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E521C" w14:textId="735454E8" w:rsidR="00C91758" w:rsidRPr="00B50D15" w:rsidRDefault="00355CDE" w:rsidP="00187D4B">
      <w:r w:rsidRPr="00B50D15">
        <w:rPr>
          <w:noProof/>
          <w:lang w:eastAsia="fr-CA"/>
        </w:rPr>
        <mc:AlternateContent>
          <mc:Choice Requires="wps">
            <w:drawing>
              <wp:anchor distT="0" distB="0" distL="114300" distR="114300" simplePos="0" relativeHeight="251674624" behindDoc="0" locked="0" layoutInCell="1" allowOverlap="1" wp14:anchorId="5D133A62" wp14:editId="133E63B6">
                <wp:simplePos x="0" y="0"/>
                <wp:positionH relativeFrom="column">
                  <wp:posOffset>15240</wp:posOffset>
                </wp:positionH>
                <wp:positionV relativeFrom="paragraph">
                  <wp:posOffset>3693160</wp:posOffset>
                </wp:positionV>
                <wp:extent cx="364871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35C46421" w14:textId="44B40D2F" w:rsidR="003065A2" w:rsidRPr="00921174" w:rsidRDefault="003065A2" w:rsidP="002C674A">
                            <w:pPr>
                              <w:rPr>
                                <w:color w:val="196938"/>
                                <w:sz w:val="22"/>
                                <w:szCs w:val="22"/>
                              </w:rPr>
                            </w:pPr>
                            <w:r w:rsidRPr="00921174">
                              <w:rPr>
                                <w:color w:val="196938"/>
                                <w:sz w:val="22"/>
                                <w:szCs w:val="22"/>
                              </w:rPr>
                              <w:t>Version 1.0 – Mars 2020</w:t>
                            </w:r>
                          </w:p>
                          <w:p w14:paraId="48374D47" w14:textId="48490EAA" w:rsidR="003065A2" w:rsidRPr="00921174" w:rsidRDefault="003065A2" w:rsidP="002C674A">
                            <w:pPr>
                              <w:spacing w:line="240" w:lineRule="auto"/>
                              <w:rPr>
                                <w:color w:val="196938"/>
                                <w:sz w:val="22"/>
                                <w:szCs w:val="22"/>
                              </w:rPr>
                            </w:pPr>
                          </w:p>
                          <w:p w14:paraId="0C9C6B3F" w14:textId="77777777" w:rsidR="003065A2" w:rsidRPr="00921174" w:rsidRDefault="003065A2" w:rsidP="002C674A">
                            <w:pPr>
                              <w:rPr>
                                <w:color w:val="196938"/>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133A62" id="_x0000_t202" coordsize="21600,21600" o:spt="202" path="m,l,21600r21600,l21600,xe">
                <v:stroke joinstyle="miter"/>
                <v:path gradientshapeok="t" o:connecttype="rect"/>
              </v:shapetype>
              <v:shape id="Text Box 48" o:spid="_x0000_s1026" type="#_x0000_t202" style="position:absolute;margin-left:1.2pt;margin-top:290.8pt;width:287.3pt;height:47.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" filled="f" stroked="f" strokeweight=".5pt">
                <v:textbox>
                  <w:txbxContent>
                    <w:p w14:paraId="35C46421" w14:textId="44B40D2F" w:rsidR="003065A2" w:rsidRPr="00921174" w:rsidRDefault="003065A2" w:rsidP="002C674A">
                      <w:pPr>
                        <w:rPr>
                          <w:color w:val="196938"/>
                          <w:sz w:val="22"/>
                          <w:szCs w:val="22"/>
                        </w:rPr>
                      </w:pPr>
                      <w:r w:rsidRPr="00921174">
                        <w:rPr>
                          <w:color w:val="196938"/>
                          <w:sz w:val="22"/>
                          <w:szCs w:val="22"/>
                        </w:rPr>
                        <w:t>Version 1.0 – Mars 2020</w:t>
                      </w:r>
                    </w:p>
                    <w:p w14:paraId="48374D47" w14:textId="48490EAA" w:rsidR="003065A2" w:rsidRPr="00921174" w:rsidRDefault="003065A2" w:rsidP="002C674A">
                      <w:pPr>
                        <w:spacing w:line="240" w:lineRule="auto"/>
                        <w:rPr>
                          <w:color w:val="196938"/>
                          <w:sz w:val="22"/>
                          <w:szCs w:val="22"/>
                        </w:rPr>
                      </w:pPr>
                    </w:p>
                    <w:p w14:paraId="0C9C6B3F" w14:textId="77777777" w:rsidR="003065A2" w:rsidRPr="00921174" w:rsidRDefault="003065A2" w:rsidP="002C674A">
                      <w:pPr>
                        <w:rPr>
                          <w:color w:val="196938"/>
                          <w:sz w:val="22"/>
                          <w:szCs w:val="22"/>
                        </w:rPr>
                      </w:pPr>
                    </w:p>
                  </w:txbxContent>
                </v:textbox>
              </v:shape>
            </w:pict>
          </mc:Fallback>
        </mc:AlternateContent>
      </w:r>
      <w:r w:rsidR="00DE11B8" w:rsidRPr="00B50D15">
        <w:rPr>
          <w:noProof/>
          <w:lang w:eastAsia="fr-CA"/>
        </w:rPr>
        <w:drawing>
          <wp:anchor distT="0" distB="0" distL="114300" distR="114300" simplePos="0" relativeHeight="251677696" behindDoc="0" locked="0" layoutInCell="1" allowOverlap="1" wp14:anchorId="4F5B8D76" wp14:editId="054A39BA">
            <wp:simplePos x="0" y="0"/>
            <wp:positionH relativeFrom="column">
              <wp:posOffset>2539365</wp:posOffset>
            </wp:positionH>
            <wp:positionV relativeFrom="page">
              <wp:posOffset>1052195</wp:posOffset>
            </wp:positionV>
            <wp:extent cx="3045460" cy="6337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460" cy="633730"/>
                    </a:xfrm>
                    <a:prstGeom prst="rect">
                      <a:avLst/>
                    </a:prstGeom>
                  </pic:spPr>
                </pic:pic>
              </a:graphicData>
            </a:graphic>
            <wp14:sizeRelH relativeFrom="page">
              <wp14:pctWidth>0</wp14:pctWidth>
            </wp14:sizeRelH>
            <wp14:sizeRelV relativeFrom="page">
              <wp14:pctHeight>0</wp14:pctHeight>
            </wp14:sizeRelV>
          </wp:anchor>
        </w:drawing>
      </w:r>
      <w:r w:rsidR="00E7201A" w:rsidRPr="00B50D15">
        <w:rPr>
          <w:noProof/>
          <w:lang w:eastAsia="fr-CA"/>
        </w:rPr>
        <mc:AlternateContent>
          <mc:Choice Requires="wps">
            <w:drawing>
              <wp:anchor distT="0" distB="0" distL="114300" distR="114300" simplePos="0" relativeHeight="251673600" behindDoc="0" locked="0" layoutInCell="1" allowOverlap="1" wp14:anchorId="38B90734" wp14:editId="1761DC4B">
                <wp:simplePos x="0" y="0"/>
                <wp:positionH relativeFrom="column">
                  <wp:posOffset>12065</wp:posOffset>
                </wp:positionH>
                <wp:positionV relativeFrom="paragraph">
                  <wp:posOffset>3170555</wp:posOffset>
                </wp:positionV>
                <wp:extent cx="4838700" cy="6007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38700" cy="600710"/>
                        </a:xfrm>
                        <a:prstGeom prst="rect">
                          <a:avLst/>
                        </a:prstGeom>
                        <a:noFill/>
                        <a:ln w="6350">
                          <a:noFill/>
                        </a:ln>
                      </wps:spPr>
                      <wps:txbx>
                        <w:txbxContent>
                          <w:p w14:paraId="4DE57225" w14:textId="2BB07748" w:rsidR="003065A2" w:rsidRPr="00921174" w:rsidRDefault="003065A2"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90734" id="Text Box 47" o:spid="_x0000_s1027" type="#_x0000_t202" style="position:absolute;margin-left:.95pt;margin-top:249.65pt;width:381pt;height:47.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" filled="f" stroked="f" strokeweight=".5pt">
                <v:textbox>
                  <w:txbxContent>
                    <w:p w14:paraId="4DE57225" w14:textId="2BB07748" w:rsidR="003065A2" w:rsidRPr="00921174" w:rsidRDefault="003065A2"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v:textbox>
              </v:shape>
            </w:pict>
          </mc:Fallback>
        </mc:AlternateContent>
      </w:r>
      <w:r w:rsidR="00E7201A" w:rsidRPr="00B50D15">
        <w:rPr>
          <w:noProof/>
          <w:lang w:eastAsia="fr-CA"/>
        </w:rPr>
        <w:drawing>
          <wp:anchor distT="0" distB="0" distL="114300" distR="114300" simplePos="0" relativeHeight="251672576" behindDoc="1" locked="0" layoutInCell="1" allowOverlap="1" wp14:anchorId="3C207DF2" wp14:editId="251A7A38">
            <wp:simplePos x="0" y="0"/>
            <wp:positionH relativeFrom="column">
              <wp:posOffset>-1080135</wp:posOffset>
            </wp:positionH>
            <wp:positionV relativeFrom="page">
              <wp:posOffset>0</wp:posOffset>
            </wp:positionV>
            <wp:extent cx="7830820" cy="10134600"/>
            <wp:effectExtent l="0" t="0" r="5080" b="0"/>
            <wp:wrapTight wrapText="bothSides">
              <wp:wrapPolygon edited="0">
                <wp:start x="0" y="0"/>
                <wp:lineTo x="0" y="21573"/>
                <wp:lineTo x="21579" y="21573"/>
                <wp:lineTo x="21579"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082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F7" w:rsidRPr="00B50D15">
        <w:rPr>
          <w:rFonts w:ascii="Times New Roman" w:hAnsi="Times New Roman"/>
          <w:noProof/>
          <w:sz w:val="24"/>
          <w:szCs w:val="24"/>
          <w:lang w:eastAsia="fr-CA"/>
        </w:rPr>
        <w:drawing>
          <wp:anchor distT="0" distB="0" distL="114300" distR="114300" simplePos="0" relativeHeight="251658240" behindDoc="1" locked="0" layoutInCell="1" allowOverlap="1" wp14:anchorId="695F84D8" wp14:editId="4CCC0838">
            <wp:simplePos x="0" y="0"/>
            <wp:positionH relativeFrom="column">
              <wp:posOffset>-914400</wp:posOffset>
            </wp:positionH>
            <wp:positionV relativeFrom="page">
              <wp:posOffset>0</wp:posOffset>
            </wp:positionV>
            <wp:extent cx="7772400" cy="10067290"/>
            <wp:effectExtent l="0" t="0" r="0" b="0"/>
            <wp:wrapTight wrapText="bothSides">
              <wp:wrapPolygon edited="0">
                <wp:start x="0" y="0"/>
                <wp:lineTo x="0" y="21540"/>
                <wp:lineTo x="21547" y="21540"/>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6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CA2" w:rsidRPr="00B50D15">
        <w:t>ssss</w:t>
      </w:r>
    </w:p>
    <w:p w14:paraId="34F37D90" w14:textId="28DC61C6" w:rsidR="0011500B" w:rsidRPr="00B50D15" w:rsidRDefault="0011500B" w:rsidP="002C674A">
      <w:pPr>
        <w:spacing w:after="120"/>
        <w:rPr>
          <w:color w:val="0070C0"/>
          <w:sz w:val="18"/>
          <w:szCs w:val="18"/>
        </w:rPr>
      </w:pPr>
      <w:r w:rsidRPr="00B50D15">
        <w:rPr>
          <w:noProof/>
          <w:sz w:val="16"/>
          <w:szCs w:val="16"/>
          <w:lang w:eastAsia="fr-CA"/>
        </w:rPr>
        <w:lastRenderedPageBreak/>
        <w:drawing>
          <wp:anchor distT="0" distB="0" distL="114300" distR="114300" simplePos="0" relativeHeight="251679744" behindDoc="1" locked="0" layoutInCell="1" allowOverlap="1" wp14:anchorId="12D94AE8" wp14:editId="7E345756">
            <wp:simplePos x="0" y="0"/>
            <wp:positionH relativeFrom="column">
              <wp:posOffset>-1085215</wp:posOffset>
            </wp:positionH>
            <wp:positionV relativeFrom="paragraph">
              <wp:posOffset>-1429385</wp:posOffset>
            </wp:positionV>
            <wp:extent cx="7875297" cy="101917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14" cstate="print">
                      <a:alphaModFix amt="35000"/>
                      <a:extLst>
                        <a:ext uri="{28A0092B-C50C-407E-A947-70E740481C1C}">
                          <a14:useLocalDpi xmlns:a14="http://schemas.microsoft.com/office/drawing/2010/main" val="0"/>
                        </a:ext>
                      </a:extLst>
                    </a:blip>
                    <a:stretch>
                      <a:fillRect/>
                    </a:stretch>
                  </pic:blipFill>
                  <pic:spPr>
                    <a:xfrm>
                      <a:off x="0" y="0"/>
                      <a:ext cx="7875297" cy="10191750"/>
                    </a:xfrm>
                    <a:prstGeom prst="rect">
                      <a:avLst/>
                    </a:prstGeom>
                  </pic:spPr>
                </pic:pic>
              </a:graphicData>
            </a:graphic>
            <wp14:sizeRelH relativeFrom="page">
              <wp14:pctWidth>0</wp14:pctWidth>
            </wp14:sizeRelH>
            <wp14:sizeRelV relativeFrom="page">
              <wp14:pctHeight>0</wp14:pctHeight>
            </wp14:sizeRelV>
          </wp:anchor>
        </w:drawing>
      </w:r>
    </w:p>
    <w:p w14:paraId="2B2B32AE" w14:textId="04D0DA5E" w:rsidR="0011500B" w:rsidRPr="00B50D15" w:rsidRDefault="0011500B" w:rsidP="002C674A">
      <w:pPr>
        <w:spacing w:after="120"/>
        <w:rPr>
          <w:color w:val="0070C0"/>
          <w:sz w:val="18"/>
          <w:szCs w:val="18"/>
        </w:rPr>
      </w:pPr>
    </w:p>
    <w:p w14:paraId="533E4189" w14:textId="4B94D9F9" w:rsidR="0011500B" w:rsidRPr="00B50D15" w:rsidRDefault="0011500B" w:rsidP="002C674A">
      <w:pPr>
        <w:spacing w:after="120"/>
        <w:rPr>
          <w:color w:val="0070C0"/>
          <w:sz w:val="18"/>
          <w:szCs w:val="18"/>
        </w:rPr>
      </w:pPr>
    </w:p>
    <w:p w14:paraId="3D882153" w14:textId="11101387" w:rsidR="0011500B" w:rsidRPr="00B50D15" w:rsidRDefault="0011500B" w:rsidP="002C674A">
      <w:pPr>
        <w:spacing w:after="120"/>
        <w:rPr>
          <w:color w:val="0070C0"/>
          <w:sz w:val="18"/>
          <w:szCs w:val="18"/>
        </w:rPr>
      </w:pPr>
    </w:p>
    <w:p w14:paraId="22B3D8BE" w14:textId="422203CA" w:rsidR="0011500B" w:rsidRPr="00B50D15" w:rsidRDefault="0011500B" w:rsidP="002C674A">
      <w:pPr>
        <w:spacing w:after="120"/>
        <w:rPr>
          <w:color w:val="0070C0"/>
          <w:sz w:val="18"/>
          <w:szCs w:val="18"/>
        </w:rPr>
      </w:pPr>
    </w:p>
    <w:p w14:paraId="44F8C0C6" w14:textId="2DF840A3" w:rsidR="0011500B" w:rsidRPr="00B50D15" w:rsidRDefault="0011500B" w:rsidP="002C674A">
      <w:pPr>
        <w:spacing w:after="120"/>
        <w:rPr>
          <w:color w:val="0070C0"/>
          <w:sz w:val="18"/>
          <w:szCs w:val="18"/>
        </w:rPr>
      </w:pPr>
    </w:p>
    <w:p w14:paraId="55B17084" w14:textId="77777777" w:rsidR="0011500B" w:rsidRPr="00B50D15" w:rsidRDefault="0011500B" w:rsidP="002C674A">
      <w:pPr>
        <w:spacing w:after="120"/>
        <w:rPr>
          <w:color w:val="0070C0"/>
          <w:sz w:val="18"/>
          <w:szCs w:val="18"/>
        </w:rPr>
      </w:pPr>
    </w:p>
    <w:p w14:paraId="25237379" w14:textId="53652215" w:rsidR="0011500B" w:rsidRPr="00B50D15" w:rsidRDefault="0011500B" w:rsidP="002C674A">
      <w:pPr>
        <w:spacing w:after="120"/>
        <w:rPr>
          <w:color w:val="0070C0"/>
          <w:sz w:val="18"/>
          <w:szCs w:val="18"/>
        </w:rPr>
      </w:pPr>
    </w:p>
    <w:p w14:paraId="76B99880" w14:textId="548CFDA8" w:rsidR="001570B5" w:rsidRPr="00B50D15" w:rsidRDefault="0022631D" w:rsidP="002C674A">
      <w:pPr>
        <w:spacing w:after="120"/>
        <w:rPr>
          <w:rFonts w:cs="Times New Roman"/>
          <w:color w:val="0070C0"/>
          <w:sz w:val="18"/>
          <w:szCs w:val="18"/>
        </w:rPr>
      </w:pPr>
      <w:r w:rsidRPr="00B50D15">
        <w:rPr>
          <w:color w:val="0070C0"/>
          <w:sz w:val="18"/>
          <w:szCs w:val="18"/>
        </w:rPr>
        <w:t xml:space="preserve">Document préparé par </w:t>
      </w:r>
    </w:p>
    <w:p w14:paraId="72BA31EB" w14:textId="1E0D9DBB" w:rsidR="001570B5" w:rsidRPr="00443032" w:rsidRDefault="001570B5" w:rsidP="00304641">
      <w:pPr>
        <w:pStyle w:val="ListParagraph"/>
        <w:numPr>
          <w:ilvl w:val="0"/>
          <w:numId w:val="38"/>
        </w:numPr>
        <w:ind w:left="284" w:hanging="284"/>
        <w:rPr>
          <w:rFonts w:cs="Times New Roman"/>
          <w:sz w:val="15"/>
          <w:szCs w:val="15"/>
          <w:lang w:val="en-US"/>
        </w:rPr>
      </w:pPr>
      <w:r w:rsidRPr="00443032">
        <w:rPr>
          <w:sz w:val="15"/>
          <w:szCs w:val="15"/>
          <w:lang w:val="en-US"/>
        </w:rPr>
        <w:t>Yeva Sahakyan, M.D., MPH, M.</w:t>
      </w:r>
      <w:r w:rsidR="00D17A79" w:rsidRPr="00443032">
        <w:rPr>
          <w:sz w:val="15"/>
          <w:szCs w:val="15"/>
          <w:lang w:val="en-US"/>
        </w:rPr>
        <w:t> </w:t>
      </w:r>
      <w:r w:rsidRPr="00443032">
        <w:rPr>
          <w:sz w:val="15"/>
          <w:szCs w:val="15"/>
          <w:lang w:val="en-US"/>
        </w:rPr>
        <w:t>Sc.</w:t>
      </w:r>
    </w:p>
    <w:p w14:paraId="240C2625" w14:textId="2BCACBCB" w:rsidR="001570B5" w:rsidRPr="00B50D15" w:rsidRDefault="001570B5" w:rsidP="002C674A">
      <w:pPr>
        <w:pStyle w:val="ListParagraph"/>
        <w:ind w:left="284"/>
        <w:rPr>
          <w:rFonts w:cs="Times New Roman"/>
          <w:sz w:val="15"/>
          <w:szCs w:val="15"/>
        </w:rPr>
      </w:pPr>
      <w:r w:rsidRPr="00B50D15">
        <w:rPr>
          <w:sz w:val="15"/>
          <w:szCs w:val="15"/>
        </w:rPr>
        <w:t>Collaboratrice scientifique</w:t>
      </w:r>
    </w:p>
    <w:p w14:paraId="225ADAB8" w14:textId="6C8D661C" w:rsidR="001570B5" w:rsidRPr="00B50D15" w:rsidRDefault="001570B5" w:rsidP="002C674A">
      <w:pPr>
        <w:pStyle w:val="ListParagraph"/>
        <w:ind w:left="284"/>
        <w:rPr>
          <w:rFonts w:cs="Times New Roman"/>
          <w:sz w:val="15"/>
          <w:szCs w:val="15"/>
        </w:rPr>
      </w:pPr>
      <w:r w:rsidRPr="00B50D15">
        <w:rPr>
          <w:sz w:val="15"/>
          <w:szCs w:val="15"/>
        </w:rPr>
        <w:t>THETA Collaborative, Réseau universitaire de santé</w:t>
      </w:r>
    </w:p>
    <w:p w14:paraId="350263A9" w14:textId="08D3B51D" w:rsidR="001570B5" w:rsidRPr="00B50D15" w:rsidRDefault="001570B5" w:rsidP="002C674A">
      <w:pPr>
        <w:ind w:left="284" w:hanging="284"/>
        <w:rPr>
          <w:sz w:val="15"/>
          <w:szCs w:val="15"/>
        </w:rPr>
      </w:pPr>
    </w:p>
    <w:p w14:paraId="3443330B" w14:textId="18CB6CEE" w:rsidR="00A93CDF" w:rsidRPr="00B50D15" w:rsidRDefault="00A93CDF" w:rsidP="00304641">
      <w:pPr>
        <w:pStyle w:val="ListParagraph"/>
        <w:numPr>
          <w:ilvl w:val="0"/>
          <w:numId w:val="38"/>
        </w:numPr>
        <w:ind w:left="284" w:hanging="284"/>
        <w:rPr>
          <w:rFonts w:cs="Times New Roman"/>
          <w:sz w:val="15"/>
          <w:szCs w:val="15"/>
        </w:rPr>
      </w:pPr>
      <w:r w:rsidRPr="00B50D15">
        <w:rPr>
          <w:sz w:val="15"/>
          <w:szCs w:val="15"/>
        </w:rPr>
        <w:t>Murray Krahn, M.D., M.</w:t>
      </w:r>
      <w:r w:rsidR="00944226" w:rsidRPr="00B50D15">
        <w:rPr>
          <w:sz w:val="15"/>
          <w:szCs w:val="15"/>
        </w:rPr>
        <w:t xml:space="preserve"> </w:t>
      </w:r>
      <w:r w:rsidRPr="00B50D15">
        <w:rPr>
          <w:sz w:val="15"/>
          <w:szCs w:val="15"/>
        </w:rPr>
        <w:t>Sc., FRCPC</w:t>
      </w:r>
    </w:p>
    <w:p w14:paraId="1109F202" w14:textId="0C2AB1F3" w:rsidR="00A93CDF" w:rsidRPr="00B50D15" w:rsidRDefault="00A93CDF" w:rsidP="002C674A">
      <w:pPr>
        <w:pStyle w:val="ListParagraph"/>
        <w:ind w:left="284"/>
        <w:rPr>
          <w:rFonts w:cs="Times New Roman"/>
          <w:sz w:val="15"/>
          <w:szCs w:val="15"/>
        </w:rPr>
      </w:pPr>
      <w:r w:rsidRPr="00B50D15">
        <w:rPr>
          <w:sz w:val="15"/>
          <w:szCs w:val="15"/>
        </w:rPr>
        <w:t xml:space="preserve">Directeur </w:t>
      </w:r>
    </w:p>
    <w:p w14:paraId="4595F55E" w14:textId="1F9BD299" w:rsidR="00A93CDF" w:rsidRPr="00B50D15" w:rsidRDefault="00A93CDF" w:rsidP="002C674A">
      <w:pPr>
        <w:pStyle w:val="ListParagraph"/>
        <w:ind w:left="284"/>
        <w:rPr>
          <w:rFonts w:cs="Times New Roman"/>
          <w:sz w:val="15"/>
          <w:szCs w:val="15"/>
        </w:rPr>
      </w:pPr>
      <w:r w:rsidRPr="00B50D15">
        <w:rPr>
          <w:sz w:val="15"/>
          <w:szCs w:val="15"/>
        </w:rPr>
        <w:t>THETA Collaborative, Réseau universitaire de santé</w:t>
      </w:r>
    </w:p>
    <w:p w14:paraId="42184A19" w14:textId="77777777" w:rsidR="002D682F" w:rsidRPr="00B50D15" w:rsidRDefault="002D682F" w:rsidP="00187D4B">
      <w:pPr>
        <w:rPr>
          <w:sz w:val="15"/>
          <w:szCs w:val="15"/>
        </w:rPr>
      </w:pPr>
    </w:p>
    <w:p w14:paraId="10B4D999" w14:textId="77777777" w:rsidR="002C674A" w:rsidRPr="00B50D15" w:rsidRDefault="002C674A" w:rsidP="00187D4B">
      <w:pPr>
        <w:rPr>
          <w:sz w:val="15"/>
          <w:szCs w:val="15"/>
        </w:rPr>
      </w:pPr>
    </w:p>
    <w:p w14:paraId="5ECA69ED" w14:textId="436EE786" w:rsidR="009874F8" w:rsidRPr="00B50D15" w:rsidRDefault="009874F8" w:rsidP="00187D4B">
      <w:pPr>
        <w:rPr>
          <w:rFonts w:cs="Times New Roman"/>
          <w:color w:val="0070C0"/>
          <w:sz w:val="18"/>
          <w:szCs w:val="18"/>
        </w:rPr>
      </w:pPr>
      <w:r w:rsidRPr="00B50D15">
        <w:rPr>
          <w:color w:val="0070C0"/>
          <w:sz w:val="18"/>
          <w:szCs w:val="18"/>
        </w:rPr>
        <w:t>Document examiné par</w:t>
      </w:r>
    </w:p>
    <w:p w14:paraId="50EBD71F" w14:textId="2440920F" w:rsidR="00584BAC" w:rsidRPr="00B50D15" w:rsidRDefault="00F45C64" w:rsidP="00304641">
      <w:pPr>
        <w:pStyle w:val="ListParagraph"/>
        <w:numPr>
          <w:ilvl w:val="0"/>
          <w:numId w:val="38"/>
        </w:numPr>
        <w:spacing w:before="120"/>
        <w:ind w:left="284" w:hanging="284"/>
        <w:rPr>
          <w:rFonts w:cs="Times New Roman"/>
          <w:sz w:val="15"/>
          <w:szCs w:val="15"/>
        </w:rPr>
      </w:pPr>
      <w:r w:rsidRPr="00B50D15">
        <w:rPr>
          <w:sz w:val="15"/>
          <w:szCs w:val="15"/>
        </w:rPr>
        <w:t>Les m</w:t>
      </w:r>
      <w:r w:rsidR="003B069B" w:rsidRPr="00B50D15">
        <w:rPr>
          <w:sz w:val="15"/>
          <w:szCs w:val="15"/>
        </w:rPr>
        <w:t>embres du Groupe de travail sur l</w:t>
      </w:r>
      <w:r w:rsidR="004F111B" w:rsidRPr="00B50D15">
        <w:rPr>
          <w:sz w:val="15"/>
          <w:szCs w:val="15"/>
        </w:rPr>
        <w:t>’</w:t>
      </w:r>
      <w:r w:rsidR="003B069B" w:rsidRPr="00B50D15">
        <w:rPr>
          <w:sz w:val="15"/>
          <w:szCs w:val="15"/>
        </w:rPr>
        <w:t>analyse de rentabilité du dépistage du cancer du poumon (</w:t>
      </w:r>
      <w:hyperlink w:anchor="_Appendix_1._List" w:history="1">
        <w:r w:rsidR="003B069B" w:rsidRPr="00B50D15">
          <w:rPr>
            <w:rStyle w:val="Hyperlink"/>
            <w:sz w:val="15"/>
            <w:szCs w:val="15"/>
          </w:rPr>
          <w:t>annexe</w:t>
        </w:r>
        <w:r w:rsidR="002E2150" w:rsidRPr="00B50D15">
          <w:rPr>
            <w:rStyle w:val="Hyperlink"/>
            <w:sz w:val="15"/>
            <w:szCs w:val="15"/>
          </w:rPr>
          <w:t> </w:t>
        </w:r>
        <w:r w:rsidR="00131884" w:rsidRPr="00B50D15">
          <w:rPr>
            <w:rStyle w:val="Hyperlink"/>
            <w:sz w:val="15"/>
            <w:szCs w:val="15"/>
          </w:rPr>
          <w:t>1</w:t>
        </w:r>
      </w:hyperlink>
      <w:r w:rsidR="003B069B" w:rsidRPr="00B50D15">
        <w:rPr>
          <w:sz w:val="15"/>
          <w:szCs w:val="15"/>
        </w:rPr>
        <w:t xml:space="preserve">) </w:t>
      </w:r>
    </w:p>
    <w:p w14:paraId="6595CB74" w14:textId="01CC49C7" w:rsidR="00587D6F" w:rsidRPr="00B50D15" w:rsidRDefault="00587D6F" w:rsidP="00187D4B">
      <w:pPr>
        <w:rPr>
          <w:sz w:val="15"/>
          <w:szCs w:val="15"/>
        </w:rPr>
      </w:pPr>
    </w:p>
    <w:p w14:paraId="7AE769C0" w14:textId="06B1A2EC" w:rsidR="00367B21" w:rsidRPr="00B50D15" w:rsidRDefault="00367B21" w:rsidP="00304641">
      <w:pPr>
        <w:pStyle w:val="ListParagraph"/>
        <w:numPr>
          <w:ilvl w:val="0"/>
          <w:numId w:val="38"/>
        </w:numPr>
        <w:ind w:left="284" w:hanging="284"/>
        <w:rPr>
          <w:rFonts w:cs="Times New Roman"/>
          <w:sz w:val="15"/>
          <w:szCs w:val="15"/>
        </w:rPr>
      </w:pPr>
      <w:r w:rsidRPr="00B50D15">
        <w:rPr>
          <w:sz w:val="15"/>
          <w:szCs w:val="15"/>
        </w:rPr>
        <w:t>Stephen Lam, M.D., FRCPC</w:t>
      </w:r>
    </w:p>
    <w:p w14:paraId="5BA74640" w14:textId="01840E77" w:rsidR="00367B21" w:rsidRPr="00B50D15" w:rsidRDefault="0036323F" w:rsidP="002C674A">
      <w:pPr>
        <w:pStyle w:val="ListParagraph"/>
        <w:ind w:left="284"/>
        <w:rPr>
          <w:rFonts w:cs="Times New Roman"/>
          <w:sz w:val="15"/>
          <w:szCs w:val="15"/>
        </w:rPr>
      </w:pPr>
      <w:r w:rsidRPr="00B50D15">
        <w:rPr>
          <w:sz w:val="15"/>
          <w:szCs w:val="15"/>
        </w:rPr>
        <w:t>Expert</w:t>
      </w:r>
      <w:r w:rsidR="00565648" w:rsidRPr="00B50D15">
        <w:rPr>
          <w:sz w:val="15"/>
          <w:szCs w:val="15"/>
        </w:rPr>
        <w:t>­</w:t>
      </w:r>
      <w:r w:rsidRPr="00B50D15">
        <w:rPr>
          <w:sz w:val="15"/>
          <w:szCs w:val="15"/>
        </w:rPr>
        <w:t xml:space="preserve">conseil, Dépistage du cancer du poumon </w:t>
      </w:r>
    </w:p>
    <w:p w14:paraId="030EFDB0" w14:textId="6EB39971" w:rsidR="0069736D" w:rsidRPr="00B50D15" w:rsidRDefault="00545351" w:rsidP="002C674A">
      <w:pPr>
        <w:pStyle w:val="ListParagraph"/>
        <w:ind w:left="284"/>
        <w:rPr>
          <w:rFonts w:cs="Times New Roman"/>
          <w:sz w:val="15"/>
          <w:szCs w:val="15"/>
        </w:rPr>
      </w:pPr>
      <w:r w:rsidRPr="00B50D15">
        <w:rPr>
          <w:sz w:val="15"/>
          <w:szCs w:val="15"/>
        </w:rPr>
        <w:t xml:space="preserve">Partenariat canadien contre le cancer </w:t>
      </w:r>
    </w:p>
    <w:p w14:paraId="7B126AD9" w14:textId="44DC0439" w:rsidR="00545351" w:rsidRPr="00B50D15" w:rsidRDefault="00545351" w:rsidP="002C674A">
      <w:pPr>
        <w:ind w:left="284" w:hanging="284"/>
        <w:rPr>
          <w:sz w:val="15"/>
          <w:szCs w:val="15"/>
        </w:rPr>
      </w:pPr>
    </w:p>
    <w:p w14:paraId="6006D421" w14:textId="758BAAE8" w:rsidR="003B069B" w:rsidRPr="00B50D15" w:rsidRDefault="003B069B" w:rsidP="00304641">
      <w:pPr>
        <w:pStyle w:val="ListParagraph"/>
        <w:numPr>
          <w:ilvl w:val="0"/>
          <w:numId w:val="38"/>
        </w:numPr>
        <w:ind w:left="284" w:hanging="284"/>
        <w:rPr>
          <w:rFonts w:cs="Times New Roman"/>
          <w:sz w:val="15"/>
          <w:szCs w:val="15"/>
        </w:rPr>
      </w:pPr>
      <w:r w:rsidRPr="00B50D15">
        <w:rPr>
          <w:sz w:val="15"/>
          <w:szCs w:val="15"/>
        </w:rPr>
        <w:t>Cindy Morton</w:t>
      </w:r>
    </w:p>
    <w:p w14:paraId="35B34F7E" w14:textId="3211C330" w:rsidR="003B069B" w:rsidRPr="00B50D15" w:rsidRDefault="007E2235" w:rsidP="002C674A">
      <w:pPr>
        <w:pStyle w:val="ListParagraph"/>
        <w:ind w:left="284"/>
        <w:rPr>
          <w:rFonts w:cs="Times New Roman"/>
          <w:sz w:val="15"/>
          <w:szCs w:val="15"/>
        </w:rPr>
      </w:pPr>
      <w:r w:rsidRPr="00B50D15">
        <w:rPr>
          <w:sz w:val="15"/>
          <w:szCs w:val="15"/>
        </w:rPr>
        <w:t>Présidente</w:t>
      </w:r>
      <w:r w:rsidR="00565648" w:rsidRPr="00B50D15">
        <w:rPr>
          <w:sz w:val="15"/>
          <w:szCs w:val="15"/>
        </w:rPr>
        <w:t>­</w:t>
      </w:r>
      <w:r w:rsidRPr="00B50D15">
        <w:rPr>
          <w:sz w:val="15"/>
          <w:szCs w:val="15"/>
        </w:rPr>
        <w:t>directrice générale</w:t>
      </w:r>
    </w:p>
    <w:p w14:paraId="4E99C731" w14:textId="2B7E8B29" w:rsidR="007E2235" w:rsidRPr="00B50D15" w:rsidRDefault="007E2235" w:rsidP="002C674A">
      <w:pPr>
        <w:pStyle w:val="ListParagraph"/>
        <w:ind w:left="284"/>
        <w:rPr>
          <w:rFonts w:cs="Times New Roman"/>
          <w:sz w:val="15"/>
          <w:szCs w:val="15"/>
        </w:rPr>
      </w:pPr>
      <w:r w:rsidRPr="00B50D15">
        <w:rPr>
          <w:sz w:val="15"/>
          <w:szCs w:val="15"/>
        </w:rPr>
        <w:t xml:space="preserve">Partenariat canadien contre le cancer </w:t>
      </w:r>
    </w:p>
    <w:p w14:paraId="30AD6B74" w14:textId="77777777" w:rsidR="007E2235" w:rsidRPr="00B50D15" w:rsidRDefault="007E2235" w:rsidP="002C674A">
      <w:pPr>
        <w:ind w:left="284" w:hanging="284"/>
        <w:rPr>
          <w:sz w:val="15"/>
          <w:szCs w:val="15"/>
        </w:rPr>
      </w:pPr>
    </w:p>
    <w:p w14:paraId="555CC57B" w14:textId="4B2AD6D3" w:rsidR="003E5DA9" w:rsidRPr="00B50D15" w:rsidRDefault="003E5DA9" w:rsidP="00304641">
      <w:pPr>
        <w:pStyle w:val="ListParagraph"/>
        <w:numPr>
          <w:ilvl w:val="0"/>
          <w:numId w:val="38"/>
        </w:numPr>
        <w:ind w:left="284" w:hanging="284"/>
        <w:rPr>
          <w:rFonts w:cs="Times New Roman"/>
          <w:sz w:val="15"/>
          <w:szCs w:val="15"/>
        </w:rPr>
      </w:pPr>
      <w:r w:rsidRPr="00B50D15">
        <w:rPr>
          <w:sz w:val="15"/>
          <w:szCs w:val="15"/>
        </w:rPr>
        <w:t>Craig Earle, M.D., M.</w:t>
      </w:r>
      <w:r w:rsidR="004C3B03" w:rsidRPr="00B50D15">
        <w:rPr>
          <w:sz w:val="15"/>
          <w:szCs w:val="15"/>
        </w:rPr>
        <w:t> </w:t>
      </w:r>
      <w:r w:rsidRPr="00B50D15">
        <w:rPr>
          <w:sz w:val="15"/>
          <w:szCs w:val="15"/>
        </w:rPr>
        <w:t>Sc., FRCPC</w:t>
      </w:r>
    </w:p>
    <w:p w14:paraId="6310E5F5" w14:textId="0D9754FA" w:rsidR="003E5DA9" w:rsidRPr="00B50D15" w:rsidRDefault="341CBA13" w:rsidP="002C674A">
      <w:pPr>
        <w:pStyle w:val="ListParagraph"/>
        <w:ind w:left="284"/>
        <w:rPr>
          <w:rFonts w:cs="Times New Roman"/>
          <w:sz w:val="15"/>
          <w:szCs w:val="15"/>
        </w:rPr>
      </w:pPr>
      <w:r w:rsidRPr="00B50D15">
        <w:rPr>
          <w:sz w:val="15"/>
          <w:szCs w:val="15"/>
        </w:rPr>
        <w:t>Vice</w:t>
      </w:r>
      <w:r w:rsidR="00565648" w:rsidRPr="00B50D15">
        <w:rPr>
          <w:sz w:val="15"/>
          <w:szCs w:val="15"/>
        </w:rPr>
        <w:t>­</w:t>
      </w:r>
      <w:r w:rsidRPr="00B50D15">
        <w:rPr>
          <w:sz w:val="15"/>
          <w:szCs w:val="15"/>
        </w:rPr>
        <w:t xml:space="preserve">président, Lutte contre le cancer </w:t>
      </w:r>
    </w:p>
    <w:p w14:paraId="1A52E5E3" w14:textId="329B3EEA" w:rsidR="003E5DA9" w:rsidRPr="00B50D15" w:rsidRDefault="003E5DA9" w:rsidP="002C674A">
      <w:pPr>
        <w:pStyle w:val="ListParagraph"/>
        <w:ind w:left="284"/>
        <w:rPr>
          <w:rFonts w:cs="Times New Roman"/>
          <w:sz w:val="15"/>
          <w:szCs w:val="15"/>
        </w:rPr>
      </w:pPr>
      <w:r w:rsidRPr="00B50D15">
        <w:rPr>
          <w:sz w:val="15"/>
          <w:szCs w:val="15"/>
        </w:rPr>
        <w:t>Partenariat canadien contre le cancer</w:t>
      </w:r>
    </w:p>
    <w:p w14:paraId="08C97413" w14:textId="77777777" w:rsidR="003E5DA9" w:rsidRPr="00B50D15" w:rsidRDefault="003E5DA9" w:rsidP="002C674A">
      <w:pPr>
        <w:ind w:left="284" w:hanging="284"/>
        <w:rPr>
          <w:sz w:val="15"/>
          <w:szCs w:val="15"/>
        </w:rPr>
      </w:pPr>
    </w:p>
    <w:p w14:paraId="470A786E" w14:textId="77777777" w:rsidR="003E5DA9" w:rsidRPr="00443032" w:rsidRDefault="003E5DA9" w:rsidP="00304641">
      <w:pPr>
        <w:pStyle w:val="ListParagraph"/>
        <w:numPr>
          <w:ilvl w:val="0"/>
          <w:numId w:val="38"/>
        </w:numPr>
        <w:ind w:left="284" w:hanging="284"/>
        <w:rPr>
          <w:rFonts w:cs="Times New Roman"/>
          <w:sz w:val="15"/>
          <w:szCs w:val="15"/>
          <w:lang w:val="en-US"/>
        </w:rPr>
      </w:pPr>
      <w:r w:rsidRPr="00443032">
        <w:rPr>
          <w:sz w:val="15"/>
          <w:szCs w:val="15"/>
          <w:lang w:val="en-US"/>
        </w:rPr>
        <w:t>Heather Bryant, M.D., Ph. D., CCMF, FRCPC</w:t>
      </w:r>
    </w:p>
    <w:p w14:paraId="77BAE64E" w14:textId="04AF0600" w:rsidR="003E5DA9" w:rsidRPr="00B50D15" w:rsidRDefault="0054311E" w:rsidP="002C674A">
      <w:pPr>
        <w:pStyle w:val="ListParagraph"/>
        <w:ind w:left="284"/>
        <w:rPr>
          <w:rFonts w:cs="Times New Roman"/>
          <w:sz w:val="15"/>
          <w:szCs w:val="15"/>
        </w:rPr>
      </w:pPr>
      <w:r w:rsidRPr="00B50D15">
        <w:rPr>
          <w:sz w:val="15"/>
          <w:szCs w:val="15"/>
        </w:rPr>
        <w:t>Directrice scientifique et responsable scientifique principale, Santé de la population</w:t>
      </w:r>
    </w:p>
    <w:p w14:paraId="58F289D9" w14:textId="77777777" w:rsidR="002C674A" w:rsidRPr="00B50D15" w:rsidRDefault="003E5DA9" w:rsidP="002C674A">
      <w:pPr>
        <w:pStyle w:val="ListParagraph"/>
        <w:ind w:left="284"/>
        <w:rPr>
          <w:sz w:val="15"/>
          <w:szCs w:val="15"/>
        </w:rPr>
      </w:pPr>
      <w:r w:rsidRPr="00B50D15">
        <w:rPr>
          <w:sz w:val="15"/>
          <w:szCs w:val="15"/>
        </w:rPr>
        <w:t>Partenariat canadien contre le cancer</w:t>
      </w:r>
    </w:p>
    <w:p w14:paraId="53730BCB" w14:textId="77777777" w:rsidR="002C674A" w:rsidRPr="00B50D15" w:rsidRDefault="002C674A" w:rsidP="002C674A">
      <w:pPr>
        <w:pStyle w:val="ListParagraph"/>
        <w:ind w:left="284"/>
        <w:rPr>
          <w:sz w:val="15"/>
          <w:szCs w:val="15"/>
        </w:rPr>
      </w:pPr>
    </w:p>
    <w:p w14:paraId="78FB734C" w14:textId="2AAA3936" w:rsidR="007E2235" w:rsidRPr="00B50D15" w:rsidRDefault="00F45C64" w:rsidP="00304641">
      <w:pPr>
        <w:pStyle w:val="ListParagraph"/>
        <w:numPr>
          <w:ilvl w:val="0"/>
          <w:numId w:val="38"/>
        </w:numPr>
        <w:ind w:left="284" w:hanging="284"/>
        <w:rPr>
          <w:rFonts w:cs="Times New Roman"/>
          <w:sz w:val="15"/>
          <w:szCs w:val="15"/>
        </w:rPr>
      </w:pPr>
      <w:r w:rsidRPr="00B50D15">
        <w:rPr>
          <w:sz w:val="15"/>
          <w:szCs w:val="15"/>
        </w:rPr>
        <w:t>Les é</w:t>
      </w:r>
      <w:r w:rsidR="007E2235" w:rsidRPr="00B50D15">
        <w:rPr>
          <w:sz w:val="15"/>
          <w:szCs w:val="15"/>
        </w:rPr>
        <w:t>quipes d</w:t>
      </w:r>
      <w:r w:rsidR="009B69E2" w:rsidRPr="00B50D15">
        <w:rPr>
          <w:sz w:val="15"/>
          <w:szCs w:val="15"/>
        </w:rPr>
        <w:t>u</w:t>
      </w:r>
      <w:r w:rsidR="007E2235" w:rsidRPr="00B50D15">
        <w:rPr>
          <w:sz w:val="15"/>
          <w:szCs w:val="15"/>
        </w:rPr>
        <w:t xml:space="preserve"> dépistage et de</w:t>
      </w:r>
      <w:r w:rsidR="009B69E2" w:rsidRPr="00B50D15">
        <w:rPr>
          <w:sz w:val="15"/>
          <w:szCs w:val="15"/>
        </w:rPr>
        <w:t xml:space="preserve"> la</w:t>
      </w:r>
      <w:r w:rsidR="007E2235" w:rsidRPr="00B50D15">
        <w:rPr>
          <w:sz w:val="15"/>
          <w:szCs w:val="15"/>
        </w:rPr>
        <w:t xml:space="preserve"> détection précoce; de </w:t>
      </w:r>
      <w:r w:rsidR="009B69E2" w:rsidRPr="00B50D15">
        <w:rPr>
          <w:sz w:val="15"/>
          <w:szCs w:val="15"/>
        </w:rPr>
        <w:t xml:space="preserve">la </w:t>
      </w:r>
      <w:r w:rsidR="00A926FA" w:rsidRPr="00B50D15">
        <w:rPr>
          <w:sz w:val="15"/>
          <w:szCs w:val="15"/>
        </w:rPr>
        <w:t>stratégie relative aux</w:t>
      </w:r>
      <w:r w:rsidR="007E2235" w:rsidRPr="00B50D15">
        <w:rPr>
          <w:sz w:val="15"/>
          <w:szCs w:val="15"/>
        </w:rPr>
        <w:t xml:space="preserve"> Premières Nations, </w:t>
      </w:r>
      <w:r w:rsidR="00A926FA" w:rsidRPr="00B50D15">
        <w:rPr>
          <w:sz w:val="15"/>
          <w:szCs w:val="15"/>
        </w:rPr>
        <w:t xml:space="preserve">aux </w:t>
      </w:r>
      <w:r w:rsidR="007E2235" w:rsidRPr="00B50D15">
        <w:rPr>
          <w:sz w:val="15"/>
          <w:szCs w:val="15"/>
        </w:rPr>
        <w:t xml:space="preserve">Inuits et </w:t>
      </w:r>
      <w:r w:rsidR="00A926FA" w:rsidRPr="00B50D15">
        <w:rPr>
          <w:sz w:val="15"/>
          <w:szCs w:val="15"/>
        </w:rPr>
        <w:t>aux</w:t>
      </w:r>
      <w:r w:rsidR="007E2235" w:rsidRPr="00B50D15">
        <w:rPr>
          <w:sz w:val="15"/>
          <w:szCs w:val="15"/>
        </w:rPr>
        <w:t xml:space="preserve"> Métis; de l</w:t>
      </w:r>
      <w:r w:rsidR="004F111B" w:rsidRPr="00B50D15">
        <w:rPr>
          <w:sz w:val="15"/>
          <w:szCs w:val="15"/>
        </w:rPr>
        <w:t>’</w:t>
      </w:r>
      <w:r w:rsidR="007E2235" w:rsidRPr="00B50D15">
        <w:rPr>
          <w:sz w:val="15"/>
          <w:szCs w:val="15"/>
        </w:rPr>
        <w:t>approche centrée sur la personne et de</w:t>
      </w:r>
      <w:r w:rsidR="00D617C5" w:rsidRPr="00B50D15">
        <w:rPr>
          <w:sz w:val="15"/>
          <w:szCs w:val="15"/>
        </w:rPr>
        <w:t xml:space="preserve"> la</w:t>
      </w:r>
      <w:r w:rsidR="007E2235" w:rsidRPr="00B50D15">
        <w:rPr>
          <w:sz w:val="15"/>
          <w:szCs w:val="15"/>
        </w:rPr>
        <w:t xml:space="preserve"> prévention; d</w:t>
      </w:r>
      <w:r w:rsidR="00D617C5" w:rsidRPr="00B50D15">
        <w:rPr>
          <w:sz w:val="15"/>
          <w:szCs w:val="15"/>
        </w:rPr>
        <w:t>u</w:t>
      </w:r>
      <w:r w:rsidR="007E2235" w:rsidRPr="00B50D15">
        <w:rPr>
          <w:sz w:val="15"/>
          <w:szCs w:val="15"/>
        </w:rPr>
        <w:t xml:space="preserve"> diagnostic et de</w:t>
      </w:r>
      <w:r w:rsidR="00D617C5" w:rsidRPr="00B50D15">
        <w:rPr>
          <w:sz w:val="15"/>
          <w:szCs w:val="15"/>
        </w:rPr>
        <w:t>s</w:t>
      </w:r>
      <w:r w:rsidR="007E2235" w:rsidRPr="00B50D15">
        <w:rPr>
          <w:sz w:val="15"/>
          <w:szCs w:val="15"/>
        </w:rPr>
        <w:t xml:space="preserve"> soins cliniques; et de l</w:t>
      </w:r>
      <w:r w:rsidR="004F111B" w:rsidRPr="00B50D15">
        <w:rPr>
          <w:sz w:val="15"/>
          <w:szCs w:val="15"/>
        </w:rPr>
        <w:t>’</w:t>
      </w:r>
      <w:r w:rsidR="007E2235" w:rsidRPr="00B50D15">
        <w:rPr>
          <w:sz w:val="15"/>
          <w:szCs w:val="15"/>
        </w:rPr>
        <w:t>économie de la santé</w:t>
      </w:r>
    </w:p>
    <w:p w14:paraId="2F1FBACA" w14:textId="7A3BC70D" w:rsidR="007E2235" w:rsidRPr="00B50D15" w:rsidRDefault="007E2235" w:rsidP="002C674A">
      <w:pPr>
        <w:ind w:left="284"/>
        <w:rPr>
          <w:rFonts w:cs="Times New Roman"/>
          <w:sz w:val="15"/>
          <w:szCs w:val="15"/>
        </w:rPr>
      </w:pPr>
      <w:r w:rsidRPr="00B50D15">
        <w:rPr>
          <w:sz w:val="15"/>
          <w:szCs w:val="15"/>
        </w:rPr>
        <w:t xml:space="preserve">Partenariat canadien contre le cancer </w:t>
      </w:r>
    </w:p>
    <w:p w14:paraId="6F955F5C" w14:textId="1C7081DE" w:rsidR="00E638C6" w:rsidRPr="00B50D15" w:rsidRDefault="00E638C6" w:rsidP="00187D4B">
      <w:pPr>
        <w:rPr>
          <w:sz w:val="15"/>
          <w:szCs w:val="15"/>
        </w:rPr>
      </w:pPr>
    </w:p>
    <w:p w14:paraId="2332D68D" w14:textId="77777777" w:rsidR="002C674A" w:rsidRPr="00B50D15" w:rsidRDefault="002C674A" w:rsidP="00187D4B">
      <w:pPr>
        <w:rPr>
          <w:sz w:val="15"/>
          <w:szCs w:val="15"/>
        </w:rPr>
      </w:pPr>
    </w:p>
    <w:p w14:paraId="466406DB" w14:textId="77777777" w:rsidR="000E2FA2" w:rsidRPr="00B50D15" w:rsidRDefault="000E2FA2" w:rsidP="00187D4B">
      <w:pPr>
        <w:rPr>
          <w:rFonts w:cs="Times New Roman"/>
          <w:color w:val="0070C0"/>
          <w:sz w:val="18"/>
          <w:szCs w:val="18"/>
        </w:rPr>
      </w:pPr>
      <w:r w:rsidRPr="00B50D15">
        <w:rPr>
          <w:color w:val="0070C0"/>
          <w:sz w:val="18"/>
          <w:szCs w:val="18"/>
        </w:rPr>
        <w:t xml:space="preserve">Remerciements </w:t>
      </w:r>
    </w:p>
    <w:p w14:paraId="415E9DC2" w14:textId="11153849" w:rsidR="00321370" w:rsidRPr="00B50D15" w:rsidRDefault="000B7E22" w:rsidP="00187D4B">
      <w:pPr>
        <w:rPr>
          <w:rFonts w:cs="Times New Roman"/>
          <w:sz w:val="15"/>
          <w:szCs w:val="15"/>
        </w:rPr>
      </w:pPr>
      <w:r w:rsidRPr="00B50D15">
        <w:rPr>
          <w:sz w:val="15"/>
          <w:szCs w:val="15"/>
        </w:rPr>
        <w:t>La rédaction du présent document a été rendue possible grâce à une contribution financière de Santé</w:t>
      </w:r>
      <w:r w:rsidR="004754F4" w:rsidRPr="00B50D15">
        <w:rPr>
          <w:sz w:val="15"/>
          <w:szCs w:val="15"/>
        </w:rPr>
        <w:t> </w:t>
      </w:r>
      <w:r w:rsidRPr="00B50D15">
        <w:rPr>
          <w:sz w:val="15"/>
          <w:szCs w:val="15"/>
        </w:rPr>
        <w:t>Canada. Les opinions</w:t>
      </w:r>
      <w:r w:rsidR="004754F4" w:rsidRPr="00B50D15">
        <w:rPr>
          <w:sz w:val="15"/>
          <w:szCs w:val="15"/>
        </w:rPr>
        <w:t xml:space="preserve"> qui y sont</w:t>
      </w:r>
      <w:r w:rsidRPr="00B50D15">
        <w:rPr>
          <w:sz w:val="15"/>
          <w:szCs w:val="15"/>
        </w:rPr>
        <w:t xml:space="preserve"> exprimées ne sont pas nécessairement celles de Santé</w:t>
      </w:r>
      <w:r w:rsidR="004754F4" w:rsidRPr="00B50D15">
        <w:rPr>
          <w:sz w:val="15"/>
          <w:szCs w:val="15"/>
        </w:rPr>
        <w:t> </w:t>
      </w:r>
      <w:r w:rsidRPr="00B50D15">
        <w:rPr>
          <w:sz w:val="15"/>
          <w:szCs w:val="15"/>
        </w:rPr>
        <w:t>Canada.</w:t>
      </w:r>
    </w:p>
    <w:p w14:paraId="6A434E7C" w14:textId="35372C16" w:rsidR="002C287B" w:rsidRDefault="002C287B" w:rsidP="00187D4B"/>
    <w:p w14:paraId="20A31060" w14:textId="77777777" w:rsidR="007940BB" w:rsidRPr="00B50D15" w:rsidRDefault="007940BB" w:rsidP="00187D4B"/>
    <w:p w14:paraId="03BBB53B" w14:textId="77777777" w:rsidR="003413B7" w:rsidRDefault="003413B7" w:rsidP="003413B7">
      <w:pPr>
        <w:spacing w:after="60" w:line="240" w:lineRule="auto"/>
      </w:pPr>
    </w:p>
    <w:p w14:paraId="19E42C4E" w14:textId="1D05D4A6" w:rsidR="007940BB" w:rsidRDefault="007940BB" w:rsidP="003413B7">
      <w:pPr>
        <w:spacing w:after="60" w:line="240" w:lineRule="auto"/>
        <w:sectPr w:rsidR="007940BB" w:rsidSect="003413B7">
          <w:headerReference w:type="default" r:id="rId15"/>
          <w:footerReference w:type="even" r:id="rId16"/>
          <w:footerReference w:type="default" r:id="rId17"/>
          <w:type w:val="continuous"/>
          <w:pgSz w:w="12240" w:h="15840"/>
          <w:pgMar w:top="2007" w:right="1701" w:bottom="1418" w:left="1701" w:header="708" w:footer="708" w:gutter="0"/>
          <w:cols w:space="708"/>
          <w:docGrid w:linePitch="360"/>
        </w:sectPr>
      </w:pPr>
    </w:p>
    <w:p w14:paraId="62F7E24B" w14:textId="0F4B8ED2" w:rsidR="003413B7" w:rsidRDefault="0082144E" w:rsidP="003413B7">
      <w:pPr>
        <w:spacing w:after="60" w:line="240" w:lineRule="auto"/>
      </w:pPr>
      <w:r w:rsidRPr="00B50D15">
        <w:rPr>
          <w:color w:val="0070C0"/>
          <w:sz w:val="21"/>
          <w:szCs w:val="21"/>
        </w:rPr>
        <w:lastRenderedPageBreak/>
        <w:t>À propos de ce document</w:t>
      </w:r>
    </w:p>
    <w:p w14:paraId="2D440031" w14:textId="6445C087" w:rsidR="0082144E" w:rsidRPr="00B50D15" w:rsidRDefault="0082144E" w:rsidP="003413B7">
      <w:pPr>
        <w:rPr>
          <w:rFonts w:cs="Times New Roman"/>
        </w:rPr>
      </w:pPr>
      <w:r w:rsidRPr="00B50D15">
        <w:t xml:space="preserve">À titre de coordonnateur de la Stratégie canadienne de lutte contre le cancer (la Stratégie), le Partenariat canadien contre le cancer (le Partenariat) a pour mandat de faire progresser les efforts de lutte contre le cancer au profit de tous les Canadiens. La </w:t>
      </w:r>
      <w:hyperlink r:id="rId18" w:history="1">
        <w:r w:rsidRPr="00B50D15">
          <w:rPr>
            <w:rStyle w:val="Hyperlink"/>
          </w:rPr>
          <w:t>Stratégie</w:t>
        </w:r>
      </w:hyperlink>
      <w:r w:rsidRPr="00B50D15">
        <w:t xml:space="preserve"> accorde une priorité à la détection précoce du cancer et préconise plus particulièrement la prise de mesures promouvant le dépistage du cancer du poumon au Canada. Deux essais cliniques à répartition aléatoire de grande envergure ont démontré que le dépistage du cancer du poumon au moyen de la tomodensitométrie (TDM) à faible dose réduit la mortalité attribuable au cancer du poumon de 20</w:t>
      </w:r>
      <w:r w:rsidR="005018F8">
        <w:t> </w:t>
      </w:r>
      <w:r w:rsidRPr="00B50D15">
        <w:t>à 24 %</w: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 </w:instrTex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EN.CITE.DATA </w:instrText>
      </w:r>
      <w:r w:rsidRPr="00B50D15">
        <w:rPr>
          <w:rFonts w:cs="Times New Roman"/>
        </w:rPr>
      </w:r>
      <w:r w:rsidRPr="00B50D15">
        <w:rPr>
          <w:rFonts w:cs="Times New Roman"/>
        </w:rPr>
        <w:fldChar w:fldCharType="end"/>
      </w:r>
      <w:r w:rsidRPr="00B50D15">
        <w:rPr>
          <w:rFonts w:cs="Times New Roman"/>
        </w:rPr>
      </w:r>
      <w:r w:rsidRPr="00B50D15">
        <w:rPr>
          <w:rFonts w:cs="Times New Roman"/>
        </w:rPr>
        <w:fldChar w:fldCharType="separate"/>
      </w:r>
      <w:r w:rsidRPr="00B50D15">
        <w:rPr>
          <w:rFonts w:cs="Times New Roman"/>
          <w:vertAlign w:val="superscript"/>
        </w:rPr>
        <w:t>1,2</w:t>
      </w:r>
      <w:r w:rsidRPr="00B50D15">
        <w:rPr>
          <w:rFonts w:cs="Times New Roman"/>
        </w:rPr>
        <w:fldChar w:fldCharType="end"/>
      </w:r>
      <w:r w:rsidRPr="00B50D15">
        <w:t xml:space="preserve">. Étant donné l’efficacité du dépistage du cancer du poumon, le rôle du Partenariat est de travailler dans l’ensemble des provinces et des territoires pour accélérer la mise en œuvre du dépistage du cancer du poumon dans le système de santé canadien. </w:t>
      </w:r>
    </w:p>
    <w:p w14:paraId="24C821AF" w14:textId="77777777" w:rsidR="0082144E" w:rsidRPr="00B50D15" w:rsidRDefault="0082144E" w:rsidP="003413B7"/>
    <w:p w14:paraId="2CC0EDCC" w14:textId="77777777" w:rsidR="0082144E" w:rsidRPr="00B50D15" w:rsidRDefault="0082144E" w:rsidP="003413B7">
      <w:pPr>
        <w:rPr>
          <w:rFonts w:cs="Times New Roman"/>
        </w:rPr>
      </w:pPr>
      <w:r w:rsidRPr="00B50D15">
        <w:t xml:space="preserve">Au nom des programmes de lutte contre le cancer de partout au pays, le Partenariat a fait appel au Toronto </w:t>
      </w:r>
      <w:r w:rsidRPr="00443032">
        <w:t>Health Economics and Technology Assessment</w:t>
      </w:r>
      <w:r w:rsidRPr="00B50D15">
        <w:t> (THETA) Collaborative pour réaliser une analyse de rentabilité générale du dépistage du cancer du poumon qui pourrait être utilisée par les partenaires provinciaux et territoriaux du Canada. Un groupe de travail formé de représentants nommés par les programmes provinciaux et territoriaux de lutte contre le cancer (</w:t>
      </w:r>
      <w:hyperlink w:anchor="_Appendix_1._List" w:history="1">
        <w:r w:rsidRPr="00B50D15">
          <w:rPr>
            <w:rStyle w:val="Hyperlink"/>
          </w:rPr>
          <w:t>annexe 1</w:t>
        </w:r>
      </w:hyperlink>
      <w:r w:rsidRPr="00B50D15">
        <w:t xml:space="preserve">) a été mis sur pied pour donner des conseils sur les éléments particuliers qui devraient être abordés dans le présent document et le niveau de détail à adopter. </w:t>
      </w:r>
    </w:p>
    <w:p w14:paraId="006F7FEF" w14:textId="77777777" w:rsidR="0082144E" w:rsidRPr="00B50D15" w:rsidRDefault="0082144E" w:rsidP="003413B7"/>
    <w:p w14:paraId="508B989D" w14:textId="759DEB94" w:rsidR="0082144E" w:rsidRPr="00B50D15" w:rsidRDefault="00096CF3" w:rsidP="003413B7">
      <w:pPr>
        <w:rPr>
          <w:rFonts w:cs="Times New Roman"/>
        </w:rPr>
      </w:pPr>
      <w:r w:rsidRPr="00B50D15">
        <w:br w:type="column"/>
      </w:r>
      <w:r w:rsidR="0082144E" w:rsidRPr="00B50D15">
        <w:t xml:space="preserve">Le présent rapport, qui a été préparé grâce aux efforts de collaboration du groupe de travail, du Partenariat et du THETA, fournit une orientation complète concernant les principaux éléments à prendre en considération en vue d’élaborer des propositions économiques propres à une province ou à un territoire concernant un programme de dépistage du cancer du poumon fondé sur des données probantes faisant appel à la tomodensitométrie à faible dose pour faire subir un dépistage aux personnes qui présentent un risque élevé d’être atteintes de la maladie. </w:t>
      </w:r>
    </w:p>
    <w:p w14:paraId="166A9FFF" w14:textId="77777777" w:rsidR="0082144E" w:rsidRPr="00B50D15" w:rsidRDefault="0082144E" w:rsidP="003413B7"/>
    <w:p w14:paraId="1388BA3A" w14:textId="77777777" w:rsidR="0082144E" w:rsidRPr="00B50D15" w:rsidRDefault="0082144E" w:rsidP="003413B7">
      <w:pPr>
        <w:rPr>
          <w:rFonts w:cs="Times New Roman"/>
        </w:rPr>
      </w:pPr>
      <w:r w:rsidRPr="00B50D15">
        <w:t>Le rapport contient des renseignements généraux, des analyses de l’environnement portant sur les politiques nationales et internationales de dépistage du cancer du poumon et le fondement probatoire d’un programme de dépistage du cancer du poumon. La présente analyse de rentabilité tient compte des nouvelles données probantes issues des études de recherche et des nouveaux outils de modélisation maintenant accessibles pour aider à mieux comprendre les éléments à prendre en considération relativement à la mise en œuvre du dépistage.</w:t>
      </w:r>
    </w:p>
    <w:p w14:paraId="7F5D0C92" w14:textId="77777777" w:rsidR="0082144E" w:rsidRPr="00B50D15" w:rsidRDefault="0082144E" w:rsidP="0082144E"/>
    <w:p w14:paraId="76AFD247" w14:textId="77777777" w:rsidR="0082144E" w:rsidRPr="00B50D15" w:rsidRDefault="0082144E" w:rsidP="0082144E">
      <w:r w:rsidRPr="00B50D15">
        <w:t>Tout au long du document, on a ajouté du texte en rouge pour mettre en évidence certaines parties que les utilisateurs de l’analyse de rentabilité peuvent adapter pour décrire avec précision le contexte de leur province ou territoire. Comme on s’attend à ce que les programmes de dépistage du cancer du poumon varient d’un bout à l’autre du pays, il convient de remplir ces parties avec des données propres à chaque territoire de compétence.</w:t>
      </w:r>
    </w:p>
    <w:p w14:paraId="21D77863" w14:textId="77777777" w:rsidR="002C674A" w:rsidRPr="00B50D15" w:rsidRDefault="002C674A" w:rsidP="0082144E"/>
    <w:p w14:paraId="2E6E84F5" w14:textId="3B89B792" w:rsidR="002C674A" w:rsidRPr="00B50D15" w:rsidRDefault="002C674A" w:rsidP="0082144E">
      <w:r w:rsidRPr="00B50D15">
        <w:br w:type="page"/>
      </w:r>
    </w:p>
    <w:p w14:paraId="2D544158" w14:textId="77777777" w:rsidR="002C674A" w:rsidRPr="00B50D15" w:rsidRDefault="002C674A" w:rsidP="0082144E">
      <w:pPr>
        <w:sectPr w:rsidR="002C674A" w:rsidRPr="00B50D15" w:rsidSect="00096CF3">
          <w:type w:val="continuous"/>
          <w:pgSz w:w="12240" w:h="15840"/>
          <w:pgMar w:top="2007" w:right="1701" w:bottom="1418" w:left="1701" w:header="708" w:footer="708" w:gutter="0"/>
          <w:cols w:num="2" w:space="708"/>
          <w:docGrid w:linePitch="360"/>
        </w:sectPr>
      </w:pPr>
    </w:p>
    <w:sdt>
      <w:sdtPr>
        <w:rPr>
          <w:rFonts w:ascii="Montserrat" w:eastAsiaTheme="minorHAnsi" w:hAnsi="Montserrat" w:cstheme="minorHAnsi"/>
          <w:b w:val="0"/>
          <w:bCs/>
          <w:iCs/>
          <w:color w:val="auto"/>
          <w:sz w:val="17"/>
          <w:szCs w:val="17"/>
        </w:rPr>
        <w:id w:val="957064347"/>
        <w:docPartObj>
          <w:docPartGallery w:val="Table of Contents"/>
          <w:docPartUnique/>
        </w:docPartObj>
      </w:sdtPr>
      <w:sdtEndPr>
        <w:rPr>
          <w:sz w:val="18"/>
        </w:rPr>
      </w:sdtEndPr>
      <w:sdtContent>
        <w:p w14:paraId="2F7F4B90" w14:textId="5B7A7F8A" w:rsidR="004F6E7B" w:rsidRPr="00B50D15" w:rsidRDefault="004F6E7B" w:rsidP="00096CF3">
          <w:pPr>
            <w:pStyle w:val="TOCHeading"/>
            <w:spacing w:line="360" w:lineRule="auto"/>
          </w:pPr>
          <w:r w:rsidRPr="00B50D15">
            <w:t>T</w:t>
          </w:r>
          <w:r w:rsidR="00096CF3" w:rsidRPr="00B50D15">
            <w:t>able des matières</w:t>
          </w:r>
        </w:p>
        <w:p w14:paraId="727D2DFD" w14:textId="782A216A" w:rsidR="0062438A" w:rsidRDefault="002B60AD">
          <w:pPr>
            <w:pStyle w:val="TOC1"/>
            <w:rPr>
              <w:rFonts w:asciiTheme="minorHAnsi" w:eastAsiaTheme="minorEastAsia" w:hAnsiTheme="minorHAnsi" w:cstheme="minorBidi"/>
              <w:bCs w:val="0"/>
              <w:iCs w:val="0"/>
              <w:noProof/>
              <w:sz w:val="22"/>
              <w:szCs w:val="22"/>
              <w:lang w:val="en-US"/>
            </w:rPr>
          </w:pPr>
          <w:r>
            <w:fldChar w:fldCharType="begin"/>
          </w:r>
          <w:r>
            <w:instrText xml:space="preserve"> TOC \o "1-3" \h \z \u </w:instrText>
          </w:r>
          <w:r>
            <w:fldChar w:fldCharType="separate"/>
          </w:r>
          <w:hyperlink w:anchor="_Toc34134963" w:history="1">
            <w:r w:rsidR="0062438A" w:rsidRPr="008C174E">
              <w:rPr>
                <w:rStyle w:val="Hyperlink"/>
                <w:noProof/>
              </w:rPr>
              <w:t>Liste des abréviations</w:t>
            </w:r>
            <w:r w:rsidR="0062438A">
              <w:rPr>
                <w:noProof/>
                <w:webHidden/>
              </w:rPr>
              <w:tab/>
            </w:r>
            <w:r w:rsidR="0062438A">
              <w:rPr>
                <w:noProof/>
                <w:webHidden/>
              </w:rPr>
              <w:fldChar w:fldCharType="begin"/>
            </w:r>
            <w:r w:rsidR="0062438A">
              <w:rPr>
                <w:noProof/>
                <w:webHidden/>
              </w:rPr>
              <w:instrText xml:space="preserve"> PAGEREF _Toc34134963 \h </w:instrText>
            </w:r>
            <w:r w:rsidR="0062438A">
              <w:rPr>
                <w:noProof/>
                <w:webHidden/>
              </w:rPr>
            </w:r>
            <w:r w:rsidR="0062438A">
              <w:rPr>
                <w:noProof/>
                <w:webHidden/>
              </w:rPr>
              <w:fldChar w:fldCharType="separate"/>
            </w:r>
            <w:r w:rsidR="008C29BB">
              <w:rPr>
                <w:noProof/>
                <w:webHidden/>
              </w:rPr>
              <w:t>6</w:t>
            </w:r>
            <w:r w:rsidR="0062438A">
              <w:rPr>
                <w:noProof/>
                <w:webHidden/>
              </w:rPr>
              <w:fldChar w:fldCharType="end"/>
            </w:r>
          </w:hyperlink>
        </w:p>
        <w:p w14:paraId="475A24D7" w14:textId="3C2E0EF3" w:rsidR="0062438A" w:rsidRDefault="0093528E">
          <w:pPr>
            <w:pStyle w:val="TOC1"/>
            <w:rPr>
              <w:rFonts w:asciiTheme="minorHAnsi" w:eastAsiaTheme="minorEastAsia" w:hAnsiTheme="minorHAnsi" w:cstheme="minorBidi"/>
              <w:bCs w:val="0"/>
              <w:iCs w:val="0"/>
              <w:noProof/>
              <w:sz w:val="22"/>
              <w:szCs w:val="22"/>
              <w:lang w:val="en-US"/>
            </w:rPr>
          </w:pPr>
          <w:hyperlink w:anchor="_Toc34134964" w:history="1">
            <w:r w:rsidR="0062438A" w:rsidRPr="008C174E">
              <w:rPr>
                <w:rStyle w:val="Hyperlink"/>
                <w:noProof/>
              </w:rPr>
              <w:t>Résumé</w:t>
            </w:r>
            <w:r w:rsidR="0062438A">
              <w:rPr>
                <w:noProof/>
                <w:webHidden/>
              </w:rPr>
              <w:tab/>
            </w:r>
            <w:r w:rsidR="0062438A">
              <w:rPr>
                <w:noProof/>
                <w:webHidden/>
              </w:rPr>
              <w:fldChar w:fldCharType="begin"/>
            </w:r>
            <w:r w:rsidR="0062438A">
              <w:rPr>
                <w:noProof/>
                <w:webHidden/>
              </w:rPr>
              <w:instrText xml:space="preserve"> PAGEREF _Toc34134964 \h </w:instrText>
            </w:r>
            <w:r w:rsidR="0062438A">
              <w:rPr>
                <w:noProof/>
                <w:webHidden/>
              </w:rPr>
            </w:r>
            <w:r w:rsidR="0062438A">
              <w:rPr>
                <w:noProof/>
                <w:webHidden/>
              </w:rPr>
              <w:fldChar w:fldCharType="separate"/>
            </w:r>
            <w:r w:rsidR="008C29BB">
              <w:rPr>
                <w:noProof/>
                <w:webHidden/>
              </w:rPr>
              <w:t>7</w:t>
            </w:r>
            <w:r w:rsidR="0062438A">
              <w:rPr>
                <w:noProof/>
                <w:webHidden/>
              </w:rPr>
              <w:fldChar w:fldCharType="end"/>
            </w:r>
          </w:hyperlink>
        </w:p>
        <w:p w14:paraId="68443587" w14:textId="2ACD3B63" w:rsidR="0062438A" w:rsidRDefault="0093528E">
          <w:pPr>
            <w:pStyle w:val="TOC1"/>
            <w:tabs>
              <w:tab w:val="left" w:pos="357"/>
            </w:tabs>
            <w:rPr>
              <w:rFonts w:asciiTheme="minorHAnsi" w:eastAsiaTheme="minorEastAsia" w:hAnsiTheme="minorHAnsi" w:cstheme="minorBidi"/>
              <w:bCs w:val="0"/>
              <w:iCs w:val="0"/>
              <w:noProof/>
              <w:sz w:val="22"/>
              <w:szCs w:val="22"/>
              <w:lang w:val="en-US"/>
            </w:rPr>
          </w:pPr>
          <w:hyperlink w:anchor="_Toc34134965" w:history="1">
            <w:r w:rsidR="0062438A" w:rsidRPr="008C174E">
              <w:rPr>
                <w:rStyle w:val="Hyperlink"/>
                <w:noProof/>
              </w:rPr>
              <w:t>I.</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Contexte</w:t>
            </w:r>
            <w:r w:rsidR="0062438A">
              <w:rPr>
                <w:noProof/>
                <w:webHidden/>
              </w:rPr>
              <w:tab/>
            </w:r>
            <w:r w:rsidR="0062438A">
              <w:rPr>
                <w:noProof/>
                <w:webHidden/>
              </w:rPr>
              <w:fldChar w:fldCharType="begin"/>
            </w:r>
            <w:r w:rsidR="0062438A">
              <w:rPr>
                <w:noProof/>
                <w:webHidden/>
              </w:rPr>
              <w:instrText xml:space="preserve"> PAGEREF _Toc34134965 \h </w:instrText>
            </w:r>
            <w:r w:rsidR="0062438A">
              <w:rPr>
                <w:noProof/>
                <w:webHidden/>
              </w:rPr>
            </w:r>
            <w:r w:rsidR="0062438A">
              <w:rPr>
                <w:noProof/>
                <w:webHidden/>
              </w:rPr>
              <w:fldChar w:fldCharType="separate"/>
            </w:r>
            <w:r w:rsidR="008C29BB">
              <w:rPr>
                <w:noProof/>
                <w:webHidden/>
              </w:rPr>
              <w:t>12</w:t>
            </w:r>
            <w:r w:rsidR="0062438A">
              <w:rPr>
                <w:noProof/>
                <w:webHidden/>
              </w:rPr>
              <w:fldChar w:fldCharType="end"/>
            </w:r>
          </w:hyperlink>
        </w:p>
        <w:p w14:paraId="1BC66BB0" w14:textId="2126A41D"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66" w:history="1">
            <w:r w:rsidR="0062438A" w:rsidRPr="008C174E">
              <w:rPr>
                <w:rStyle w:val="Hyperlink"/>
                <w:noProof/>
              </w:rPr>
              <w:t>1.</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Description du problème de santé</w:t>
            </w:r>
            <w:r w:rsidR="0062438A">
              <w:rPr>
                <w:noProof/>
                <w:webHidden/>
              </w:rPr>
              <w:tab/>
            </w:r>
            <w:r w:rsidR="0062438A">
              <w:rPr>
                <w:noProof/>
                <w:webHidden/>
              </w:rPr>
              <w:fldChar w:fldCharType="begin"/>
            </w:r>
            <w:r w:rsidR="0062438A">
              <w:rPr>
                <w:noProof/>
                <w:webHidden/>
              </w:rPr>
              <w:instrText xml:space="preserve"> PAGEREF _Toc34134966 \h </w:instrText>
            </w:r>
            <w:r w:rsidR="0062438A">
              <w:rPr>
                <w:noProof/>
                <w:webHidden/>
              </w:rPr>
            </w:r>
            <w:r w:rsidR="0062438A">
              <w:rPr>
                <w:noProof/>
                <w:webHidden/>
              </w:rPr>
              <w:fldChar w:fldCharType="separate"/>
            </w:r>
            <w:r w:rsidR="008C29BB">
              <w:rPr>
                <w:noProof/>
                <w:webHidden/>
              </w:rPr>
              <w:t>12</w:t>
            </w:r>
            <w:r w:rsidR="0062438A">
              <w:rPr>
                <w:noProof/>
                <w:webHidden/>
              </w:rPr>
              <w:fldChar w:fldCharType="end"/>
            </w:r>
          </w:hyperlink>
        </w:p>
        <w:p w14:paraId="261E0B24" w14:textId="6C2DF0AF"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67" w:history="1">
            <w:r w:rsidR="0062438A" w:rsidRPr="008C174E">
              <w:rPr>
                <w:rStyle w:val="Hyperlink"/>
                <w:noProof/>
              </w:rPr>
              <w:t>1.1</w:t>
            </w:r>
            <w:r w:rsidR="0062438A">
              <w:rPr>
                <w:rFonts w:asciiTheme="minorHAnsi" w:eastAsiaTheme="minorEastAsia" w:hAnsiTheme="minorHAnsi" w:cstheme="minorBidi"/>
                <w:bCs w:val="0"/>
                <w:noProof/>
                <w:sz w:val="22"/>
                <w:lang w:val="en-US"/>
              </w:rPr>
              <w:tab/>
            </w:r>
            <w:r w:rsidR="0062438A" w:rsidRPr="008C174E">
              <w:rPr>
                <w:rStyle w:val="Hyperlink"/>
                <w:noProof/>
              </w:rPr>
              <w:t>Cancer du poumon : incidence, stadification et mortalité</w:t>
            </w:r>
            <w:r w:rsidR="0062438A">
              <w:rPr>
                <w:noProof/>
                <w:webHidden/>
              </w:rPr>
              <w:tab/>
            </w:r>
            <w:r w:rsidR="0062438A">
              <w:rPr>
                <w:noProof/>
                <w:webHidden/>
              </w:rPr>
              <w:fldChar w:fldCharType="begin"/>
            </w:r>
            <w:r w:rsidR="0062438A">
              <w:rPr>
                <w:noProof/>
                <w:webHidden/>
              </w:rPr>
              <w:instrText xml:space="preserve"> PAGEREF _Toc34134967 \h </w:instrText>
            </w:r>
            <w:r w:rsidR="0062438A">
              <w:rPr>
                <w:noProof/>
                <w:webHidden/>
              </w:rPr>
            </w:r>
            <w:r w:rsidR="0062438A">
              <w:rPr>
                <w:noProof/>
                <w:webHidden/>
              </w:rPr>
              <w:fldChar w:fldCharType="separate"/>
            </w:r>
            <w:r w:rsidR="008C29BB">
              <w:rPr>
                <w:noProof/>
                <w:webHidden/>
              </w:rPr>
              <w:t>12</w:t>
            </w:r>
            <w:r w:rsidR="0062438A">
              <w:rPr>
                <w:noProof/>
                <w:webHidden/>
              </w:rPr>
              <w:fldChar w:fldCharType="end"/>
            </w:r>
          </w:hyperlink>
        </w:p>
        <w:p w14:paraId="699E3380" w14:textId="37993433"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68" w:history="1">
            <w:r w:rsidR="0062438A" w:rsidRPr="008C174E">
              <w:rPr>
                <w:rStyle w:val="Hyperlink"/>
                <w:noProof/>
              </w:rPr>
              <w:t>1.2</w:t>
            </w:r>
            <w:r w:rsidR="0062438A">
              <w:rPr>
                <w:rFonts w:asciiTheme="minorHAnsi" w:eastAsiaTheme="minorEastAsia" w:hAnsiTheme="minorHAnsi" w:cstheme="minorBidi"/>
                <w:bCs w:val="0"/>
                <w:noProof/>
                <w:sz w:val="22"/>
                <w:lang w:val="en-US"/>
              </w:rPr>
              <w:tab/>
            </w:r>
            <w:r w:rsidR="0062438A" w:rsidRPr="008C174E">
              <w:rPr>
                <w:rStyle w:val="Hyperlink"/>
                <w:noProof/>
              </w:rPr>
              <w:t>Le tabagisme comme facteur de risque majeur</w:t>
            </w:r>
            <w:r w:rsidR="0062438A">
              <w:rPr>
                <w:noProof/>
                <w:webHidden/>
              </w:rPr>
              <w:tab/>
            </w:r>
            <w:r w:rsidR="0062438A">
              <w:rPr>
                <w:noProof/>
                <w:webHidden/>
              </w:rPr>
              <w:fldChar w:fldCharType="begin"/>
            </w:r>
            <w:r w:rsidR="0062438A">
              <w:rPr>
                <w:noProof/>
                <w:webHidden/>
              </w:rPr>
              <w:instrText xml:space="preserve"> PAGEREF _Toc34134968 \h </w:instrText>
            </w:r>
            <w:r w:rsidR="0062438A">
              <w:rPr>
                <w:noProof/>
                <w:webHidden/>
              </w:rPr>
            </w:r>
            <w:r w:rsidR="0062438A">
              <w:rPr>
                <w:noProof/>
                <w:webHidden/>
              </w:rPr>
              <w:fldChar w:fldCharType="separate"/>
            </w:r>
            <w:r w:rsidR="008C29BB">
              <w:rPr>
                <w:noProof/>
                <w:webHidden/>
              </w:rPr>
              <w:t>15</w:t>
            </w:r>
            <w:r w:rsidR="0062438A">
              <w:rPr>
                <w:noProof/>
                <w:webHidden/>
              </w:rPr>
              <w:fldChar w:fldCharType="end"/>
            </w:r>
          </w:hyperlink>
        </w:p>
        <w:p w14:paraId="752AA404" w14:textId="24D9B5BB"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69" w:history="1">
            <w:r w:rsidR="0062438A" w:rsidRPr="008C174E">
              <w:rPr>
                <w:rStyle w:val="Hyperlink"/>
                <w:noProof/>
              </w:rPr>
              <w:t>2.</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Description de la technologie en cours d’évaluation</w:t>
            </w:r>
            <w:r w:rsidR="0062438A">
              <w:rPr>
                <w:noProof/>
                <w:webHidden/>
              </w:rPr>
              <w:tab/>
            </w:r>
            <w:r w:rsidR="0062438A">
              <w:rPr>
                <w:noProof/>
                <w:webHidden/>
              </w:rPr>
              <w:fldChar w:fldCharType="begin"/>
            </w:r>
            <w:r w:rsidR="0062438A">
              <w:rPr>
                <w:noProof/>
                <w:webHidden/>
              </w:rPr>
              <w:instrText xml:space="preserve"> PAGEREF _Toc34134969 \h </w:instrText>
            </w:r>
            <w:r w:rsidR="0062438A">
              <w:rPr>
                <w:noProof/>
                <w:webHidden/>
              </w:rPr>
            </w:r>
            <w:r w:rsidR="0062438A">
              <w:rPr>
                <w:noProof/>
                <w:webHidden/>
              </w:rPr>
              <w:fldChar w:fldCharType="separate"/>
            </w:r>
            <w:r w:rsidR="008C29BB">
              <w:rPr>
                <w:noProof/>
                <w:webHidden/>
              </w:rPr>
              <w:t>17</w:t>
            </w:r>
            <w:r w:rsidR="0062438A">
              <w:rPr>
                <w:noProof/>
                <w:webHidden/>
              </w:rPr>
              <w:fldChar w:fldCharType="end"/>
            </w:r>
          </w:hyperlink>
        </w:p>
        <w:p w14:paraId="7FE32A94" w14:textId="58C9D499"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70" w:history="1">
            <w:r w:rsidR="0062438A" w:rsidRPr="008C174E">
              <w:rPr>
                <w:rStyle w:val="Hyperlink"/>
                <w:noProof/>
              </w:rPr>
              <w:t>2.1</w:t>
            </w:r>
            <w:r w:rsidR="0062438A">
              <w:rPr>
                <w:rFonts w:asciiTheme="minorHAnsi" w:eastAsiaTheme="minorEastAsia" w:hAnsiTheme="minorHAnsi" w:cstheme="minorBidi"/>
                <w:bCs w:val="0"/>
                <w:noProof/>
                <w:sz w:val="22"/>
                <w:lang w:val="en-US"/>
              </w:rPr>
              <w:tab/>
            </w:r>
            <w:r w:rsidR="0062438A" w:rsidRPr="008C174E">
              <w:rPr>
                <w:rStyle w:val="Hyperlink"/>
                <w:noProof/>
              </w:rPr>
              <w:t>Dépistage du cancer du poumon</w:t>
            </w:r>
            <w:r w:rsidR="0062438A">
              <w:rPr>
                <w:noProof/>
                <w:webHidden/>
              </w:rPr>
              <w:tab/>
            </w:r>
            <w:r w:rsidR="0062438A">
              <w:rPr>
                <w:noProof/>
                <w:webHidden/>
              </w:rPr>
              <w:fldChar w:fldCharType="begin"/>
            </w:r>
            <w:r w:rsidR="0062438A">
              <w:rPr>
                <w:noProof/>
                <w:webHidden/>
              </w:rPr>
              <w:instrText xml:space="preserve"> PAGEREF _Toc34134970 \h </w:instrText>
            </w:r>
            <w:r w:rsidR="0062438A">
              <w:rPr>
                <w:noProof/>
                <w:webHidden/>
              </w:rPr>
            </w:r>
            <w:r w:rsidR="0062438A">
              <w:rPr>
                <w:noProof/>
                <w:webHidden/>
              </w:rPr>
              <w:fldChar w:fldCharType="separate"/>
            </w:r>
            <w:r w:rsidR="008C29BB">
              <w:rPr>
                <w:noProof/>
                <w:webHidden/>
              </w:rPr>
              <w:t>17</w:t>
            </w:r>
            <w:r w:rsidR="0062438A">
              <w:rPr>
                <w:noProof/>
                <w:webHidden/>
              </w:rPr>
              <w:fldChar w:fldCharType="end"/>
            </w:r>
          </w:hyperlink>
        </w:p>
        <w:p w14:paraId="48E57D28" w14:textId="62DB02F5"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71" w:history="1">
            <w:r w:rsidR="0062438A" w:rsidRPr="008C174E">
              <w:rPr>
                <w:rStyle w:val="Hyperlink"/>
                <w:noProof/>
              </w:rPr>
              <w:t>2.2</w:t>
            </w:r>
            <w:r w:rsidR="0062438A">
              <w:rPr>
                <w:rFonts w:asciiTheme="minorHAnsi" w:eastAsiaTheme="minorEastAsia" w:hAnsiTheme="minorHAnsi" w:cstheme="minorBidi"/>
                <w:bCs w:val="0"/>
                <w:noProof/>
                <w:sz w:val="22"/>
                <w:lang w:val="en-US"/>
              </w:rPr>
              <w:tab/>
            </w:r>
            <w:r w:rsidR="0062438A" w:rsidRPr="008C174E">
              <w:rPr>
                <w:rStyle w:val="Hyperlink"/>
                <w:noProof/>
              </w:rPr>
              <w:t>Situation du dépistage organisé au Canada</w:t>
            </w:r>
            <w:r w:rsidR="0062438A">
              <w:rPr>
                <w:noProof/>
                <w:webHidden/>
              </w:rPr>
              <w:tab/>
            </w:r>
            <w:r w:rsidR="0062438A">
              <w:rPr>
                <w:noProof/>
                <w:webHidden/>
              </w:rPr>
              <w:fldChar w:fldCharType="begin"/>
            </w:r>
            <w:r w:rsidR="0062438A">
              <w:rPr>
                <w:noProof/>
                <w:webHidden/>
              </w:rPr>
              <w:instrText xml:space="preserve"> PAGEREF _Toc34134971 \h </w:instrText>
            </w:r>
            <w:r w:rsidR="0062438A">
              <w:rPr>
                <w:noProof/>
                <w:webHidden/>
              </w:rPr>
            </w:r>
            <w:r w:rsidR="0062438A">
              <w:rPr>
                <w:noProof/>
                <w:webHidden/>
              </w:rPr>
              <w:fldChar w:fldCharType="separate"/>
            </w:r>
            <w:r w:rsidR="008C29BB">
              <w:rPr>
                <w:noProof/>
                <w:webHidden/>
              </w:rPr>
              <w:t>19</w:t>
            </w:r>
            <w:r w:rsidR="0062438A">
              <w:rPr>
                <w:noProof/>
                <w:webHidden/>
              </w:rPr>
              <w:fldChar w:fldCharType="end"/>
            </w:r>
          </w:hyperlink>
        </w:p>
        <w:p w14:paraId="26FF3815" w14:textId="5802EED5"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72" w:history="1">
            <w:r w:rsidR="0062438A" w:rsidRPr="008C174E">
              <w:rPr>
                <w:rStyle w:val="Hyperlink"/>
                <w:noProof/>
              </w:rPr>
              <w:t>2.3</w:t>
            </w:r>
            <w:r w:rsidR="0062438A">
              <w:rPr>
                <w:rFonts w:asciiTheme="minorHAnsi" w:eastAsiaTheme="minorEastAsia" w:hAnsiTheme="minorHAnsi" w:cstheme="minorBidi"/>
                <w:bCs w:val="0"/>
                <w:noProof/>
                <w:sz w:val="22"/>
                <w:lang w:val="en-US"/>
              </w:rPr>
              <w:tab/>
            </w:r>
            <w:r w:rsidR="0062438A" w:rsidRPr="008C174E">
              <w:rPr>
                <w:rStyle w:val="Hyperlink"/>
                <w:noProof/>
              </w:rPr>
              <w:t>Situation du dépistage opportuniste au Canada</w:t>
            </w:r>
            <w:r w:rsidR="0062438A">
              <w:rPr>
                <w:noProof/>
                <w:webHidden/>
              </w:rPr>
              <w:tab/>
            </w:r>
            <w:r w:rsidR="0062438A">
              <w:rPr>
                <w:noProof/>
                <w:webHidden/>
              </w:rPr>
              <w:fldChar w:fldCharType="begin"/>
            </w:r>
            <w:r w:rsidR="0062438A">
              <w:rPr>
                <w:noProof/>
                <w:webHidden/>
              </w:rPr>
              <w:instrText xml:space="preserve"> PAGEREF _Toc34134972 \h </w:instrText>
            </w:r>
            <w:r w:rsidR="0062438A">
              <w:rPr>
                <w:noProof/>
                <w:webHidden/>
              </w:rPr>
            </w:r>
            <w:r w:rsidR="0062438A">
              <w:rPr>
                <w:noProof/>
                <w:webHidden/>
              </w:rPr>
              <w:fldChar w:fldCharType="separate"/>
            </w:r>
            <w:r w:rsidR="008C29BB">
              <w:rPr>
                <w:noProof/>
                <w:webHidden/>
              </w:rPr>
              <w:t>21</w:t>
            </w:r>
            <w:r w:rsidR="0062438A">
              <w:rPr>
                <w:noProof/>
                <w:webHidden/>
              </w:rPr>
              <w:fldChar w:fldCharType="end"/>
            </w:r>
          </w:hyperlink>
        </w:p>
        <w:p w14:paraId="28173B39" w14:textId="4F903E98"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73" w:history="1">
            <w:r w:rsidR="0062438A" w:rsidRPr="008C174E">
              <w:rPr>
                <w:rStyle w:val="Hyperlink"/>
                <w:noProof/>
              </w:rPr>
              <w:t>2.4</w:t>
            </w:r>
            <w:r w:rsidR="0062438A">
              <w:rPr>
                <w:rFonts w:asciiTheme="minorHAnsi" w:eastAsiaTheme="minorEastAsia" w:hAnsiTheme="minorHAnsi" w:cstheme="minorBidi"/>
                <w:bCs w:val="0"/>
                <w:noProof/>
                <w:sz w:val="22"/>
                <w:lang w:val="en-US"/>
              </w:rPr>
              <w:tab/>
            </w:r>
            <w:r w:rsidR="0062438A" w:rsidRPr="008C174E">
              <w:rPr>
                <w:rStyle w:val="Hyperlink"/>
                <w:noProof/>
              </w:rPr>
              <w:t>Situation du dépistage à l’échelle mondiale</w:t>
            </w:r>
            <w:r w:rsidR="0062438A">
              <w:rPr>
                <w:noProof/>
                <w:webHidden/>
              </w:rPr>
              <w:tab/>
            </w:r>
            <w:r w:rsidR="0062438A">
              <w:rPr>
                <w:noProof/>
                <w:webHidden/>
              </w:rPr>
              <w:fldChar w:fldCharType="begin"/>
            </w:r>
            <w:r w:rsidR="0062438A">
              <w:rPr>
                <w:noProof/>
                <w:webHidden/>
              </w:rPr>
              <w:instrText xml:space="preserve"> PAGEREF _Toc34134973 \h </w:instrText>
            </w:r>
            <w:r w:rsidR="0062438A">
              <w:rPr>
                <w:noProof/>
                <w:webHidden/>
              </w:rPr>
            </w:r>
            <w:r w:rsidR="0062438A">
              <w:rPr>
                <w:noProof/>
                <w:webHidden/>
              </w:rPr>
              <w:fldChar w:fldCharType="separate"/>
            </w:r>
            <w:r w:rsidR="008C29BB">
              <w:rPr>
                <w:noProof/>
                <w:webHidden/>
              </w:rPr>
              <w:t>23</w:t>
            </w:r>
            <w:r w:rsidR="0062438A">
              <w:rPr>
                <w:noProof/>
                <w:webHidden/>
              </w:rPr>
              <w:fldChar w:fldCharType="end"/>
            </w:r>
          </w:hyperlink>
        </w:p>
        <w:p w14:paraId="1E47B906" w14:textId="4BCFDD3F" w:rsidR="0062438A" w:rsidRDefault="0093528E">
          <w:pPr>
            <w:pStyle w:val="TOC1"/>
            <w:tabs>
              <w:tab w:val="left" w:pos="357"/>
            </w:tabs>
            <w:rPr>
              <w:rFonts w:asciiTheme="minorHAnsi" w:eastAsiaTheme="minorEastAsia" w:hAnsiTheme="minorHAnsi" w:cstheme="minorBidi"/>
              <w:bCs w:val="0"/>
              <w:iCs w:val="0"/>
              <w:noProof/>
              <w:sz w:val="22"/>
              <w:szCs w:val="22"/>
              <w:lang w:val="en-US"/>
            </w:rPr>
          </w:pPr>
          <w:hyperlink w:anchor="_Toc34134974" w:history="1">
            <w:r w:rsidR="0062438A" w:rsidRPr="008C174E">
              <w:rPr>
                <w:rStyle w:val="Hyperlink"/>
                <w:noProof/>
              </w:rPr>
              <w:t>II.</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Évaluation de la technologie de la santé</w:t>
            </w:r>
            <w:r w:rsidR="0062438A">
              <w:rPr>
                <w:noProof/>
                <w:webHidden/>
              </w:rPr>
              <w:tab/>
            </w:r>
            <w:r w:rsidR="0062438A">
              <w:rPr>
                <w:noProof/>
                <w:webHidden/>
              </w:rPr>
              <w:fldChar w:fldCharType="begin"/>
            </w:r>
            <w:r w:rsidR="0062438A">
              <w:rPr>
                <w:noProof/>
                <w:webHidden/>
              </w:rPr>
              <w:instrText xml:space="preserve"> PAGEREF _Toc34134974 \h </w:instrText>
            </w:r>
            <w:r w:rsidR="0062438A">
              <w:rPr>
                <w:noProof/>
                <w:webHidden/>
              </w:rPr>
            </w:r>
            <w:r w:rsidR="0062438A">
              <w:rPr>
                <w:noProof/>
                <w:webHidden/>
              </w:rPr>
              <w:fldChar w:fldCharType="separate"/>
            </w:r>
            <w:r w:rsidR="008C29BB">
              <w:rPr>
                <w:noProof/>
                <w:webHidden/>
              </w:rPr>
              <w:t>26</w:t>
            </w:r>
            <w:r w:rsidR="0062438A">
              <w:rPr>
                <w:noProof/>
                <w:webHidden/>
              </w:rPr>
              <w:fldChar w:fldCharType="end"/>
            </w:r>
          </w:hyperlink>
        </w:p>
        <w:p w14:paraId="4091E150" w14:textId="5CE805BC"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75" w:history="1">
            <w:r w:rsidR="0062438A" w:rsidRPr="008C174E">
              <w:rPr>
                <w:rStyle w:val="Hyperlink"/>
                <w:noProof/>
              </w:rPr>
              <w:t>1.</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Résumé des données cliniques probantes concernant le dépistage par TDM à faible dose</w:t>
            </w:r>
            <w:r w:rsidR="0062438A">
              <w:rPr>
                <w:noProof/>
                <w:webHidden/>
              </w:rPr>
              <w:tab/>
            </w:r>
            <w:r w:rsidR="0062438A">
              <w:rPr>
                <w:noProof/>
                <w:webHidden/>
              </w:rPr>
              <w:fldChar w:fldCharType="begin"/>
            </w:r>
            <w:r w:rsidR="0062438A">
              <w:rPr>
                <w:noProof/>
                <w:webHidden/>
              </w:rPr>
              <w:instrText xml:space="preserve"> PAGEREF _Toc34134975 \h </w:instrText>
            </w:r>
            <w:r w:rsidR="0062438A">
              <w:rPr>
                <w:noProof/>
                <w:webHidden/>
              </w:rPr>
            </w:r>
            <w:r w:rsidR="0062438A">
              <w:rPr>
                <w:noProof/>
                <w:webHidden/>
              </w:rPr>
              <w:fldChar w:fldCharType="separate"/>
            </w:r>
            <w:r w:rsidR="008C29BB">
              <w:rPr>
                <w:noProof/>
                <w:webHidden/>
              </w:rPr>
              <w:t>26</w:t>
            </w:r>
            <w:r w:rsidR="0062438A">
              <w:rPr>
                <w:noProof/>
                <w:webHidden/>
              </w:rPr>
              <w:fldChar w:fldCharType="end"/>
            </w:r>
          </w:hyperlink>
        </w:p>
        <w:p w14:paraId="377D9480" w14:textId="3337DD63"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76" w:history="1">
            <w:r w:rsidR="0062438A" w:rsidRPr="008C174E">
              <w:rPr>
                <w:rStyle w:val="Hyperlink"/>
                <w:noProof/>
              </w:rPr>
              <w:t>1.1</w:t>
            </w:r>
            <w:r w:rsidR="0062438A">
              <w:rPr>
                <w:rFonts w:asciiTheme="minorHAnsi" w:eastAsiaTheme="minorEastAsia" w:hAnsiTheme="minorHAnsi" w:cstheme="minorBidi"/>
                <w:bCs w:val="0"/>
                <w:noProof/>
                <w:sz w:val="22"/>
                <w:lang w:val="en-US"/>
              </w:rPr>
              <w:tab/>
            </w:r>
            <w:r w:rsidR="0062438A" w:rsidRPr="008C174E">
              <w:rPr>
                <w:rStyle w:val="Hyperlink"/>
                <w:noProof/>
              </w:rPr>
              <w:t>Quels sont les avantages du dépistage par TDM à faible dose?</w:t>
            </w:r>
            <w:r w:rsidR="0062438A">
              <w:rPr>
                <w:noProof/>
                <w:webHidden/>
              </w:rPr>
              <w:tab/>
            </w:r>
            <w:r w:rsidR="0062438A">
              <w:rPr>
                <w:noProof/>
                <w:webHidden/>
              </w:rPr>
              <w:fldChar w:fldCharType="begin"/>
            </w:r>
            <w:r w:rsidR="0062438A">
              <w:rPr>
                <w:noProof/>
                <w:webHidden/>
              </w:rPr>
              <w:instrText xml:space="preserve"> PAGEREF _Toc34134976 \h </w:instrText>
            </w:r>
            <w:r w:rsidR="0062438A">
              <w:rPr>
                <w:noProof/>
                <w:webHidden/>
              </w:rPr>
            </w:r>
            <w:r w:rsidR="0062438A">
              <w:rPr>
                <w:noProof/>
                <w:webHidden/>
              </w:rPr>
              <w:fldChar w:fldCharType="separate"/>
            </w:r>
            <w:r w:rsidR="008C29BB">
              <w:rPr>
                <w:noProof/>
                <w:webHidden/>
              </w:rPr>
              <w:t>26</w:t>
            </w:r>
            <w:r w:rsidR="0062438A">
              <w:rPr>
                <w:noProof/>
                <w:webHidden/>
              </w:rPr>
              <w:fldChar w:fldCharType="end"/>
            </w:r>
          </w:hyperlink>
        </w:p>
        <w:p w14:paraId="67B6D58E" w14:textId="06578AA5" w:rsidR="0062438A" w:rsidRDefault="0093528E">
          <w:pPr>
            <w:pStyle w:val="TOC3"/>
            <w:rPr>
              <w:rFonts w:asciiTheme="minorHAnsi" w:eastAsiaTheme="minorEastAsia" w:hAnsiTheme="minorHAnsi" w:cstheme="minorBidi"/>
              <w:noProof/>
              <w:sz w:val="22"/>
              <w:szCs w:val="22"/>
              <w:lang w:val="en-US"/>
            </w:rPr>
          </w:pPr>
          <w:hyperlink w:anchor="_Toc34134977" w:history="1">
            <w:r w:rsidR="0062438A" w:rsidRPr="008C174E">
              <w:rPr>
                <w:rStyle w:val="Hyperlink"/>
                <w:noProof/>
              </w:rPr>
              <w:t>1.1.1</w:t>
            </w:r>
            <w:r w:rsidR="0062438A">
              <w:rPr>
                <w:rFonts w:asciiTheme="minorHAnsi" w:eastAsiaTheme="minorEastAsia" w:hAnsiTheme="minorHAnsi" w:cstheme="minorBidi"/>
                <w:noProof/>
                <w:sz w:val="22"/>
                <w:szCs w:val="22"/>
                <w:lang w:val="en-US"/>
              </w:rPr>
              <w:tab/>
            </w:r>
            <w:r w:rsidR="0062438A" w:rsidRPr="008C174E">
              <w:rPr>
                <w:rStyle w:val="Hyperlink"/>
                <w:noProof/>
              </w:rPr>
              <w:t>Modélisation pancanadienne par OncoSim</w:t>
            </w:r>
            <w:r w:rsidR="0062438A">
              <w:rPr>
                <w:noProof/>
                <w:webHidden/>
              </w:rPr>
              <w:tab/>
            </w:r>
            <w:r w:rsidR="0062438A">
              <w:rPr>
                <w:noProof/>
                <w:webHidden/>
              </w:rPr>
              <w:fldChar w:fldCharType="begin"/>
            </w:r>
            <w:r w:rsidR="0062438A">
              <w:rPr>
                <w:noProof/>
                <w:webHidden/>
              </w:rPr>
              <w:instrText xml:space="preserve"> PAGEREF _Toc34134977 \h </w:instrText>
            </w:r>
            <w:r w:rsidR="0062438A">
              <w:rPr>
                <w:noProof/>
                <w:webHidden/>
              </w:rPr>
            </w:r>
            <w:r w:rsidR="0062438A">
              <w:rPr>
                <w:noProof/>
                <w:webHidden/>
              </w:rPr>
              <w:fldChar w:fldCharType="separate"/>
            </w:r>
            <w:r w:rsidR="008C29BB">
              <w:rPr>
                <w:noProof/>
                <w:webHidden/>
              </w:rPr>
              <w:t>26</w:t>
            </w:r>
            <w:r w:rsidR="0062438A">
              <w:rPr>
                <w:noProof/>
                <w:webHidden/>
              </w:rPr>
              <w:fldChar w:fldCharType="end"/>
            </w:r>
          </w:hyperlink>
        </w:p>
        <w:p w14:paraId="6C2B875E" w14:textId="6524A941" w:rsidR="0062438A" w:rsidRDefault="0093528E">
          <w:pPr>
            <w:pStyle w:val="TOC3"/>
            <w:rPr>
              <w:rFonts w:asciiTheme="minorHAnsi" w:eastAsiaTheme="minorEastAsia" w:hAnsiTheme="minorHAnsi" w:cstheme="minorBidi"/>
              <w:noProof/>
              <w:sz w:val="22"/>
              <w:szCs w:val="22"/>
              <w:lang w:val="en-US"/>
            </w:rPr>
          </w:pPr>
          <w:hyperlink w:anchor="_Toc34134978" w:history="1">
            <w:r w:rsidR="0062438A" w:rsidRPr="008C174E">
              <w:rPr>
                <w:rStyle w:val="Hyperlink"/>
                <w:noProof/>
              </w:rPr>
              <w:t>1.1.2</w:t>
            </w:r>
            <w:r w:rsidR="0062438A">
              <w:rPr>
                <w:rFonts w:asciiTheme="minorHAnsi" w:eastAsiaTheme="minorEastAsia" w:hAnsiTheme="minorHAnsi" w:cstheme="minorBidi"/>
                <w:noProof/>
                <w:sz w:val="22"/>
                <w:szCs w:val="22"/>
                <w:lang w:val="en-US"/>
              </w:rPr>
              <w:tab/>
            </w:r>
            <w:r w:rsidR="0062438A" w:rsidRPr="008C174E">
              <w:rPr>
                <w:rStyle w:val="Hyperlink"/>
                <w:noProof/>
              </w:rPr>
              <w:t>Aperçu des essais contrôlés à répartition aléatoire</w:t>
            </w:r>
            <w:r w:rsidR="0062438A">
              <w:rPr>
                <w:noProof/>
                <w:webHidden/>
              </w:rPr>
              <w:tab/>
            </w:r>
            <w:r w:rsidR="0062438A">
              <w:rPr>
                <w:noProof/>
                <w:webHidden/>
              </w:rPr>
              <w:fldChar w:fldCharType="begin"/>
            </w:r>
            <w:r w:rsidR="0062438A">
              <w:rPr>
                <w:noProof/>
                <w:webHidden/>
              </w:rPr>
              <w:instrText xml:space="preserve"> PAGEREF _Toc34134978 \h </w:instrText>
            </w:r>
            <w:r w:rsidR="0062438A">
              <w:rPr>
                <w:noProof/>
                <w:webHidden/>
              </w:rPr>
            </w:r>
            <w:r w:rsidR="0062438A">
              <w:rPr>
                <w:noProof/>
                <w:webHidden/>
              </w:rPr>
              <w:fldChar w:fldCharType="separate"/>
            </w:r>
            <w:r w:rsidR="008C29BB">
              <w:rPr>
                <w:noProof/>
                <w:webHidden/>
              </w:rPr>
              <w:t>26</w:t>
            </w:r>
            <w:r w:rsidR="0062438A">
              <w:rPr>
                <w:noProof/>
                <w:webHidden/>
              </w:rPr>
              <w:fldChar w:fldCharType="end"/>
            </w:r>
          </w:hyperlink>
        </w:p>
        <w:p w14:paraId="5CF518BC" w14:textId="72A766C7" w:rsidR="0062438A" w:rsidRDefault="0093528E">
          <w:pPr>
            <w:pStyle w:val="TOC3"/>
            <w:rPr>
              <w:rFonts w:asciiTheme="minorHAnsi" w:eastAsiaTheme="minorEastAsia" w:hAnsiTheme="minorHAnsi" w:cstheme="minorBidi"/>
              <w:noProof/>
              <w:sz w:val="22"/>
              <w:szCs w:val="22"/>
              <w:lang w:val="en-US"/>
            </w:rPr>
          </w:pPr>
          <w:hyperlink w:anchor="_Toc34134979" w:history="1">
            <w:r w:rsidR="0062438A" w:rsidRPr="008C174E">
              <w:rPr>
                <w:rStyle w:val="Hyperlink"/>
                <w:noProof/>
              </w:rPr>
              <w:t>1.1.3</w:t>
            </w:r>
            <w:r w:rsidR="0062438A">
              <w:rPr>
                <w:rFonts w:asciiTheme="minorHAnsi" w:eastAsiaTheme="minorEastAsia" w:hAnsiTheme="minorHAnsi" w:cstheme="minorBidi"/>
                <w:noProof/>
                <w:sz w:val="22"/>
                <w:szCs w:val="22"/>
                <w:lang w:val="en-US"/>
              </w:rPr>
              <w:tab/>
            </w:r>
            <w:r w:rsidR="0062438A" w:rsidRPr="008C174E">
              <w:rPr>
                <w:rStyle w:val="Hyperlink"/>
                <w:noProof/>
              </w:rPr>
              <w:t>Méta­analyse des ECRA</w:t>
            </w:r>
            <w:r w:rsidR="0062438A">
              <w:rPr>
                <w:noProof/>
                <w:webHidden/>
              </w:rPr>
              <w:tab/>
            </w:r>
            <w:r w:rsidR="0062438A">
              <w:rPr>
                <w:noProof/>
                <w:webHidden/>
              </w:rPr>
              <w:fldChar w:fldCharType="begin"/>
            </w:r>
            <w:r w:rsidR="0062438A">
              <w:rPr>
                <w:noProof/>
                <w:webHidden/>
              </w:rPr>
              <w:instrText xml:space="preserve"> PAGEREF _Toc34134979 \h </w:instrText>
            </w:r>
            <w:r w:rsidR="0062438A">
              <w:rPr>
                <w:noProof/>
                <w:webHidden/>
              </w:rPr>
            </w:r>
            <w:r w:rsidR="0062438A">
              <w:rPr>
                <w:noProof/>
                <w:webHidden/>
              </w:rPr>
              <w:fldChar w:fldCharType="separate"/>
            </w:r>
            <w:r w:rsidR="008C29BB">
              <w:rPr>
                <w:noProof/>
                <w:webHidden/>
              </w:rPr>
              <w:t>28</w:t>
            </w:r>
            <w:r w:rsidR="0062438A">
              <w:rPr>
                <w:noProof/>
                <w:webHidden/>
              </w:rPr>
              <w:fldChar w:fldCharType="end"/>
            </w:r>
          </w:hyperlink>
        </w:p>
        <w:p w14:paraId="41C2BA3D" w14:textId="17D4508E" w:rsidR="0062438A" w:rsidRDefault="0093528E">
          <w:pPr>
            <w:pStyle w:val="TOC3"/>
            <w:rPr>
              <w:rFonts w:asciiTheme="minorHAnsi" w:eastAsiaTheme="minorEastAsia" w:hAnsiTheme="minorHAnsi" w:cstheme="minorBidi"/>
              <w:noProof/>
              <w:sz w:val="22"/>
              <w:szCs w:val="22"/>
              <w:lang w:val="en-US"/>
            </w:rPr>
          </w:pPr>
          <w:hyperlink w:anchor="_Toc34134980" w:history="1">
            <w:r w:rsidR="0062438A" w:rsidRPr="008C174E">
              <w:rPr>
                <w:rStyle w:val="Hyperlink"/>
                <w:noProof/>
              </w:rPr>
              <w:t>1.1.4</w:t>
            </w:r>
            <w:r w:rsidR="0062438A">
              <w:rPr>
                <w:rFonts w:asciiTheme="minorHAnsi" w:eastAsiaTheme="minorEastAsia" w:hAnsiTheme="minorHAnsi" w:cstheme="minorBidi"/>
                <w:noProof/>
                <w:sz w:val="22"/>
                <w:szCs w:val="22"/>
                <w:lang w:val="en-US"/>
              </w:rPr>
              <w:tab/>
            </w:r>
            <w:r w:rsidR="0062438A" w:rsidRPr="008C174E">
              <w:rPr>
                <w:rStyle w:val="Hyperlink"/>
                <w:noProof/>
              </w:rPr>
              <w:t>L’Étude pancanadienne sur la détection précoce du cancer du poumon</w:t>
            </w:r>
            <w:r w:rsidR="0062438A">
              <w:rPr>
                <w:noProof/>
                <w:webHidden/>
              </w:rPr>
              <w:tab/>
            </w:r>
            <w:r w:rsidR="0062438A">
              <w:rPr>
                <w:noProof/>
                <w:webHidden/>
              </w:rPr>
              <w:fldChar w:fldCharType="begin"/>
            </w:r>
            <w:r w:rsidR="0062438A">
              <w:rPr>
                <w:noProof/>
                <w:webHidden/>
              </w:rPr>
              <w:instrText xml:space="preserve"> PAGEREF _Toc34134980 \h </w:instrText>
            </w:r>
            <w:r w:rsidR="0062438A">
              <w:rPr>
                <w:noProof/>
                <w:webHidden/>
              </w:rPr>
            </w:r>
            <w:r w:rsidR="0062438A">
              <w:rPr>
                <w:noProof/>
                <w:webHidden/>
              </w:rPr>
              <w:fldChar w:fldCharType="separate"/>
            </w:r>
            <w:r w:rsidR="008C29BB">
              <w:rPr>
                <w:noProof/>
                <w:webHidden/>
              </w:rPr>
              <w:t>29</w:t>
            </w:r>
            <w:r w:rsidR="0062438A">
              <w:rPr>
                <w:noProof/>
                <w:webHidden/>
              </w:rPr>
              <w:fldChar w:fldCharType="end"/>
            </w:r>
          </w:hyperlink>
        </w:p>
        <w:p w14:paraId="666F9D1C" w14:textId="2DC348E3"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81" w:history="1">
            <w:r w:rsidR="0062438A" w:rsidRPr="008C174E">
              <w:rPr>
                <w:rStyle w:val="Hyperlink"/>
                <w:noProof/>
              </w:rPr>
              <w:t>1.2</w:t>
            </w:r>
            <w:r w:rsidR="0062438A">
              <w:rPr>
                <w:rFonts w:asciiTheme="minorHAnsi" w:eastAsiaTheme="minorEastAsia" w:hAnsiTheme="minorHAnsi" w:cstheme="minorBidi"/>
                <w:bCs w:val="0"/>
                <w:noProof/>
                <w:sz w:val="22"/>
                <w:lang w:val="en-US"/>
              </w:rPr>
              <w:tab/>
            </w:r>
            <w:r w:rsidR="0062438A" w:rsidRPr="008C174E">
              <w:rPr>
                <w:rStyle w:val="Hyperlink"/>
                <w:noProof/>
              </w:rPr>
              <w:t>Quels sont les effets néfastes potentiels du dépistage par TDM à faible dose?</w:t>
            </w:r>
            <w:r w:rsidR="0062438A">
              <w:rPr>
                <w:noProof/>
                <w:webHidden/>
              </w:rPr>
              <w:tab/>
            </w:r>
            <w:r w:rsidR="0062438A">
              <w:rPr>
                <w:noProof/>
                <w:webHidden/>
              </w:rPr>
              <w:fldChar w:fldCharType="begin"/>
            </w:r>
            <w:r w:rsidR="0062438A">
              <w:rPr>
                <w:noProof/>
                <w:webHidden/>
              </w:rPr>
              <w:instrText xml:space="preserve"> PAGEREF _Toc34134981 \h </w:instrText>
            </w:r>
            <w:r w:rsidR="0062438A">
              <w:rPr>
                <w:noProof/>
                <w:webHidden/>
              </w:rPr>
            </w:r>
            <w:r w:rsidR="0062438A">
              <w:rPr>
                <w:noProof/>
                <w:webHidden/>
              </w:rPr>
              <w:fldChar w:fldCharType="separate"/>
            </w:r>
            <w:r w:rsidR="008C29BB">
              <w:rPr>
                <w:noProof/>
                <w:webHidden/>
              </w:rPr>
              <w:t>30</w:t>
            </w:r>
            <w:r w:rsidR="0062438A">
              <w:rPr>
                <w:noProof/>
                <w:webHidden/>
              </w:rPr>
              <w:fldChar w:fldCharType="end"/>
            </w:r>
          </w:hyperlink>
        </w:p>
        <w:p w14:paraId="62EB2B0A" w14:textId="4E76CF3D"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82" w:history="1">
            <w:r w:rsidR="0062438A" w:rsidRPr="008C174E">
              <w:rPr>
                <w:rStyle w:val="Hyperlink"/>
                <w:noProof/>
              </w:rPr>
              <w:t>1.3</w:t>
            </w:r>
            <w:r w:rsidR="0062438A">
              <w:rPr>
                <w:rFonts w:asciiTheme="minorHAnsi" w:eastAsiaTheme="minorEastAsia" w:hAnsiTheme="minorHAnsi" w:cstheme="minorBidi"/>
                <w:bCs w:val="0"/>
                <w:noProof/>
                <w:sz w:val="22"/>
                <w:lang w:val="en-US"/>
              </w:rPr>
              <w:tab/>
            </w:r>
            <w:r w:rsidR="0062438A" w:rsidRPr="008C174E">
              <w:rPr>
                <w:rStyle w:val="Hyperlink"/>
                <w:noProof/>
              </w:rPr>
              <w:t>De quelle façon les programmes de dépistage organisé pourraient­ils atténuer les effets néfastes?</w:t>
            </w:r>
            <w:r w:rsidR="0062438A">
              <w:rPr>
                <w:noProof/>
                <w:webHidden/>
              </w:rPr>
              <w:tab/>
            </w:r>
            <w:r w:rsidR="0062438A">
              <w:rPr>
                <w:noProof/>
                <w:webHidden/>
              </w:rPr>
              <w:fldChar w:fldCharType="begin"/>
            </w:r>
            <w:r w:rsidR="0062438A">
              <w:rPr>
                <w:noProof/>
                <w:webHidden/>
              </w:rPr>
              <w:instrText xml:space="preserve"> PAGEREF _Toc34134982 \h </w:instrText>
            </w:r>
            <w:r w:rsidR="0062438A">
              <w:rPr>
                <w:noProof/>
                <w:webHidden/>
              </w:rPr>
            </w:r>
            <w:r w:rsidR="0062438A">
              <w:rPr>
                <w:noProof/>
                <w:webHidden/>
              </w:rPr>
              <w:fldChar w:fldCharType="separate"/>
            </w:r>
            <w:r w:rsidR="008C29BB">
              <w:rPr>
                <w:noProof/>
                <w:webHidden/>
              </w:rPr>
              <w:t>32</w:t>
            </w:r>
            <w:r w:rsidR="0062438A">
              <w:rPr>
                <w:noProof/>
                <w:webHidden/>
              </w:rPr>
              <w:fldChar w:fldCharType="end"/>
            </w:r>
          </w:hyperlink>
        </w:p>
        <w:p w14:paraId="72DEFFBD" w14:textId="006C6E8B"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83" w:history="1">
            <w:r w:rsidR="0062438A" w:rsidRPr="008C174E">
              <w:rPr>
                <w:rStyle w:val="Hyperlink"/>
                <w:noProof/>
              </w:rPr>
              <w:t>2.</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Résumé des données probantes économiques sur le dépistage par TDM à faible dose</w:t>
            </w:r>
            <w:r w:rsidR="0062438A">
              <w:rPr>
                <w:noProof/>
                <w:webHidden/>
              </w:rPr>
              <w:tab/>
            </w:r>
            <w:r w:rsidR="0062438A">
              <w:rPr>
                <w:noProof/>
                <w:webHidden/>
              </w:rPr>
              <w:fldChar w:fldCharType="begin"/>
            </w:r>
            <w:r w:rsidR="0062438A">
              <w:rPr>
                <w:noProof/>
                <w:webHidden/>
              </w:rPr>
              <w:instrText xml:space="preserve"> PAGEREF _Toc34134983 \h </w:instrText>
            </w:r>
            <w:r w:rsidR="0062438A">
              <w:rPr>
                <w:noProof/>
                <w:webHidden/>
              </w:rPr>
            </w:r>
            <w:r w:rsidR="0062438A">
              <w:rPr>
                <w:noProof/>
                <w:webHidden/>
              </w:rPr>
              <w:fldChar w:fldCharType="separate"/>
            </w:r>
            <w:r w:rsidR="008C29BB">
              <w:rPr>
                <w:noProof/>
                <w:webHidden/>
              </w:rPr>
              <w:t>35</w:t>
            </w:r>
            <w:r w:rsidR="0062438A">
              <w:rPr>
                <w:noProof/>
                <w:webHidden/>
              </w:rPr>
              <w:fldChar w:fldCharType="end"/>
            </w:r>
          </w:hyperlink>
        </w:p>
        <w:p w14:paraId="7005DF15" w14:textId="1A2E1DF9"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84" w:history="1">
            <w:r w:rsidR="0062438A" w:rsidRPr="008C174E">
              <w:rPr>
                <w:rStyle w:val="Hyperlink"/>
                <w:noProof/>
              </w:rPr>
              <w:t>3.</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Considérations éthiques, sociales et d’équité relatives au dépistage par TDM à faible dose</w:t>
            </w:r>
            <w:r w:rsidR="0062438A">
              <w:rPr>
                <w:noProof/>
                <w:webHidden/>
              </w:rPr>
              <w:tab/>
            </w:r>
            <w:r w:rsidR="0062438A">
              <w:rPr>
                <w:noProof/>
                <w:webHidden/>
              </w:rPr>
              <w:fldChar w:fldCharType="begin"/>
            </w:r>
            <w:r w:rsidR="0062438A">
              <w:rPr>
                <w:noProof/>
                <w:webHidden/>
              </w:rPr>
              <w:instrText xml:space="preserve"> PAGEREF _Toc34134984 \h </w:instrText>
            </w:r>
            <w:r w:rsidR="0062438A">
              <w:rPr>
                <w:noProof/>
                <w:webHidden/>
              </w:rPr>
            </w:r>
            <w:r w:rsidR="0062438A">
              <w:rPr>
                <w:noProof/>
                <w:webHidden/>
              </w:rPr>
              <w:fldChar w:fldCharType="separate"/>
            </w:r>
            <w:r w:rsidR="008C29BB">
              <w:rPr>
                <w:noProof/>
                <w:webHidden/>
              </w:rPr>
              <w:t>36</w:t>
            </w:r>
            <w:r w:rsidR="0062438A">
              <w:rPr>
                <w:noProof/>
                <w:webHidden/>
              </w:rPr>
              <w:fldChar w:fldCharType="end"/>
            </w:r>
          </w:hyperlink>
        </w:p>
        <w:p w14:paraId="2C4C1859" w14:textId="5ED530CF"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85" w:history="1">
            <w:r w:rsidR="0062438A" w:rsidRPr="008C174E">
              <w:rPr>
                <w:rStyle w:val="Hyperlink"/>
                <w:noProof/>
              </w:rPr>
              <w:t>III.</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MISE EN ŒUVRE DU PROGRAMME</w:t>
            </w:r>
            <w:r w:rsidR="0062438A">
              <w:rPr>
                <w:noProof/>
                <w:webHidden/>
              </w:rPr>
              <w:tab/>
            </w:r>
            <w:r w:rsidR="0062438A">
              <w:rPr>
                <w:noProof/>
                <w:webHidden/>
              </w:rPr>
              <w:fldChar w:fldCharType="begin"/>
            </w:r>
            <w:r w:rsidR="0062438A">
              <w:rPr>
                <w:noProof/>
                <w:webHidden/>
              </w:rPr>
              <w:instrText xml:space="preserve"> PAGEREF _Toc34134985 \h </w:instrText>
            </w:r>
            <w:r w:rsidR="0062438A">
              <w:rPr>
                <w:noProof/>
                <w:webHidden/>
              </w:rPr>
            </w:r>
            <w:r w:rsidR="0062438A">
              <w:rPr>
                <w:noProof/>
                <w:webHidden/>
              </w:rPr>
              <w:fldChar w:fldCharType="separate"/>
            </w:r>
            <w:r w:rsidR="008C29BB">
              <w:rPr>
                <w:noProof/>
                <w:webHidden/>
              </w:rPr>
              <w:t>38</w:t>
            </w:r>
            <w:r w:rsidR="0062438A">
              <w:rPr>
                <w:noProof/>
                <w:webHidden/>
              </w:rPr>
              <w:fldChar w:fldCharType="end"/>
            </w:r>
          </w:hyperlink>
        </w:p>
        <w:p w14:paraId="7E4EE193" w14:textId="6F358F18"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86" w:history="1">
            <w:r w:rsidR="0062438A" w:rsidRPr="008C174E">
              <w:rPr>
                <w:rStyle w:val="Hyperlink"/>
                <w:noProof/>
              </w:rPr>
              <w:t>1.</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Approche recommandée</w:t>
            </w:r>
            <w:r w:rsidR="0062438A">
              <w:rPr>
                <w:noProof/>
                <w:webHidden/>
              </w:rPr>
              <w:tab/>
            </w:r>
            <w:r w:rsidR="0062438A">
              <w:rPr>
                <w:noProof/>
                <w:webHidden/>
              </w:rPr>
              <w:fldChar w:fldCharType="begin"/>
            </w:r>
            <w:r w:rsidR="0062438A">
              <w:rPr>
                <w:noProof/>
                <w:webHidden/>
              </w:rPr>
              <w:instrText xml:space="preserve"> PAGEREF _Toc34134986 \h </w:instrText>
            </w:r>
            <w:r w:rsidR="0062438A">
              <w:rPr>
                <w:noProof/>
                <w:webHidden/>
              </w:rPr>
            </w:r>
            <w:r w:rsidR="0062438A">
              <w:rPr>
                <w:noProof/>
                <w:webHidden/>
              </w:rPr>
              <w:fldChar w:fldCharType="separate"/>
            </w:r>
            <w:r w:rsidR="008C29BB">
              <w:rPr>
                <w:noProof/>
                <w:webHidden/>
              </w:rPr>
              <w:t>38</w:t>
            </w:r>
            <w:r w:rsidR="0062438A">
              <w:rPr>
                <w:noProof/>
                <w:webHidden/>
              </w:rPr>
              <w:fldChar w:fldCharType="end"/>
            </w:r>
          </w:hyperlink>
        </w:p>
        <w:p w14:paraId="3330BD0A" w14:textId="0736E6DF"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87" w:history="1">
            <w:r w:rsidR="0062438A" w:rsidRPr="008C174E">
              <w:rPr>
                <w:rStyle w:val="Hyperlink"/>
                <w:noProof/>
              </w:rPr>
              <w:t>1.1</w:t>
            </w:r>
            <w:r w:rsidR="0062438A">
              <w:rPr>
                <w:rFonts w:asciiTheme="minorHAnsi" w:eastAsiaTheme="minorEastAsia" w:hAnsiTheme="minorHAnsi" w:cstheme="minorBidi"/>
                <w:bCs w:val="0"/>
                <w:noProof/>
                <w:sz w:val="22"/>
                <w:lang w:val="en-US"/>
              </w:rPr>
              <w:tab/>
            </w:r>
            <w:r w:rsidR="0062438A" w:rsidRPr="008C174E">
              <w:rPr>
                <w:rStyle w:val="Hyperlink"/>
                <w:noProof/>
              </w:rPr>
              <w:t>Description du programme</w:t>
            </w:r>
            <w:r w:rsidR="0062438A">
              <w:rPr>
                <w:noProof/>
                <w:webHidden/>
              </w:rPr>
              <w:tab/>
            </w:r>
            <w:r w:rsidR="0062438A">
              <w:rPr>
                <w:noProof/>
                <w:webHidden/>
              </w:rPr>
              <w:fldChar w:fldCharType="begin"/>
            </w:r>
            <w:r w:rsidR="0062438A">
              <w:rPr>
                <w:noProof/>
                <w:webHidden/>
              </w:rPr>
              <w:instrText xml:space="preserve"> PAGEREF _Toc34134987 \h </w:instrText>
            </w:r>
            <w:r w:rsidR="0062438A">
              <w:rPr>
                <w:noProof/>
                <w:webHidden/>
              </w:rPr>
            </w:r>
            <w:r w:rsidR="0062438A">
              <w:rPr>
                <w:noProof/>
                <w:webHidden/>
              </w:rPr>
              <w:fldChar w:fldCharType="separate"/>
            </w:r>
            <w:r w:rsidR="008C29BB">
              <w:rPr>
                <w:noProof/>
                <w:webHidden/>
              </w:rPr>
              <w:t>38</w:t>
            </w:r>
            <w:r w:rsidR="0062438A">
              <w:rPr>
                <w:noProof/>
                <w:webHidden/>
              </w:rPr>
              <w:fldChar w:fldCharType="end"/>
            </w:r>
          </w:hyperlink>
        </w:p>
        <w:p w14:paraId="6FD0ED31" w14:textId="15A93174"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88" w:history="1">
            <w:r w:rsidR="0062438A" w:rsidRPr="008C174E">
              <w:rPr>
                <w:rStyle w:val="Hyperlink"/>
                <w:noProof/>
              </w:rPr>
              <w:t>1.2</w:t>
            </w:r>
            <w:r w:rsidR="0062438A">
              <w:rPr>
                <w:rFonts w:asciiTheme="minorHAnsi" w:eastAsiaTheme="minorEastAsia" w:hAnsiTheme="minorHAnsi" w:cstheme="minorBidi"/>
                <w:bCs w:val="0"/>
                <w:noProof/>
                <w:sz w:val="22"/>
                <w:lang w:val="en-US"/>
              </w:rPr>
              <w:tab/>
            </w:r>
            <w:r w:rsidR="0062438A" w:rsidRPr="008C174E">
              <w:rPr>
                <w:rStyle w:val="Hyperlink"/>
                <w:noProof/>
              </w:rPr>
              <w:t>Estimation du nombre de participants au programme et de son incidence sur la capacité du système</w:t>
            </w:r>
            <w:r w:rsidR="0062438A">
              <w:rPr>
                <w:noProof/>
                <w:webHidden/>
              </w:rPr>
              <w:tab/>
            </w:r>
            <w:r w:rsidR="0062438A">
              <w:rPr>
                <w:noProof/>
                <w:webHidden/>
              </w:rPr>
              <w:fldChar w:fldCharType="begin"/>
            </w:r>
            <w:r w:rsidR="0062438A">
              <w:rPr>
                <w:noProof/>
                <w:webHidden/>
              </w:rPr>
              <w:instrText xml:space="preserve"> PAGEREF _Toc34134988 \h </w:instrText>
            </w:r>
            <w:r w:rsidR="0062438A">
              <w:rPr>
                <w:noProof/>
                <w:webHidden/>
              </w:rPr>
            </w:r>
            <w:r w:rsidR="0062438A">
              <w:rPr>
                <w:noProof/>
                <w:webHidden/>
              </w:rPr>
              <w:fldChar w:fldCharType="separate"/>
            </w:r>
            <w:r w:rsidR="008C29BB">
              <w:rPr>
                <w:noProof/>
                <w:webHidden/>
              </w:rPr>
              <w:t>40</w:t>
            </w:r>
            <w:r w:rsidR="0062438A">
              <w:rPr>
                <w:noProof/>
                <w:webHidden/>
              </w:rPr>
              <w:fldChar w:fldCharType="end"/>
            </w:r>
          </w:hyperlink>
        </w:p>
        <w:p w14:paraId="3D28525C" w14:textId="3A593711" w:rsidR="0062438A" w:rsidRDefault="0093528E">
          <w:pPr>
            <w:pStyle w:val="TOC3"/>
            <w:rPr>
              <w:rFonts w:asciiTheme="minorHAnsi" w:eastAsiaTheme="minorEastAsia" w:hAnsiTheme="minorHAnsi" w:cstheme="minorBidi"/>
              <w:noProof/>
              <w:sz w:val="22"/>
              <w:szCs w:val="22"/>
              <w:lang w:val="en-US"/>
            </w:rPr>
          </w:pPr>
          <w:hyperlink w:anchor="_Toc34134989" w:history="1">
            <w:r w:rsidR="0062438A" w:rsidRPr="008C174E">
              <w:rPr>
                <w:rStyle w:val="Hyperlink"/>
                <w:noProof/>
              </w:rPr>
              <w:t>1.2.1</w:t>
            </w:r>
            <w:r w:rsidR="0062438A">
              <w:rPr>
                <w:rFonts w:asciiTheme="minorHAnsi" w:eastAsiaTheme="minorEastAsia" w:hAnsiTheme="minorHAnsi" w:cstheme="minorBidi"/>
                <w:noProof/>
                <w:sz w:val="22"/>
                <w:szCs w:val="22"/>
                <w:lang w:val="en-US"/>
              </w:rPr>
              <w:tab/>
            </w:r>
            <w:r w:rsidR="0062438A" w:rsidRPr="008C174E">
              <w:rPr>
                <w:rStyle w:val="Hyperlink"/>
                <w:noProof/>
              </w:rPr>
              <w:t>Services de TDM à faible dose</w:t>
            </w:r>
            <w:r w:rsidR="0062438A">
              <w:rPr>
                <w:noProof/>
                <w:webHidden/>
              </w:rPr>
              <w:tab/>
            </w:r>
            <w:r w:rsidR="0062438A">
              <w:rPr>
                <w:noProof/>
                <w:webHidden/>
              </w:rPr>
              <w:fldChar w:fldCharType="begin"/>
            </w:r>
            <w:r w:rsidR="0062438A">
              <w:rPr>
                <w:noProof/>
                <w:webHidden/>
              </w:rPr>
              <w:instrText xml:space="preserve"> PAGEREF _Toc34134989 \h </w:instrText>
            </w:r>
            <w:r w:rsidR="0062438A">
              <w:rPr>
                <w:noProof/>
                <w:webHidden/>
              </w:rPr>
            </w:r>
            <w:r w:rsidR="0062438A">
              <w:rPr>
                <w:noProof/>
                <w:webHidden/>
              </w:rPr>
              <w:fldChar w:fldCharType="separate"/>
            </w:r>
            <w:r w:rsidR="008C29BB">
              <w:rPr>
                <w:noProof/>
                <w:webHidden/>
              </w:rPr>
              <w:t>41</w:t>
            </w:r>
            <w:r w:rsidR="0062438A">
              <w:rPr>
                <w:noProof/>
                <w:webHidden/>
              </w:rPr>
              <w:fldChar w:fldCharType="end"/>
            </w:r>
          </w:hyperlink>
        </w:p>
        <w:p w14:paraId="4EEC5A14" w14:textId="0578C6AB" w:rsidR="0062438A" w:rsidRDefault="0093528E">
          <w:pPr>
            <w:pStyle w:val="TOC3"/>
            <w:rPr>
              <w:rFonts w:asciiTheme="minorHAnsi" w:eastAsiaTheme="minorEastAsia" w:hAnsiTheme="minorHAnsi" w:cstheme="minorBidi"/>
              <w:noProof/>
              <w:sz w:val="22"/>
              <w:szCs w:val="22"/>
              <w:lang w:val="en-US"/>
            </w:rPr>
          </w:pPr>
          <w:hyperlink w:anchor="_Toc34134990" w:history="1">
            <w:r w:rsidR="0062438A" w:rsidRPr="008C174E">
              <w:rPr>
                <w:rStyle w:val="Hyperlink"/>
                <w:noProof/>
              </w:rPr>
              <w:t>1.2.2</w:t>
            </w:r>
            <w:r w:rsidR="0062438A">
              <w:rPr>
                <w:rFonts w:asciiTheme="minorHAnsi" w:eastAsiaTheme="minorEastAsia" w:hAnsiTheme="minorHAnsi" w:cstheme="minorBidi"/>
                <w:noProof/>
                <w:sz w:val="22"/>
                <w:szCs w:val="22"/>
                <w:lang w:val="en-US"/>
              </w:rPr>
              <w:tab/>
            </w:r>
            <w:r w:rsidR="0062438A" w:rsidRPr="008C174E">
              <w:rPr>
                <w:rStyle w:val="Hyperlink"/>
                <w:noProof/>
              </w:rPr>
              <w:t>Services d’abandon du tabagisme</w:t>
            </w:r>
            <w:r w:rsidR="0062438A">
              <w:rPr>
                <w:noProof/>
                <w:webHidden/>
              </w:rPr>
              <w:tab/>
            </w:r>
            <w:r w:rsidR="0062438A">
              <w:rPr>
                <w:noProof/>
                <w:webHidden/>
              </w:rPr>
              <w:fldChar w:fldCharType="begin"/>
            </w:r>
            <w:r w:rsidR="0062438A">
              <w:rPr>
                <w:noProof/>
                <w:webHidden/>
              </w:rPr>
              <w:instrText xml:space="preserve"> PAGEREF _Toc34134990 \h </w:instrText>
            </w:r>
            <w:r w:rsidR="0062438A">
              <w:rPr>
                <w:noProof/>
                <w:webHidden/>
              </w:rPr>
            </w:r>
            <w:r w:rsidR="0062438A">
              <w:rPr>
                <w:noProof/>
                <w:webHidden/>
              </w:rPr>
              <w:fldChar w:fldCharType="separate"/>
            </w:r>
            <w:r w:rsidR="008C29BB">
              <w:rPr>
                <w:noProof/>
                <w:webHidden/>
              </w:rPr>
              <w:t>42</w:t>
            </w:r>
            <w:r w:rsidR="0062438A">
              <w:rPr>
                <w:noProof/>
                <w:webHidden/>
              </w:rPr>
              <w:fldChar w:fldCharType="end"/>
            </w:r>
          </w:hyperlink>
        </w:p>
        <w:p w14:paraId="5C48961E" w14:textId="45D56020" w:rsidR="0062438A" w:rsidRDefault="0093528E">
          <w:pPr>
            <w:pStyle w:val="TOC3"/>
            <w:rPr>
              <w:rFonts w:asciiTheme="minorHAnsi" w:eastAsiaTheme="minorEastAsia" w:hAnsiTheme="minorHAnsi" w:cstheme="minorBidi"/>
              <w:noProof/>
              <w:sz w:val="22"/>
              <w:szCs w:val="22"/>
              <w:lang w:val="en-US"/>
            </w:rPr>
          </w:pPr>
          <w:hyperlink w:anchor="_Toc34134991" w:history="1">
            <w:r w:rsidR="0062438A" w:rsidRPr="008C174E">
              <w:rPr>
                <w:rStyle w:val="Hyperlink"/>
                <w:noProof/>
              </w:rPr>
              <w:t>1.2.3</w:t>
            </w:r>
            <w:r w:rsidR="0062438A">
              <w:rPr>
                <w:rFonts w:asciiTheme="minorHAnsi" w:eastAsiaTheme="minorEastAsia" w:hAnsiTheme="minorHAnsi" w:cstheme="minorBidi"/>
                <w:noProof/>
                <w:sz w:val="22"/>
                <w:szCs w:val="22"/>
                <w:lang w:val="en-US"/>
              </w:rPr>
              <w:tab/>
            </w:r>
            <w:r w:rsidR="0062438A" w:rsidRPr="008C174E">
              <w:rPr>
                <w:rStyle w:val="Hyperlink"/>
                <w:noProof/>
              </w:rPr>
              <w:t>Bilan diagnostique</w:t>
            </w:r>
            <w:r w:rsidR="0062438A">
              <w:rPr>
                <w:noProof/>
                <w:webHidden/>
              </w:rPr>
              <w:tab/>
            </w:r>
            <w:r w:rsidR="0062438A">
              <w:rPr>
                <w:noProof/>
                <w:webHidden/>
              </w:rPr>
              <w:fldChar w:fldCharType="begin"/>
            </w:r>
            <w:r w:rsidR="0062438A">
              <w:rPr>
                <w:noProof/>
                <w:webHidden/>
              </w:rPr>
              <w:instrText xml:space="preserve"> PAGEREF _Toc34134991 \h </w:instrText>
            </w:r>
            <w:r w:rsidR="0062438A">
              <w:rPr>
                <w:noProof/>
                <w:webHidden/>
              </w:rPr>
            </w:r>
            <w:r w:rsidR="0062438A">
              <w:rPr>
                <w:noProof/>
                <w:webHidden/>
              </w:rPr>
              <w:fldChar w:fldCharType="separate"/>
            </w:r>
            <w:r w:rsidR="008C29BB">
              <w:rPr>
                <w:noProof/>
                <w:webHidden/>
              </w:rPr>
              <w:t>42</w:t>
            </w:r>
            <w:r w:rsidR="0062438A">
              <w:rPr>
                <w:noProof/>
                <w:webHidden/>
              </w:rPr>
              <w:fldChar w:fldCharType="end"/>
            </w:r>
          </w:hyperlink>
        </w:p>
        <w:p w14:paraId="67B3E978" w14:textId="67F5AEE0" w:rsidR="0062438A" w:rsidRDefault="0093528E">
          <w:pPr>
            <w:pStyle w:val="TOC3"/>
            <w:rPr>
              <w:rFonts w:asciiTheme="minorHAnsi" w:eastAsiaTheme="minorEastAsia" w:hAnsiTheme="minorHAnsi" w:cstheme="minorBidi"/>
              <w:noProof/>
              <w:sz w:val="22"/>
              <w:szCs w:val="22"/>
              <w:lang w:val="en-US"/>
            </w:rPr>
          </w:pPr>
          <w:hyperlink w:anchor="_Toc34134992" w:history="1">
            <w:r w:rsidR="0062438A" w:rsidRPr="008C174E">
              <w:rPr>
                <w:rStyle w:val="Hyperlink"/>
                <w:noProof/>
              </w:rPr>
              <w:t>1.2.4</w:t>
            </w:r>
            <w:r w:rsidR="0062438A">
              <w:rPr>
                <w:rFonts w:asciiTheme="minorHAnsi" w:eastAsiaTheme="minorEastAsia" w:hAnsiTheme="minorHAnsi" w:cstheme="minorBidi"/>
                <w:noProof/>
                <w:sz w:val="22"/>
                <w:szCs w:val="22"/>
                <w:lang w:val="en-US"/>
              </w:rPr>
              <w:tab/>
            </w:r>
            <w:r w:rsidR="0062438A" w:rsidRPr="008C174E">
              <w:rPr>
                <w:rStyle w:val="Hyperlink"/>
                <w:noProof/>
              </w:rPr>
              <w:t>Prise en charge du cancer du poumon</w:t>
            </w:r>
            <w:r w:rsidR="0062438A">
              <w:rPr>
                <w:noProof/>
                <w:webHidden/>
              </w:rPr>
              <w:tab/>
            </w:r>
            <w:r w:rsidR="0062438A">
              <w:rPr>
                <w:noProof/>
                <w:webHidden/>
              </w:rPr>
              <w:fldChar w:fldCharType="begin"/>
            </w:r>
            <w:r w:rsidR="0062438A">
              <w:rPr>
                <w:noProof/>
                <w:webHidden/>
              </w:rPr>
              <w:instrText xml:space="preserve"> PAGEREF _Toc34134992 \h </w:instrText>
            </w:r>
            <w:r w:rsidR="0062438A">
              <w:rPr>
                <w:noProof/>
                <w:webHidden/>
              </w:rPr>
            </w:r>
            <w:r w:rsidR="0062438A">
              <w:rPr>
                <w:noProof/>
                <w:webHidden/>
              </w:rPr>
              <w:fldChar w:fldCharType="separate"/>
            </w:r>
            <w:r w:rsidR="008C29BB">
              <w:rPr>
                <w:noProof/>
                <w:webHidden/>
              </w:rPr>
              <w:t>42</w:t>
            </w:r>
            <w:r w:rsidR="0062438A">
              <w:rPr>
                <w:noProof/>
                <w:webHidden/>
              </w:rPr>
              <w:fldChar w:fldCharType="end"/>
            </w:r>
          </w:hyperlink>
        </w:p>
        <w:p w14:paraId="7C1081FF" w14:textId="66DC65E8" w:rsidR="0062438A" w:rsidRDefault="0093528E">
          <w:pPr>
            <w:pStyle w:val="TOC3"/>
            <w:rPr>
              <w:rFonts w:asciiTheme="minorHAnsi" w:eastAsiaTheme="minorEastAsia" w:hAnsiTheme="minorHAnsi" w:cstheme="minorBidi"/>
              <w:noProof/>
              <w:sz w:val="22"/>
              <w:szCs w:val="22"/>
              <w:lang w:val="en-US"/>
            </w:rPr>
          </w:pPr>
          <w:hyperlink w:anchor="_Toc34134993" w:history="1">
            <w:r w:rsidR="0062438A" w:rsidRPr="008C174E">
              <w:rPr>
                <w:rStyle w:val="Hyperlink"/>
                <w:noProof/>
              </w:rPr>
              <w:t>1.2.5</w:t>
            </w:r>
            <w:r w:rsidR="0062438A">
              <w:rPr>
                <w:rFonts w:asciiTheme="minorHAnsi" w:eastAsiaTheme="minorEastAsia" w:hAnsiTheme="minorHAnsi" w:cstheme="minorBidi"/>
                <w:noProof/>
                <w:sz w:val="22"/>
                <w:szCs w:val="22"/>
                <w:lang w:val="en-US"/>
              </w:rPr>
              <w:tab/>
            </w:r>
            <w:r w:rsidR="0062438A" w:rsidRPr="008C174E">
              <w:rPr>
                <w:rStyle w:val="Hyperlink"/>
                <w:noProof/>
              </w:rPr>
              <w:t>Fournisseurs concernés</w:t>
            </w:r>
            <w:r w:rsidR="0062438A">
              <w:rPr>
                <w:noProof/>
                <w:webHidden/>
              </w:rPr>
              <w:tab/>
            </w:r>
            <w:r w:rsidR="0062438A">
              <w:rPr>
                <w:noProof/>
                <w:webHidden/>
              </w:rPr>
              <w:fldChar w:fldCharType="begin"/>
            </w:r>
            <w:r w:rsidR="0062438A">
              <w:rPr>
                <w:noProof/>
                <w:webHidden/>
              </w:rPr>
              <w:instrText xml:space="preserve"> PAGEREF _Toc34134993 \h </w:instrText>
            </w:r>
            <w:r w:rsidR="0062438A">
              <w:rPr>
                <w:noProof/>
                <w:webHidden/>
              </w:rPr>
            </w:r>
            <w:r w:rsidR="0062438A">
              <w:rPr>
                <w:noProof/>
                <w:webHidden/>
              </w:rPr>
              <w:fldChar w:fldCharType="separate"/>
            </w:r>
            <w:r w:rsidR="008C29BB">
              <w:rPr>
                <w:noProof/>
                <w:webHidden/>
              </w:rPr>
              <w:t>42</w:t>
            </w:r>
            <w:r w:rsidR="0062438A">
              <w:rPr>
                <w:noProof/>
                <w:webHidden/>
              </w:rPr>
              <w:fldChar w:fldCharType="end"/>
            </w:r>
          </w:hyperlink>
        </w:p>
        <w:p w14:paraId="205818F0" w14:textId="1120FB65"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94" w:history="1">
            <w:r w:rsidR="0062438A" w:rsidRPr="008C174E">
              <w:rPr>
                <w:rStyle w:val="Hyperlink"/>
                <w:noProof/>
              </w:rPr>
              <w:t>1.3</w:t>
            </w:r>
            <w:r w:rsidR="0062438A">
              <w:rPr>
                <w:rFonts w:asciiTheme="minorHAnsi" w:eastAsiaTheme="minorEastAsia" w:hAnsiTheme="minorHAnsi" w:cstheme="minorBidi"/>
                <w:bCs w:val="0"/>
                <w:noProof/>
                <w:sz w:val="22"/>
                <w:lang w:val="en-US"/>
              </w:rPr>
              <w:tab/>
            </w:r>
            <w:r w:rsidR="0062438A" w:rsidRPr="008C174E">
              <w:rPr>
                <w:rStyle w:val="Hyperlink"/>
                <w:noProof/>
              </w:rPr>
              <w:t>Analyse de l’incidence budgétaire</w:t>
            </w:r>
            <w:r w:rsidR="0062438A">
              <w:rPr>
                <w:noProof/>
                <w:webHidden/>
              </w:rPr>
              <w:tab/>
            </w:r>
            <w:r w:rsidR="0062438A">
              <w:rPr>
                <w:noProof/>
                <w:webHidden/>
              </w:rPr>
              <w:fldChar w:fldCharType="begin"/>
            </w:r>
            <w:r w:rsidR="0062438A">
              <w:rPr>
                <w:noProof/>
                <w:webHidden/>
              </w:rPr>
              <w:instrText xml:space="preserve"> PAGEREF _Toc34134994 \h </w:instrText>
            </w:r>
            <w:r w:rsidR="0062438A">
              <w:rPr>
                <w:noProof/>
                <w:webHidden/>
              </w:rPr>
            </w:r>
            <w:r w:rsidR="0062438A">
              <w:rPr>
                <w:noProof/>
                <w:webHidden/>
              </w:rPr>
              <w:fldChar w:fldCharType="separate"/>
            </w:r>
            <w:r w:rsidR="008C29BB">
              <w:rPr>
                <w:noProof/>
                <w:webHidden/>
              </w:rPr>
              <w:t>44</w:t>
            </w:r>
            <w:r w:rsidR="0062438A">
              <w:rPr>
                <w:noProof/>
                <w:webHidden/>
              </w:rPr>
              <w:fldChar w:fldCharType="end"/>
            </w:r>
          </w:hyperlink>
        </w:p>
        <w:p w14:paraId="6EC1680E" w14:textId="08549275"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95" w:history="1">
            <w:r w:rsidR="0062438A" w:rsidRPr="008C174E">
              <w:rPr>
                <w:rStyle w:val="Hyperlink"/>
                <w:noProof/>
              </w:rPr>
              <w:t>1.4</w:t>
            </w:r>
            <w:r w:rsidR="0062438A">
              <w:rPr>
                <w:rFonts w:asciiTheme="minorHAnsi" w:eastAsiaTheme="minorEastAsia" w:hAnsiTheme="minorHAnsi" w:cstheme="minorBidi"/>
                <w:bCs w:val="0"/>
                <w:noProof/>
                <w:sz w:val="22"/>
                <w:lang w:val="en-US"/>
              </w:rPr>
              <w:tab/>
            </w:r>
            <w:r w:rsidR="0062438A" w:rsidRPr="008C174E">
              <w:rPr>
                <w:rStyle w:val="Hyperlink"/>
                <w:noProof/>
              </w:rPr>
              <w:t>Analyse coût/efficacité</w:t>
            </w:r>
            <w:r w:rsidR="0062438A">
              <w:rPr>
                <w:noProof/>
                <w:webHidden/>
              </w:rPr>
              <w:tab/>
            </w:r>
            <w:r w:rsidR="0062438A">
              <w:rPr>
                <w:noProof/>
                <w:webHidden/>
              </w:rPr>
              <w:fldChar w:fldCharType="begin"/>
            </w:r>
            <w:r w:rsidR="0062438A">
              <w:rPr>
                <w:noProof/>
                <w:webHidden/>
              </w:rPr>
              <w:instrText xml:space="preserve"> PAGEREF _Toc34134995 \h </w:instrText>
            </w:r>
            <w:r w:rsidR="0062438A">
              <w:rPr>
                <w:noProof/>
                <w:webHidden/>
              </w:rPr>
            </w:r>
            <w:r w:rsidR="0062438A">
              <w:rPr>
                <w:noProof/>
                <w:webHidden/>
              </w:rPr>
              <w:fldChar w:fldCharType="separate"/>
            </w:r>
            <w:r w:rsidR="008C29BB">
              <w:rPr>
                <w:noProof/>
                <w:webHidden/>
              </w:rPr>
              <w:t>45</w:t>
            </w:r>
            <w:r w:rsidR="0062438A">
              <w:rPr>
                <w:noProof/>
                <w:webHidden/>
              </w:rPr>
              <w:fldChar w:fldCharType="end"/>
            </w:r>
          </w:hyperlink>
        </w:p>
        <w:p w14:paraId="0CC1DC1F" w14:textId="1DE9FFF8" w:rsidR="0062438A" w:rsidRDefault="0093528E">
          <w:pPr>
            <w:pStyle w:val="TOC1"/>
            <w:tabs>
              <w:tab w:val="left" w:pos="540"/>
            </w:tabs>
            <w:rPr>
              <w:rFonts w:asciiTheme="minorHAnsi" w:eastAsiaTheme="minorEastAsia" w:hAnsiTheme="minorHAnsi" w:cstheme="minorBidi"/>
              <w:bCs w:val="0"/>
              <w:iCs w:val="0"/>
              <w:noProof/>
              <w:sz w:val="22"/>
              <w:szCs w:val="22"/>
              <w:lang w:val="en-US"/>
            </w:rPr>
          </w:pPr>
          <w:hyperlink w:anchor="_Toc34134996" w:history="1">
            <w:r w:rsidR="0062438A" w:rsidRPr="008C174E">
              <w:rPr>
                <w:rStyle w:val="Hyperlink"/>
                <w:noProof/>
              </w:rPr>
              <w:t>2.</w:t>
            </w:r>
            <w:r w:rsidR="0062438A">
              <w:rPr>
                <w:rFonts w:asciiTheme="minorHAnsi" w:eastAsiaTheme="minorEastAsia" w:hAnsiTheme="minorHAnsi" w:cstheme="minorBidi"/>
                <w:bCs w:val="0"/>
                <w:iCs w:val="0"/>
                <w:noProof/>
                <w:sz w:val="22"/>
                <w:szCs w:val="22"/>
                <w:lang w:val="en-US"/>
              </w:rPr>
              <w:tab/>
            </w:r>
            <w:r w:rsidR="0062438A" w:rsidRPr="008C174E">
              <w:rPr>
                <w:rStyle w:val="Hyperlink"/>
                <w:noProof/>
              </w:rPr>
              <w:t>Plan de mise en œuvre</w:t>
            </w:r>
            <w:r w:rsidR="0062438A">
              <w:rPr>
                <w:noProof/>
                <w:webHidden/>
              </w:rPr>
              <w:tab/>
            </w:r>
            <w:r w:rsidR="0062438A">
              <w:rPr>
                <w:noProof/>
                <w:webHidden/>
              </w:rPr>
              <w:fldChar w:fldCharType="begin"/>
            </w:r>
            <w:r w:rsidR="0062438A">
              <w:rPr>
                <w:noProof/>
                <w:webHidden/>
              </w:rPr>
              <w:instrText xml:space="preserve"> PAGEREF _Toc34134996 \h </w:instrText>
            </w:r>
            <w:r w:rsidR="0062438A">
              <w:rPr>
                <w:noProof/>
                <w:webHidden/>
              </w:rPr>
            </w:r>
            <w:r w:rsidR="0062438A">
              <w:rPr>
                <w:noProof/>
                <w:webHidden/>
              </w:rPr>
              <w:fldChar w:fldCharType="separate"/>
            </w:r>
            <w:r w:rsidR="008C29BB">
              <w:rPr>
                <w:noProof/>
                <w:webHidden/>
              </w:rPr>
              <w:t>46</w:t>
            </w:r>
            <w:r w:rsidR="0062438A">
              <w:rPr>
                <w:noProof/>
                <w:webHidden/>
              </w:rPr>
              <w:fldChar w:fldCharType="end"/>
            </w:r>
          </w:hyperlink>
        </w:p>
        <w:p w14:paraId="04264EA2" w14:textId="320B268C"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97" w:history="1">
            <w:r w:rsidR="0062438A" w:rsidRPr="008C174E">
              <w:rPr>
                <w:rStyle w:val="Hyperlink"/>
                <w:noProof/>
              </w:rPr>
              <w:t>2.1.</w:t>
            </w:r>
            <w:r w:rsidR="0062438A">
              <w:rPr>
                <w:rFonts w:asciiTheme="minorHAnsi" w:eastAsiaTheme="minorEastAsia" w:hAnsiTheme="minorHAnsi" w:cstheme="minorBidi"/>
                <w:bCs w:val="0"/>
                <w:noProof/>
                <w:sz w:val="22"/>
                <w:lang w:val="en-US"/>
              </w:rPr>
              <w:tab/>
            </w:r>
            <w:r w:rsidR="0062438A" w:rsidRPr="008C174E">
              <w:rPr>
                <w:rStyle w:val="Hyperlink"/>
                <w:noProof/>
              </w:rPr>
              <w:t>Modèles de fonctionnement du programme de dépistage</w:t>
            </w:r>
            <w:r w:rsidR="0062438A">
              <w:rPr>
                <w:noProof/>
                <w:webHidden/>
              </w:rPr>
              <w:tab/>
            </w:r>
            <w:r w:rsidR="0062438A">
              <w:rPr>
                <w:noProof/>
                <w:webHidden/>
              </w:rPr>
              <w:fldChar w:fldCharType="begin"/>
            </w:r>
            <w:r w:rsidR="0062438A">
              <w:rPr>
                <w:noProof/>
                <w:webHidden/>
              </w:rPr>
              <w:instrText xml:space="preserve"> PAGEREF _Toc34134997 \h </w:instrText>
            </w:r>
            <w:r w:rsidR="0062438A">
              <w:rPr>
                <w:noProof/>
                <w:webHidden/>
              </w:rPr>
            </w:r>
            <w:r w:rsidR="0062438A">
              <w:rPr>
                <w:noProof/>
                <w:webHidden/>
              </w:rPr>
              <w:fldChar w:fldCharType="separate"/>
            </w:r>
            <w:r w:rsidR="008C29BB">
              <w:rPr>
                <w:noProof/>
                <w:webHidden/>
              </w:rPr>
              <w:t>46</w:t>
            </w:r>
            <w:r w:rsidR="0062438A">
              <w:rPr>
                <w:noProof/>
                <w:webHidden/>
              </w:rPr>
              <w:fldChar w:fldCharType="end"/>
            </w:r>
          </w:hyperlink>
        </w:p>
        <w:p w14:paraId="4CA34743" w14:textId="3E661699"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98" w:history="1">
            <w:r w:rsidR="0062438A" w:rsidRPr="008C174E">
              <w:rPr>
                <w:rStyle w:val="Hyperlink"/>
                <w:noProof/>
              </w:rPr>
              <w:t>2.2.</w:t>
            </w:r>
            <w:r w:rsidR="0062438A">
              <w:rPr>
                <w:rFonts w:asciiTheme="minorHAnsi" w:eastAsiaTheme="minorEastAsia" w:hAnsiTheme="minorHAnsi" w:cstheme="minorBidi"/>
                <w:bCs w:val="0"/>
                <w:noProof/>
                <w:sz w:val="22"/>
                <w:lang w:val="en-US"/>
              </w:rPr>
              <w:tab/>
            </w:r>
            <w:r w:rsidR="0062438A" w:rsidRPr="008C174E">
              <w:rPr>
                <w:rStyle w:val="Hyperlink"/>
                <w:noProof/>
              </w:rPr>
              <w:t>Intégration des interventions d’abandon du tabagisme dans le cadre du dépistage du cancer du poumon</w:t>
            </w:r>
            <w:r w:rsidR="0062438A">
              <w:rPr>
                <w:noProof/>
                <w:webHidden/>
              </w:rPr>
              <w:tab/>
            </w:r>
            <w:r w:rsidR="0062438A">
              <w:rPr>
                <w:noProof/>
                <w:webHidden/>
              </w:rPr>
              <w:fldChar w:fldCharType="begin"/>
            </w:r>
            <w:r w:rsidR="0062438A">
              <w:rPr>
                <w:noProof/>
                <w:webHidden/>
              </w:rPr>
              <w:instrText xml:space="preserve"> PAGEREF _Toc34134998 \h </w:instrText>
            </w:r>
            <w:r w:rsidR="0062438A">
              <w:rPr>
                <w:noProof/>
                <w:webHidden/>
              </w:rPr>
            </w:r>
            <w:r w:rsidR="0062438A">
              <w:rPr>
                <w:noProof/>
                <w:webHidden/>
              </w:rPr>
              <w:fldChar w:fldCharType="separate"/>
            </w:r>
            <w:r w:rsidR="008C29BB">
              <w:rPr>
                <w:noProof/>
                <w:webHidden/>
              </w:rPr>
              <w:t>46</w:t>
            </w:r>
            <w:r w:rsidR="0062438A">
              <w:rPr>
                <w:noProof/>
                <w:webHidden/>
              </w:rPr>
              <w:fldChar w:fldCharType="end"/>
            </w:r>
          </w:hyperlink>
        </w:p>
        <w:p w14:paraId="2EF1A7D6" w14:textId="1046A212"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4999" w:history="1">
            <w:r w:rsidR="0062438A" w:rsidRPr="008C174E">
              <w:rPr>
                <w:rStyle w:val="Hyperlink"/>
                <w:noProof/>
              </w:rPr>
              <w:t>2.3.</w:t>
            </w:r>
            <w:r w:rsidR="0062438A">
              <w:rPr>
                <w:rFonts w:asciiTheme="minorHAnsi" w:eastAsiaTheme="minorEastAsia" w:hAnsiTheme="minorHAnsi" w:cstheme="minorBidi"/>
                <w:bCs w:val="0"/>
                <w:noProof/>
                <w:sz w:val="22"/>
                <w:lang w:val="en-US"/>
              </w:rPr>
              <w:tab/>
            </w:r>
            <w:r w:rsidR="0062438A" w:rsidRPr="008C174E">
              <w:rPr>
                <w:rStyle w:val="Hyperlink"/>
                <w:noProof/>
              </w:rPr>
              <w:t>Dépendances déterminantes</w:t>
            </w:r>
            <w:r w:rsidR="0062438A">
              <w:rPr>
                <w:noProof/>
                <w:webHidden/>
              </w:rPr>
              <w:tab/>
            </w:r>
            <w:r w:rsidR="0062438A">
              <w:rPr>
                <w:noProof/>
                <w:webHidden/>
              </w:rPr>
              <w:fldChar w:fldCharType="begin"/>
            </w:r>
            <w:r w:rsidR="0062438A">
              <w:rPr>
                <w:noProof/>
                <w:webHidden/>
              </w:rPr>
              <w:instrText xml:space="preserve"> PAGEREF _Toc34134999 \h </w:instrText>
            </w:r>
            <w:r w:rsidR="0062438A">
              <w:rPr>
                <w:noProof/>
                <w:webHidden/>
              </w:rPr>
            </w:r>
            <w:r w:rsidR="0062438A">
              <w:rPr>
                <w:noProof/>
                <w:webHidden/>
              </w:rPr>
              <w:fldChar w:fldCharType="separate"/>
            </w:r>
            <w:r w:rsidR="008C29BB">
              <w:rPr>
                <w:noProof/>
                <w:webHidden/>
              </w:rPr>
              <w:t>47</w:t>
            </w:r>
            <w:r w:rsidR="0062438A">
              <w:rPr>
                <w:noProof/>
                <w:webHidden/>
              </w:rPr>
              <w:fldChar w:fldCharType="end"/>
            </w:r>
          </w:hyperlink>
        </w:p>
        <w:p w14:paraId="07C0960F" w14:textId="10966371"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5000" w:history="1">
            <w:r w:rsidR="0062438A" w:rsidRPr="008C174E">
              <w:rPr>
                <w:rStyle w:val="Hyperlink"/>
                <w:noProof/>
              </w:rPr>
              <w:t>2.4</w:t>
            </w:r>
            <w:r w:rsidR="0062438A">
              <w:rPr>
                <w:rFonts w:asciiTheme="minorHAnsi" w:eastAsiaTheme="minorEastAsia" w:hAnsiTheme="minorHAnsi" w:cstheme="minorBidi"/>
                <w:bCs w:val="0"/>
                <w:noProof/>
                <w:sz w:val="22"/>
                <w:lang w:val="en-US"/>
              </w:rPr>
              <w:tab/>
            </w:r>
            <w:r w:rsidR="0062438A" w:rsidRPr="008C174E">
              <w:rPr>
                <w:rStyle w:val="Hyperlink"/>
                <w:noProof/>
              </w:rPr>
              <w:t>Risques liés à la mise en œuvre et stratégies d’atténuation des risques</w:t>
            </w:r>
            <w:r w:rsidR="0062438A">
              <w:rPr>
                <w:noProof/>
                <w:webHidden/>
              </w:rPr>
              <w:tab/>
            </w:r>
            <w:r w:rsidR="0062438A">
              <w:rPr>
                <w:noProof/>
                <w:webHidden/>
              </w:rPr>
              <w:fldChar w:fldCharType="begin"/>
            </w:r>
            <w:r w:rsidR="0062438A">
              <w:rPr>
                <w:noProof/>
                <w:webHidden/>
              </w:rPr>
              <w:instrText xml:space="preserve"> PAGEREF _Toc34135000 \h </w:instrText>
            </w:r>
            <w:r w:rsidR="0062438A">
              <w:rPr>
                <w:noProof/>
                <w:webHidden/>
              </w:rPr>
            </w:r>
            <w:r w:rsidR="0062438A">
              <w:rPr>
                <w:noProof/>
                <w:webHidden/>
              </w:rPr>
              <w:fldChar w:fldCharType="separate"/>
            </w:r>
            <w:r w:rsidR="008C29BB">
              <w:rPr>
                <w:noProof/>
                <w:webHidden/>
              </w:rPr>
              <w:t>48</w:t>
            </w:r>
            <w:r w:rsidR="0062438A">
              <w:rPr>
                <w:noProof/>
                <w:webHidden/>
              </w:rPr>
              <w:fldChar w:fldCharType="end"/>
            </w:r>
          </w:hyperlink>
        </w:p>
        <w:p w14:paraId="024984B6" w14:textId="23E9089C" w:rsidR="0062438A" w:rsidRDefault="0093528E">
          <w:pPr>
            <w:pStyle w:val="TOC2"/>
            <w:tabs>
              <w:tab w:val="left" w:pos="720"/>
              <w:tab w:val="right" w:leader="dot" w:pos="8828"/>
            </w:tabs>
            <w:rPr>
              <w:rFonts w:asciiTheme="minorHAnsi" w:eastAsiaTheme="minorEastAsia" w:hAnsiTheme="minorHAnsi" w:cstheme="minorBidi"/>
              <w:bCs w:val="0"/>
              <w:noProof/>
              <w:sz w:val="22"/>
              <w:lang w:val="en-US"/>
            </w:rPr>
          </w:pPr>
          <w:hyperlink w:anchor="_Toc34135001" w:history="1">
            <w:r w:rsidR="0062438A" w:rsidRPr="008C174E">
              <w:rPr>
                <w:rStyle w:val="Hyperlink"/>
                <w:noProof/>
              </w:rPr>
              <w:t>2.5</w:t>
            </w:r>
            <w:r w:rsidR="0062438A">
              <w:rPr>
                <w:rFonts w:asciiTheme="minorHAnsi" w:eastAsiaTheme="minorEastAsia" w:hAnsiTheme="minorHAnsi" w:cstheme="minorBidi"/>
                <w:bCs w:val="0"/>
                <w:noProof/>
                <w:sz w:val="22"/>
                <w:lang w:val="en-US"/>
              </w:rPr>
              <w:tab/>
            </w:r>
            <w:r w:rsidR="0062438A" w:rsidRPr="008C174E">
              <w:rPr>
                <w:rStyle w:val="Hyperlink"/>
                <w:noProof/>
              </w:rPr>
              <w:t>Mesures de l’efficacité du programme</w:t>
            </w:r>
            <w:r w:rsidR="0062438A">
              <w:rPr>
                <w:noProof/>
                <w:webHidden/>
              </w:rPr>
              <w:tab/>
            </w:r>
            <w:r w:rsidR="0062438A">
              <w:rPr>
                <w:noProof/>
                <w:webHidden/>
              </w:rPr>
              <w:fldChar w:fldCharType="begin"/>
            </w:r>
            <w:r w:rsidR="0062438A">
              <w:rPr>
                <w:noProof/>
                <w:webHidden/>
              </w:rPr>
              <w:instrText xml:space="preserve"> PAGEREF _Toc34135001 \h </w:instrText>
            </w:r>
            <w:r w:rsidR="0062438A">
              <w:rPr>
                <w:noProof/>
                <w:webHidden/>
              </w:rPr>
            </w:r>
            <w:r w:rsidR="0062438A">
              <w:rPr>
                <w:noProof/>
                <w:webHidden/>
              </w:rPr>
              <w:fldChar w:fldCharType="separate"/>
            </w:r>
            <w:r w:rsidR="008C29BB">
              <w:rPr>
                <w:noProof/>
                <w:webHidden/>
              </w:rPr>
              <w:t>48</w:t>
            </w:r>
            <w:r w:rsidR="0062438A">
              <w:rPr>
                <w:noProof/>
                <w:webHidden/>
              </w:rPr>
              <w:fldChar w:fldCharType="end"/>
            </w:r>
          </w:hyperlink>
        </w:p>
        <w:p w14:paraId="5974E3A0" w14:textId="697AE73D" w:rsidR="0062438A" w:rsidRDefault="0093528E">
          <w:pPr>
            <w:pStyle w:val="TOC1"/>
            <w:rPr>
              <w:rFonts w:asciiTheme="minorHAnsi" w:eastAsiaTheme="minorEastAsia" w:hAnsiTheme="minorHAnsi" w:cstheme="minorBidi"/>
              <w:bCs w:val="0"/>
              <w:iCs w:val="0"/>
              <w:noProof/>
              <w:sz w:val="22"/>
              <w:szCs w:val="22"/>
              <w:lang w:val="en-US"/>
            </w:rPr>
          </w:pPr>
          <w:hyperlink w:anchor="_Toc34135002" w:history="1">
            <w:r w:rsidR="0062438A" w:rsidRPr="008C174E">
              <w:rPr>
                <w:rStyle w:val="Hyperlink"/>
                <w:noProof/>
              </w:rPr>
              <w:t>Références</w:t>
            </w:r>
            <w:r w:rsidR="0062438A">
              <w:rPr>
                <w:noProof/>
                <w:webHidden/>
              </w:rPr>
              <w:tab/>
            </w:r>
            <w:r w:rsidR="0062438A">
              <w:rPr>
                <w:noProof/>
                <w:webHidden/>
              </w:rPr>
              <w:fldChar w:fldCharType="begin"/>
            </w:r>
            <w:r w:rsidR="0062438A">
              <w:rPr>
                <w:noProof/>
                <w:webHidden/>
              </w:rPr>
              <w:instrText xml:space="preserve"> PAGEREF _Toc34135002 \h </w:instrText>
            </w:r>
            <w:r w:rsidR="0062438A">
              <w:rPr>
                <w:noProof/>
                <w:webHidden/>
              </w:rPr>
            </w:r>
            <w:r w:rsidR="0062438A">
              <w:rPr>
                <w:noProof/>
                <w:webHidden/>
              </w:rPr>
              <w:fldChar w:fldCharType="separate"/>
            </w:r>
            <w:r w:rsidR="008C29BB">
              <w:rPr>
                <w:noProof/>
                <w:webHidden/>
              </w:rPr>
              <w:t>50</w:t>
            </w:r>
            <w:r w:rsidR="0062438A">
              <w:rPr>
                <w:noProof/>
                <w:webHidden/>
              </w:rPr>
              <w:fldChar w:fldCharType="end"/>
            </w:r>
          </w:hyperlink>
        </w:p>
        <w:p w14:paraId="744D6317" w14:textId="6CD8A568" w:rsidR="0062438A" w:rsidRDefault="0093528E">
          <w:pPr>
            <w:pStyle w:val="TOC1"/>
            <w:rPr>
              <w:rFonts w:asciiTheme="minorHAnsi" w:eastAsiaTheme="minorEastAsia" w:hAnsiTheme="minorHAnsi" w:cstheme="minorBidi"/>
              <w:bCs w:val="0"/>
              <w:iCs w:val="0"/>
              <w:noProof/>
              <w:sz w:val="22"/>
              <w:szCs w:val="22"/>
              <w:lang w:val="en-US"/>
            </w:rPr>
          </w:pPr>
          <w:hyperlink w:anchor="_Toc34135003" w:history="1">
            <w:r w:rsidR="0062438A" w:rsidRPr="008C174E">
              <w:rPr>
                <w:rStyle w:val="Hyperlink"/>
                <w:noProof/>
              </w:rPr>
              <w:t>Annexes</w:t>
            </w:r>
            <w:r w:rsidR="0062438A">
              <w:rPr>
                <w:noProof/>
                <w:webHidden/>
              </w:rPr>
              <w:tab/>
            </w:r>
            <w:r w:rsidR="0062438A">
              <w:rPr>
                <w:noProof/>
                <w:webHidden/>
              </w:rPr>
              <w:fldChar w:fldCharType="begin"/>
            </w:r>
            <w:r w:rsidR="0062438A">
              <w:rPr>
                <w:noProof/>
                <w:webHidden/>
              </w:rPr>
              <w:instrText xml:space="preserve"> PAGEREF _Toc34135003 \h </w:instrText>
            </w:r>
            <w:r w:rsidR="0062438A">
              <w:rPr>
                <w:noProof/>
                <w:webHidden/>
              </w:rPr>
            </w:r>
            <w:r w:rsidR="0062438A">
              <w:rPr>
                <w:noProof/>
                <w:webHidden/>
              </w:rPr>
              <w:fldChar w:fldCharType="separate"/>
            </w:r>
            <w:r w:rsidR="008C29BB">
              <w:rPr>
                <w:noProof/>
                <w:webHidden/>
              </w:rPr>
              <w:t>56</w:t>
            </w:r>
            <w:r w:rsidR="0062438A">
              <w:rPr>
                <w:noProof/>
                <w:webHidden/>
              </w:rPr>
              <w:fldChar w:fldCharType="end"/>
            </w:r>
          </w:hyperlink>
        </w:p>
        <w:p w14:paraId="57DF64C3" w14:textId="24803515"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4" w:history="1">
            <w:r w:rsidR="0062438A" w:rsidRPr="008C174E">
              <w:rPr>
                <w:rStyle w:val="Hyperlink"/>
                <w:noProof/>
              </w:rPr>
              <w:t>Annexe 1. Liste des membres du groupe de travail</w:t>
            </w:r>
            <w:r w:rsidR="0062438A">
              <w:rPr>
                <w:noProof/>
                <w:webHidden/>
              </w:rPr>
              <w:tab/>
            </w:r>
            <w:r w:rsidR="0062438A">
              <w:rPr>
                <w:noProof/>
                <w:webHidden/>
              </w:rPr>
              <w:fldChar w:fldCharType="begin"/>
            </w:r>
            <w:r w:rsidR="0062438A">
              <w:rPr>
                <w:noProof/>
                <w:webHidden/>
              </w:rPr>
              <w:instrText xml:space="preserve"> PAGEREF _Toc34135004 \h </w:instrText>
            </w:r>
            <w:r w:rsidR="0062438A">
              <w:rPr>
                <w:noProof/>
                <w:webHidden/>
              </w:rPr>
            </w:r>
            <w:r w:rsidR="0062438A">
              <w:rPr>
                <w:noProof/>
                <w:webHidden/>
              </w:rPr>
              <w:fldChar w:fldCharType="separate"/>
            </w:r>
            <w:r w:rsidR="008C29BB">
              <w:rPr>
                <w:noProof/>
                <w:webHidden/>
              </w:rPr>
              <w:t>56</w:t>
            </w:r>
            <w:r w:rsidR="0062438A">
              <w:rPr>
                <w:noProof/>
                <w:webHidden/>
              </w:rPr>
              <w:fldChar w:fldCharType="end"/>
            </w:r>
          </w:hyperlink>
        </w:p>
        <w:p w14:paraId="30296CF9" w14:textId="60FA511D"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5" w:history="1">
            <w:r w:rsidR="0062438A" w:rsidRPr="008C174E">
              <w:rPr>
                <w:rStyle w:val="Hyperlink"/>
                <w:noProof/>
              </w:rPr>
              <w:t>Annexe 2. Résultats liés à la mortalité : résumé des essais contrôlés à répartition aléatoire</w:t>
            </w:r>
            <w:r w:rsidR="0062438A">
              <w:rPr>
                <w:noProof/>
                <w:webHidden/>
              </w:rPr>
              <w:tab/>
            </w:r>
            <w:r w:rsidR="0062438A">
              <w:rPr>
                <w:noProof/>
                <w:webHidden/>
              </w:rPr>
              <w:fldChar w:fldCharType="begin"/>
            </w:r>
            <w:r w:rsidR="0062438A">
              <w:rPr>
                <w:noProof/>
                <w:webHidden/>
              </w:rPr>
              <w:instrText xml:space="preserve"> PAGEREF _Toc34135005 \h </w:instrText>
            </w:r>
            <w:r w:rsidR="0062438A">
              <w:rPr>
                <w:noProof/>
                <w:webHidden/>
              </w:rPr>
            </w:r>
            <w:r w:rsidR="0062438A">
              <w:rPr>
                <w:noProof/>
                <w:webHidden/>
              </w:rPr>
              <w:fldChar w:fldCharType="separate"/>
            </w:r>
            <w:r w:rsidR="008C29BB">
              <w:rPr>
                <w:noProof/>
                <w:webHidden/>
              </w:rPr>
              <w:t>58</w:t>
            </w:r>
            <w:r w:rsidR="0062438A">
              <w:rPr>
                <w:noProof/>
                <w:webHidden/>
              </w:rPr>
              <w:fldChar w:fldCharType="end"/>
            </w:r>
          </w:hyperlink>
        </w:p>
        <w:p w14:paraId="40466805" w14:textId="3BDA9071"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6" w:history="1">
            <w:r w:rsidR="0062438A" w:rsidRPr="008C174E">
              <w:rPr>
                <w:rStyle w:val="Hyperlink"/>
                <w:noProof/>
              </w:rPr>
              <w:t>Annexe 3. Protocole pancanadien (PanCan) de prise en charge des nodules</w:t>
            </w:r>
            <w:r w:rsidR="0062438A">
              <w:rPr>
                <w:noProof/>
                <w:webHidden/>
              </w:rPr>
              <w:tab/>
            </w:r>
            <w:r w:rsidR="0062438A">
              <w:rPr>
                <w:noProof/>
                <w:webHidden/>
              </w:rPr>
              <w:fldChar w:fldCharType="begin"/>
            </w:r>
            <w:r w:rsidR="0062438A">
              <w:rPr>
                <w:noProof/>
                <w:webHidden/>
              </w:rPr>
              <w:instrText xml:space="preserve"> PAGEREF _Toc34135006 \h </w:instrText>
            </w:r>
            <w:r w:rsidR="0062438A">
              <w:rPr>
                <w:noProof/>
                <w:webHidden/>
              </w:rPr>
            </w:r>
            <w:r w:rsidR="0062438A">
              <w:rPr>
                <w:noProof/>
                <w:webHidden/>
              </w:rPr>
              <w:fldChar w:fldCharType="separate"/>
            </w:r>
            <w:r w:rsidR="008C29BB">
              <w:rPr>
                <w:noProof/>
                <w:webHidden/>
              </w:rPr>
              <w:t>60</w:t>
            </w:r>
            <w:r w:rsidR="0062438A">
              <w:rPr>
                <w:noProof/>
                <w:webHidden/>
              </w:rPr>
              <w:fldChar w:fldCharType="end"/>
            </w:r>
          </w:hyperlink>
        </w:p>
        <w:p w14:paraId="6811604E" w14:textId="21603C37"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7" w:history="1">
            <w:r w:rsidR="0062438A" w:rsidRPr="008C174E">
              <w:rPr>
                <w:rStyle w:val="Hyperlink"/>
                <w:noProof/>
              </w:rPr>
              <w:t>Annexe 4. Protocole Lung­RADS de prise en charge des nodules pulmonaires</w:t>
            </w:r>
            <w:r w:rsidR="0062438A">
              <w:rPr>
                <w:noProof/>
                <w:webHidden/>
              </w:rPr>
              <w:tab/>
            </w:r>
            <w:r w:rsidR="0062438A">
              <w:rPr>
                <w:noProof/>
                <w:webHidden/>
              </w:rPr>
              <w:fldChar w:fldCharType="begin"/>
            </w:r>
            <w:r w:rsidR="0062438A">
              <w:rPr>
                <w:noProof/>
                <w:webHidden/>
              </w:rPr>
              <w:instrText xml:space="preserve"> PAGEREF _Toc34135007 \h </w:instrText>
            </w:r>
            <w:r w:rsidR="0062438A">
              <w:rPr>
                <w:noProof/>
                <w:webHidden/>
              </w:rPr>
            </w:r>
            <w:r w:rsidR="0062438A">
              <w:rPr>
                <w:noProof/>
                <w:webHidden/>
              </w:rPr>
              <w:fldChar w:fldCharType="separate"/>
            </w:r>
            <w:r w:rsidR="008C29BB">
              <w:rPr>
                <w:noProof/>
                <w:webHidden/>
              </w:rPr>
              <w:t>61</w:t>
            </w:r>
            <w:r w:rsidR="0062438A">
              <w:rPr>
                <w:noProof/>
                <w:webHidden/>
              </w:rPr>
              <w:fldChar w:fldCharType="end"/>
            </w:r>
          </w:hyperlink>
        </w:p>
        <w:p w14:paraId="7DA87E07" w14:textId="77723356"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8" w:history="1">
            <w:r w:rsidR="0062438A" w:rsidRPr="008C174E">
              <w:rPr>
                <w:rStyle w:val="Hyperlink"/>
                <w:noProof/>
              </w:rPr>
              <w:t>Annexe 5. Résumé des données probantes économiques sur le dépistage par TDM à faible dose</w:t>
            </w:r>
            <w:r w:rsidR="0062438A">
              <w:rPr>
                <w:noProof/>
                <w:webHidden/>
              </w:rPr>
              <w:tab/>
            </w:r>
            <w:r w:rsidR="0062438A">
              <w:rPr>
                <w:noProof/>
                <w:webHidden/>
              </w:rPr>
              <w:fldChar w:fldCharType="begin"/>
            </w:r>
            <w:r w:rsidR="0062438A">
              <w:rPr>
                <w:noProof/>
                <w:webHidden/>
              </w:rPr>
              <w:instrText xml:space="preserve"> PAGEREF _Toc34135008 \h </w:instrText>
            </w:r>
            <w:r w:rsidR="0062438A">
              <w:rPr>
                <w:noProof/>
                <w:webHidden/>
              </w:rPr>
            </w:r>
            <w:r w:rsidR="0062438A">
              <w:rPr>
                <w:noProof/>
                <w:webHidden/>
              </w:rPr>
              <w:fldChar w:fldCharType="separate"/>
            </w:r>
            <w:r w:rsidR="008C29BB">
              <w:rPr>
                <w:noProof/>
                <w:webHidden/>
              </w:rPr>
              <w:t>62</w:t>
            </w:r>
            <w:r w:rsidR="0062438A">
              <w:rPr>
                <w:noProof/>
                <w:webHidden/>
              </w:rPr>
              <w:fldChar w:fldCharType="end"/>
            </w:r>
          </w:hyperlink>
        </w:p>
        <w:p w14:paraId="43F7CFC0" w14:textId="483EF41E"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09" w:history="1">
            <w:r w:rsidR="0062438A" w:rsidRPr="008C174E">
              <w:rPr>
                <w:rStyle w:val="Hyperlink"/>
                <w:noProof/>
              </w:rPr>
              <w:t>Annexe 6. Méthode de l’évaluation économique du dépistage par TDM à faible dose au Canada</w:t>
            </w:r>
            <w:r w:rsidR="0062438A">
              <w:rPr>
                <w:noProof/>
                <w:webHidden/>
              </w:rPr>
              <w:tab/>
            </w:r>
            <w:r w:rsidR="0062438A">
              <w:rPr>
                <w:noProof/>
                <w:webHidden/>
              </w:rPr>
              <w:fldChar w:fldCharType="begin"/>
            </w:r>
            <w:r w:rsidR="0062438A">
              <w:rPr>
                <w:noProof/>
                <w:webHidden/>
              </w:rPr>
              <w:instrText xml:space="preserve"> PAGEREF _Toc34135009 \h </w:instrText>
            </w:r>
            <w:r w:rsidR="0062438A">
              <w:rPr>
                <w:noProof/>
                <w:webHidden/>
              </w:rPr>
            </w:r>
            <w:r w:rsidR="0062438A">
              <w:rPr>
                <w:noProof/>
                <w:webHidden/>
              </w:rPr>
              <w:fldChar w:fldCharType="separate"/>
            </w:r>
            <w:r w:rsidR="008C29BB">
              <w:rPr>
                <w:noProof/>
                <w:webHidden/>
              </w:rPr>
              <w:t>64</w:t>
            </w:r>
            <w:r w:rsidR="0062438A">
              <w:rPr>
                <w:noProof/>
                <w:webHidden/>
              </w:rPr>
              <w:fldChar w:fldCharType="end"/>
            </w:r>
          </w:hyperlink>
        </w:p>
        <w:p w14:paraId="14E9C04F" w14:textId="1EB82493" w:rsidR="0062438A" w:rsidRDefault="0093528E">
          <w:pPr>
            <w:pStyle w:val="TOC2"/>
            <w:tabs>
              <w:tab w:val="right" w:leader="dot" w:pos="8828"/>
            </w:tabs>
            <w:rPr>
              <w:rFonts w:asciiTheme="minorHAnsi" w:eastAsiaTheme="minorEastAsia" w:hAnsiTheme="minorHAnsi" w:cstheme="minorBidi"/>
              <w:bCs w:val="0"/>
              <w:noProof/>
              <w:sz w:val="22"/>
              <w:lang w:val="en-US"/>
            </w:rPr>
          </w:pPr>
          <w:hyperlink w:anchor="_Toc34135010" w:history="1">
            <w:r w:rsidR="0062438A" w:rsidRPr="008C174E">
              <w:rPr>
                <w:rStyle w:val="Hyperlink"/>
                <w:noProof/>
              </w:rPr>
              <w:t>Annexe 7. Résumé des ECRA et des études d’observation sur la mise en œuvre de stratégies d’abandon du tabagisme dans le cadre du dépistage par TDM à faible dose</w:t>
            </w:r>
            <w:r w:rsidR="0062438A">
              <w:rPr>
                <w:noProof/>
                <w:webHidden/>
              </w:rPr>
              <w:tab/>
            </w:r>
            <w:r w:rsidR="0062438A">
              <w:rPr>
                <w:noProof/>
                <w:webHidden/>
              </w:rPr>
              <w:fldChar w:fldCharType="begin"/>
            </w:r>
            <w:r w:rsidR="0062438A">
              <w:rPr>
                <w:noProof/>
                <w:webHidden/>
              </w:rPr>
              <w:instrText xml:space="preserve"> PAGEREF _Toc34135010 \h </w:instrText>
            </w:r>
            <w:r w:rsidR="0062438A">
              <w:rPr>
                <w:noProof/>
                <w:webHidden/>
              </w:rPr>
            </w:r>
            <w:r w:rsidR="0062438A">
              <w:rPr>
                <w:noProof/>
                <w:webHidden/>
              </w:rPr>
              <w:fldChar w:fldCharType="separate"/>
            </w:r>
            <w:r w:rsidR="008C29BB">
              <w:rPr>
                <w:noProof/>
                <w:webHidden/>
              </w:rPr>
              <w:t>65</w:t>
            </w:r>
            <w:r w:rsidR="0062438A">
              <w:rPr>
                <w:noProof/>
                <w:webHidden/>
              </w:rPr>
              <w:fldChar w:fldCharType="end"/>
            </w:r>
          </w:hyperlink>
        </w:p>
        <w:p w14:paraId="41829BC5" w14:textId="66835C15" w:rsidR="004F6E7B" w:rsidRPr="00B50D15" w:rsidRDefault="002B60AD" w:rsidP="0062438A">
          <w:pPr>
            <w:pStyle w:val="TOC1"/>
          </w:pPr>
          <w:r>
            <w:fldChar w:fldCharType="end"/>
          </w:r>
        </w:p>
      </w:sdtContent>
    </w:sdt>
    <w:p w14:paraId="646415E2" w14:textId="77777777" w:rsidR="008940E9" w:rsidRPr="00B50D15" w:rsidRDefault="008940E9" w:rsidP="007E21D1">
      <w:pPr>
        <w:pStyle w:val="TOC1"/>
      </w:pPr>
      <w:r w:rsidRPr="00B50D15">
        <w:br w:type="page"/>
      </w:r>
    </w:p>
    <w:p w14:paraId="6EA87A35" w14:textId="24CE969B" w:rsidR="00FD1B21" w:rsidRPr="00B50D15" w:rsidRDefault="00FD1B21" w:rsidP="00187D4B">
      <w:pPr>
        <w:pStyle w:val="Heading1"/>
      </w:pPr>
      <w:bookmarkStart w:id="0" w:name="_Toc31633507"/>
      <w:bookmarkStart w:id="1" w:name="_Toc34052149"/>
      <w:bookmarkStart w:id="2" w:name="_Toc34134963"/>
      <w:r w:rsidRPr="00B50D15">
        <w:lastRenderedPageBreak/>
        <w:t>L</w:t>
      </w:r>
      <w:r w:rsidR="0011500B" w:rsidRPr="00B50D15">
        <w:t>iste des abréviations</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863"/>
      </w:tblGrid>
      <w:tr w:rsidR="004754F4" w:rsidRPr="00B50D15" w14:paraId="095449FB" w14:textId="77777777" w:rsidTr="0011500B">
        <w:tc>
          <w:tcPr>
            <w:tcW w:w="1975" w:type="dxa"/>
          </w:tcPr>
          <w:p w14:paraId="6058228A" w14:textId="77777777" w:rsidR="004754F4" w:rsidRPr="00B50D15" w:rsidRDefault="004754F4" w:rsidP="00187D4B">
            <w:pPr>
              <w:rPr>
                <w:rFonts w:ascii="Montserrat Medium" w:hAnsi="Montserrat Medium" w:cs="Times New Roman"/>
              </w:rPr>
            </w:pPr>
            <w:r w:rsidRPr="00B50D15">
              <w:rPr>
                <w:rFonts w:ascii="Montserrat Medium" w:hAnsi="Montserrat Medium"/>
              </w:rPr>
              <w:t>AVAQ</w:t>
            </w:r>
          </w:p>
        </w:tc>
        <w:tc>
          <w:tcPr>
            <w:tcW w:w="6863" w:type="dxa"/>
          </w:tcPr>
          <w:p w14:paraId="303200C5" w14:textId="77777777" w:rsidR="004754F4" w:rsidRPr="00B50D15" w:rsidRDefault="004754F4" w:rsidP="00187D4B">
            <w:pPr>
              <w:rPr>
                <w:rFonts w:cs="Times New Roman"/>
              </w:rPr>
            </w:pPr>
            <w:r w:rsidRPr="00B50D15">
              <w:t>Années de vie ajustées en fonction de la qualité</w:t>
            </w:r>
          </w:p>
        </w:tc>
      </w:tr>
      <w:tr w:rsidR="004754F4" w:rsidRPr="00B50D15" w14:paraId="42D2BEA4" w14:textId="77777777" w:rsidTr="0011500B">
        <w:tc>
          <w:tcPr>
            <w:tcW w:w="1975" w:type="dxa"/>
          </w:tcPr>
          <w:p w14:paraId="01A6CF72" w14:textId="77777777" w:rsidR="004754F4" w:rsidRPr="00B50D15" w:rsidRDefault="004754F4" w:rsidP="00187D4B">
            <w:pPr>
              <w:rPr>
                <w:rFonts w:ascii="Montserrat Medium" w:hAnsi="Montserrat Medium" w:cs="Times New Roman"/>
              </w:rPr>
            </w:pPr>
            <w:r w:rsidRPr="00B50D15">
              <w:rPr>
                <w:rFonts w:ascii="Montserrat Medium" w:hAnsi="Montserrat Medium"/>
              </w:rPr>
              <w:t>CP</w:t>
            </w:r>
          </w:p>
        </w:tc>
        <w:tc>
          <w:tcPr>
            <w:tcW w:w="6863" w:type="dxa"/>
          </w:tcPr>
          <w:p w14:paraId="7770F0CC" w14:textId="77777777" w:rsidR="004754F4" w:rsidRPr="00B50D15" w:rsidRDefault="004754F4" w:rsidP="00187D4B">
            <w:pPr>
              <w:rPr>
                <w:rFonts w:cs="Times New Roman"/>
              </w:rPr>
            </w:pPr>
            <w:r w:rsidRPr="00B50D15">
              <w:t>Cancer du poumon</w:t>
            </w:r>
          </w:p>
        </w:tc>
      </w:tr>
      <w:tr w:rsidR="004754F4" w:rsidRPr="00B50D15" w14:paraId="68C9E063" w14:textId="77777777" w:rsidTr="0011500B">
        <w:tc>
          <w:tcPr>
            <w:tcW w:w="1975" w:type="dxa"/>
          </w:tcPr>
          <w:p w14:paraId="29E87A9D" w14:textId="77777777" w:rsidR="004754F4" w:rsidRPr="00B50D15" w:rsidRDefault="004754F4" w:rsidP="00187D4B">
            <w:pPr>
              <w:rPr>
                <w:rFonts w:ascii="Montserrat Medium" w:hAnsi="Montserrat Medium" w:cs="Times New Roman"/>
              </w:rPr>
            </w:pPr>
            <w:r w:rsidRPr="00B50D15">
              <w:rPr>
                <w:rFonts w:ascii="Montserrat Medium" w:hAnsi="Montserrat Medium"/>
              </w:rPr>
              <w:t>ECRA</w:t>
            </w:r>
          </w:p>
        </w:tc>
        <w:tc>
          <w:tcPr>
            <w:tcW w:w="6863" w:type="dxa"/>
          </w:tcPr>
          <w:p w14:paraId="56B49520" w14:textId="1C3AB0E0" w:rsidR="004754F4" w:rsidRPr="00B50D15" w:rsidRDefault="004754F4" w:rsidP="00187D4B">
            <w:pPr>
              <w:rPr>
                <w:rFonts w:cs="Times New Roman"/>
              </w:rPr>
            </w:pPr>
            <w:r w:rsidRPr="00B50D15">
              <w:t xml:space="preserve">Essai contrôlé </w:t>
            </w:r>
            <w:r w:rsidR="00243CEB" w:rsidRPr="00B50D15">
              <w:t>à</w:t>
            </w:r>
            <w:r w:rsidRPr="00B50D15">
              <w:t xml:space="preserve"> répartition aléatoire</w:t>
            </w:r>
          </w:p>
        </w:tc>
      </w:tr>
      <w:tr w:rsidR="004754F4" w:rsidRPr="00B50D15" w14:paraId="22647A15" w14:textId="77777777" w:rsidTr="0011500B">
        <w:tc>
          <w:tcPr>
            <w:tcW w:w="1975" w:type="dxa"/>
          </w:tcPr>
          <w:p w14:paraId="23B22828" w14:textId="4701FE95" w:rsidR="004754F4" w:rsidRPr="00B50D15" w:rsidRDefault="001D21BE" w:rsidP="00187D4B">
            <w:pPr>
              <w:rPr>
                <w:rFonts w:ascii="Montserrat Medium" w:hAnsi="Montserrat Medium" w:cs="Times New Roman"/>
              </w:rPr>
            </w:pPr>
            <w:r w:rsidRPr="00B50D15">
              <w:rPr>
                <w:rFonts w:ascii="Montserrat Medium" w:hAnsi="Montserrat Medium"/>
              </w:rPr>
              <w:t>GÉCSSP</w:t>
            </w:r>
          </w:p>
        </w:tc>
        <w:tc>
          <w:tcPr>
            <w:tcW w:w="6863" w:type="dxa"/>
          </w:tcPr>
          <w:p w14:paraId="04BB597B" w14:textId="77777777" w:rsidR="004754F4" w:rsidRPr="00B50D15" w:rsidRDefault="004754F4" w:rsidP="00187D4B">
            <w:pPr>
              <w:rPr>
                <w:rFonts w:cs="Times New Roman"/>
              </w:rPr>
            </w:pPr>
            <w:r w:rsidRPr="00B50D15">
              <w:t>Groupe d’étude canadien sur les soins de santé préventifs</w:t>
            </w:r>
          </w:p>
        </w:tc>
      </w:tr>
      <w:tr w:rsidR="004754F4" w:rsidRPr="00B50D15" w14:paraId="22A6CF50" w14:textId="77777777" w:rsidTr="0011500B">
        <w:tc>
          <w:tcPr>
            <w:tcW w:w="1975" w:type="dxa"/>
          </w:tcPr>
          <w:p w14:paraId="03AC4C87" w14:textId="77777777" w:rsidR="004754F4" w:rsidRPr="00B50D15" w:rsidRDefault="004754F4" w:rsidP="00187D4B">
            <w:pPr>
              <w:rPr>
                <w:rFonts w:ascii="Montserrat Medium" w:hAnsi="Montserrat Medium" w:cs="Times New Roman"/>
              </w:rPr>
            </w:pPr>
            <w:r w:rsidRPr="00B50D15">
              <w:rPr>
                <w:rFonts w:ascii="Montserrat Medium" w:hAnsi="Montserrat Medium"/>
              </w:rPr>
              <w:t>IC</w:t>
            </w:r>
          </w:p>
        </w:tc>
        <w:tc>
          <w:tcPr>
            <w:tcW w:w="6863" w:type="dxa"/>
          </w:tcPr>
          <w:p w14:paraId="040082CE" w14:textId="77777777" w:rsidR="004754F4" w:rsidRPr="00B50D15" w:rsidRDefault="004754F4" w:rsidP="00187D4B">
            <w:pPr>
              <w:rPr>
                <w:rFonts w:cs="Times New Roman"/>
              </w:rPr>
            </w:pPr>
            <w:r w:rsidRPr="00B50D15">
              <w:t>Intervalle de confiance</w:t>
            </w:r>
          </w:p>
        </w:tc>
      </w:tr>
      <w:tr w:rsidR="00131884" w:rsidRPr="00B50D15" w14:paraId="7AABA683" w14:textId="77777777" w:rsidTr="0011500B">
        <w:tc>
          <w:tcPr>
            <w:tcW w:w="1975" w:type="dxa"/>
          </w:tcPr>
          <w:p w14:paraId="59BCD2E3" w14:textId="1BB76E09" w:rsidR="00131884" w:rsidRPr="00B50D15" w:rsidRDefault="00131884" w:rsidP="00187D4B">
            <w:pPr>
              <w:rPr>
                <w:rFonts w:ascii="Montserrat Medium" w:hAnsi="Montserrat Medium"/>
              </w:rPr>
            </w:pPr>
            <w:r w:rsidRPr="00B50D15">
              <w:rPr>
                <w:rFonts w:ascii="Montserrat Medium" w:hAnsi="Montserrat Medium"/>
              </w:rPr>
              <w:t>NPDSD</w:t>
            </w:r>
          </w:p>
        </w:tc>
        <w:tc>
          <w:tcPr>
            <w:tcW w:w="6863" w:type="dxa"/>
          </w:tcPr>
          <w:p w14:paraId="3BF32A54" w14:textId="0A2BF4CC" w:rsidR="00131884" w:rsidRPr="00B50D15" w:rsidRDefault="00131884" w:rsidP="00187D4B">
            <w:r w:rsidRPr="00B50D15">
              <w:t>Nombre de personnes devant subir un dépistage</w:t>
            </w:r>
          </w:p>
        </w:tc>
      </w:tr>
      <w:tr w:rsidR="004754F4" w:rsidRPr="00B50D15" w14:paraId="38385271" w14:textId="77777777" w:rsidTr="0011500B">
        <w:tc>
          <w:tcPr>
            <w:tcW w:w="1975" w:type="dxa"/>
          </w:tcPr>
          <w:p w14:paraId="41D9D2A4" w14:textId="77777777" w:rsidR="004754F4" w:rsidRPr="00B50D15" w:rsidRDefault="004754F4" w:rsidP="00187D4B">
            <w:pPr>
              <w:rPr>
                <w:rFonts w:ascii="Montserrat Medium" w:hAnsi="Montserrat Medium" w:cs="Times New Roman"/>
              </w:rPr>
            </w:pPr>
            <w:r w:rsidRPr="00B50D15">
              <w:rPr>
                <w:rFonts w:ascii="Montserrat Medium" w:hAnsi="Montserrat Medium"/>
              </w:rPr>
              <w:t>RCED</w:t>
            </w:r>
          </w:p>
        </w:tc>
        <w:tc>
          <w:tcPr>
            <w:tcW w:w="6863" w:type="dxa"/>
          </w:tcPr>
          <w:p w14:paraId="5C72B937" w14:textId="77777777" w:rsidR="004754F4" w:rsidRPr="00B50D15" w:rsidRDefault="004754F4" w:rsidP="00187D4B">
            <w:pPr>
              <w:rPr>
                <w:rFonts w:cs="Times New Roman"/>
              </w:rPr>
            </w:pPr>
            <w:r w:rsidRPr="00B50D15">
              <w:t>Rapport coût/efficacité différentiel</w:t>
            </w:r>
          </w:p>
        </w:tc>
      </w:tr>
      <w:tr w:rsidR="004754F4" w:rsidRPr="00B50D15" w14:paraId="0BBC4AEA" w14:textId="77777777" w:rsidTr="0011500B">
        <w:tc>
          <w:tcPr>
            <w:tcW w:w="1975" w:type="dxa"/>
          </w:tcPr>
          <w:p w14:paraId="63BF7C42" w14:textId="77777777" w:rsidR="004754F4" w:rsidRPr="00B50D15" w:rsidRDefault="004754F4" w:rsidP="00187D4B">
            <w:pPr>
              <w:rPr>
                <w:rFonts w:ascii="Montserrat Medium" w:hAnsi="Montserrat Medium" w:cs="Times New Roman"/>
              </w:rPr>
            </w:pPr>
            <w:r w:rsidRPr="00B50D15">
              <w:rPr>
                <w:rFonts w:ascii="Montserrat Medium" w:hAnsi="Montserrat Medium"/>
              </w:rPr>
              <w:t>RR</w:t>
            </w:r>
          </w:p>
        </w:tc>
        <w:tc>
          <w:tcPr>
            <w:tcW w:w="6863" w:type="dxa"/>
          </w:tcPr>
          <w:p w14:paraId="440EED8E" w14:textId="77777777" w:rsidR="004754F4" w:rsidRPr="00B50D15" w:rsidRDefault="004754F4" w:rsidP="00187D4B">
            <w:pPr>
              <w:rPr>
                <w:rFonts w:cs="Times New Roman"/>
              </w:rPr>
            </w:pPr>
            <w:r w:rsidRPr="00B50D15">
              <w:t>Risque relatif</w:t>
            </w:r>
          </w:p>
        </w:tc>
      </w:tr>
      <w:tr w:rsidR="004754F4" w:rsidRPr="00B50D15" w14:paraId="37EB7457" w14:textId="77777777" w:rsidTr="0011500B">
        <w:tc>
          <w:tcPr>
            <w:tcW w:w="1975" w:type="dxa"/>
          </w:tcPr>
          <w:p w14:paraId="51929CD1" w14:textId="77777777" w:rsidR="004754F4" w:rsidRPr="00B50D15" w:rsidRDefault="004754F4" w:rsidP="00187D4B">
            <w:pPr>
              <w:rPr>
                <w:rFonts w:ascii="Montserrat Medium" w:hAnsi="Montserrat Medium" w:cs="Times New Roman"/>
              </w:rPr>
            </w:pPr>
            <w:r w:rsidRPr="00B50D15">
              <w:rPr>
                <w:rFonts w:ascii="Montserrat Medium" w:hAnsi="Montserrat Medium"/>
              </w:rPr>
              <w:t>RRI</w:t>
            </w:r>
          </w:p>
        </w:tc>
        <w:tc>
          <w:tcPr>
            <w:tcW w:w="6863" w:type="dxa"/>
          </w:tcPr>
          <w:p w14:paraId="0096E568" w14:textId="77777777" w:rsidR="004754F4" w:rsidRPr="00B50D15" w:rsidRDefault="004754F4" w:rsidP="00187D4B">
            <w:pPr>
              <w:rPr>
                <w:rFonts w:cs="Times New Roman"/>
              </w:rPr>
            </w:pPr>
            <w:r w:rsidRPr="00B50D15">
              <w:t>Rapport des risques instantanés</w:t>
            </w:r>
          </w:p>
        </w:tc>
      </w:tr>
      <w:tr w:rsidR="004754F4" w:rsidRPr="00B50D15" w14:paraId="3EDB3B16" w14:textId="77777777" w:rsidTr="0011500B">
        <w:tc>
          <w:tcPr>
            <w:tcW w:w="1975" w:type="dxa"/>
          </w:tcPr>
          <w:p w14:paraId="5EDAF1DD" w14:textId="77777777" w:rsidR="004754F4" w:rsidRPr="00B50D15" w:rsidRDefault="004754F4" w:rsidP="00187D4B">
            <w:pPr>
              <w:rPr>
                <w:rFonts w:ascii="Montserrat Medium" w:hAnsi="Montserrat Medium" w:cs="Times New Roman"/>
              </w:rPr>
            </w:pPr>
            <w:r w:rsidRPr="00B50D15">
              <w:rPr>
                <w:rFonts w:ascii="Montserrat Medium" w:hAnsi="Montserrat Medium"/>
              </w:rPr>
              <w:t>SSE</w:t>
            </w:r>
          </w:p>
        </w:tc>
        <w:tc>
          <w:tcPr>
            <w:tcW w:w="6863" w:type="dxa"/>
          </w:tcPr>
          <w:p w14:paraId="107DA2CD" w14:textId="77777777" w:rsidR="004754F4" w:rsidRPr="00B50D15" w:rsidRDefault="004754F4" w:rsidP="00187D4B">
            <w:pPr>
              <w:rPr>
                <w:rFonts w:cs="Times New Roman"/>
              </w:rPr>
            </w:pPr>
            <w:r w:rsidRPr="00B50D15">
              <w:t>Statut socioéconomique</w:t>
            </w:r>
          </w:p>
        </w:tc>
      </w:tr>
      <w:tr w:rsidR="004754F4" w:rsidRPr="00B50D15" w14:paraId="0C2B03F3" w14:textId="77777777" w:rsidTr="0011500B">
        <w:tc>
          <w:tcPr>
            <w:tcW w:w="1975" w:type="dxa"/>
          </w:tcPr>
          <w:p w14:paraId="7B767FB3" w14:textId="77777777" w:rsidR="004754F4" w:rsidRPr="00B50D15" w:rsidRDefault="004754F4" w:rsidP="00187D4B">
            <w:pPr>
              <w:rPr>
                <w:rFonts w:ascii="Montserrat Medium" w:hAnsi="Montserrat Medium" w:cs="Times New Roman"/>
              </w:rPr>
            </w:pPr>
            <w:r w:rsidRPr="00B50D15">
              <w:rPr>
                <w:rFonts w:ascii="Montserrat Medium" w:hAnsi="Montserrat Medium"/>
              </w:rPr>
              <w:t>TDM</w:t>
            </w:r>
          </w:p>
        </w:tc>
        <w:tc>
          <w:tcPr>
            <w:tcW w:w="6863" w:type="dxa"/>
          </w:tcPr>
          <w:p w14:paraId="0C0DE586" w14:textId="77777777" w:rsidR="004754F4" w:rsidRPr="00B50D15" w:rsidRDefault="004754F4" w:rsidP="00187D4B">
            <w:pPr>
              <w:rPr>
                <w:rFonts w:cs="Times New Roman"/>
              </w:rPr>
            </w:pPr>
            <w:r w:rsidRPr="00B50D15">
              <w:t>Tomodensitométrie</w:t>
            </w:r>
          </w:p>
        </w:tc>
      </w:tr>
      <w:tr w:rsidR="004754F4" w:rsidRPr="00B50D15" w14:paraId="3C907695" w14:textId="77777777" w:rsidTr="0011500B">
        <w:tc>
          <w:tcPr>
            <w:tcW w:w="1975" w:type="dxa"/>
          </w:tcPr>
          <w:p w14:paraId="69433294" w14:textId="77777777" w:rsidR="004754F4" w:rsidRPr="00B50D15" w:rsidRDefault="004754F4" w:rsidP="00187D4B">
            <w:pPr>
              <w:rPr>
                <w:rFonts w:ascii="Montserrat Medium" w:hAnsi="Montserrat Medium" w:cs="Times New Roman"/>
              </w:rPr>
            </w:pPr>
            <w:r w:rsidRPr="00B50D15">
              <w:rPr>
                <w:rFonts w:ascii="Montserrat Medium" w:hAnsi="Montserrat Medium"/>
              </w:rPr>
              <w:t>TDM à faible dose</w:t>
            </w:r>
          </w:p>
        </w:tc>
        <w:tc>
          <w:tcPr>
            <w:tcW w:w="6863" w:type="dxa"/>
          </w:tcPr>
          <w:p w14:paraId="51F84589" w14:textId="77777777" w:rsidR="004754F4" w:rsidRPr="00B50D15" w:rsidRDefault="004754F4" w:rsidP="00187D4B">
            <w:pPr>
              <w:rPr>
                <w:rFonts w:cs="Times New Roman"/>
              </w:rPr>
            </w:pPr>
            <w:r w:rsidRPr="00B50D15">
              <w:t>Tomodensitométrie à faible dose</w:t>
            </w:r>
          </w:p>
        </w:tc>
      </w:tr>
      <w:tr w:rsidR="004754F4" w:rsidRPr="00695D62" w14:paraId="53E9F365" w14:textId="77777777" w:rsidTr="0011500B">
        <w:tc>
          <w:tcPr>
            <w:tcW w:w="1975" w:type="dxa"/>
          </w:tcPr>
          <w:p w14:paraId="0D21F57E" w14:textId="77777777" w:rsidR="004754F4" w:rsidRPr="00B50D15" w:rsidRDefault="004754F4" w:rsidP="00187D4B">
            <w:pPr>
              <w:rPr>
                <w:rFonts w:ascii="Montserrat Medium" w:hAnsi="Montserrat Medium" w:cs="Times New Roman"/>
              </w:rPr>
            </w:pPr>
            <w:r w:rsidRPr="00B50D15">
              <w:rPr>
                <w:rFonts w:ascii="Montserrat Medium" w:hAnsi="Montserrat Medium"/>
              </w:rPr>
              <w:t xml:space="preserve">THETA </w:t>
            </w:r>
          </w:p>
        </w:tc>
        <w:tc>
          <w:tcPr>
            <w:tcW w:w="6863" w:type="dxa"/>
          </w:tcPr>
          <w:p w14:paraId="6AD3A190" w14:textId="77777777" w:rsidR="004754F4" w:rsidRPr="005018F8" w:rsidRDefault="004754F4" w:rsidP="00187D4B">
            <w:pPr>
              <w:rPr>
                <w:rFonts w:cs="Times New Roman"/>
                <w:lang w:val="en-CA"/>
              </w:rPr>
            </w:pPr>
            <w:r w:rsidRPr="005018F8">
              <w:rPr>
                <w:lang w:val="en-CA"/>
              </w:rPr>
              <w:t>Toronto Health Economics and Technology Assessment</w:t>
            </w:r>
          </w:p>
        </w:tc>
      </w:tr>
      <w:tr w:rsidR="004754F4" w:rsidRPr="00B50D15" w14:paraId="37AB2B8F" w14:textId="77777777" w:rsidTr="0011500B">
        <w:tc>
          <w:tcPr>
            <w:tcW w:w="1975" w:type="dxa"/>
          </w:tcPr>
          <w:p w14:paraId="512B3AB0" w14:textId="77777777" w:rsidR="004754F4" w:rsidRPr="00B50D15" w:rsidRDefault="004754F4" w:rsidP="00187D4B">
            <w:pPr>
              <w:rPr>
                <w:rFonts w:ascii="Montserrat Medium" w:hAnsi="Montserrat Medium" w:cs="Times New Roman"/>
              </w:rPr>
            </w:pPr>
            <w:r w:rsidRPr="00B50D15">
              <w:rPr>
                <w:rFonts w:ascii="Montserrat Medium" w:hAnsi="Montserrat Medium"/>
              </w:rPr>
              <w:t>TRN</w:t>
            </w:r>
          </w:p>
        </w:tc>
        <w:tc>
          <w:tcPr>
            <w:tcW w:w="6863" w:type="dxa"/>
          </w:tcPr>
          <w:p w14:paraId="02775958" w14:textId="77777777" w:rsidR="004754F4" w:rsidRPr="00B50D15" w:rsidRDefault="004754F4" w:rsidP="00187D4B">
            <w:pPr>
              <w:rPr>
                <w:rFonts w:cs="Times New Roman"/>
              </w:rPr>
            </w:pPr>
            <w:r w:rsidRPr="00B50D15">
              <w:t>Thérapie de remplacement de la nicotine</w:t>
            </w:r>
          </w:p>
        </w:tc>
      </w:tr>
      <w:tr w:rsidR="004754F4" w:rsidRPr="00B50D15" w14:paraId="5AC0FB3F" w14:textId="77777777" w:rsidTr="0011500B">
        <w:tc>
          <w:tcPr>
            <w:tcW w:w="1975" w:type="dxa"/>
          </w:tcPr>
          <w:p w14:paraId="3CB2D555" w14:textId="77777777" w:rsidR="004754F4" w:rsidRPr="00B50D15" w:rsidRDefault="004754F4" w:rsidP="00187D4B">
            <w:pPr>
              <w:rPr>
                <w:rFonts w:ascii="Montserrat Medium" w:hAnsi="Montserrat Medium" w:cs="Times New Roman"/>
              </w:rPr>
            </w:pPr>
            <w:r w:rsidRPr="00B50D15">
              <w:rPr>
                <w:rFonts w:ascii="Montserrat Medium" w:hAnsi="Montserrat Medium"/>
              </w:rPr>
              <w:t>UE</w:t>
            </w:r>
          </w:p>
        </w:tc>
        <w:tc>
          <w:tcPr>
            <w:tcW w:w="6863" w:type="dxa"/>
          </w:tcPr>
          <w:p w14:paraId="33AEFA31" w14:textId="77777777" w:rsidR="004754F4" w:rsidRPr="00B50D15" w:rsidRDefault="004754F4" w:rsidP="00187D4B">
            <w:pPr>
              <w:rPr>
                <w:rFonts w:cs="Times New Roman"/>
              </w:rPr>
            </w:pPr>
            <w:r w:rsidRPr="00B50D15">
              <w:t>Union européenne</w:t>
            </w:r>
          </w:p>
        </w:tc>
      </w:tr>
    </w:tbl>
    <w:p w14:paraId="33700ED2" w14:textId="62EF7D39" w:rsidR="00B8053E" w:rsidRPr="00B50D15" w:rsidRDefault="00B13C0E" w:rsidP="00B8053E">
      <w:pPr>
        <w:pStyle w:val="Default"/>
        <w:spacing w:line="360" w:lineRule="auto"/>
        <w:rPr>
          <w:rFonts w:ascii="Times New Roman" w:hAnsi="Times New Roman" w:cs="Times New Roman"/>
          <w:color w:val="auto"/>
          <w:sz w:val="20"/>
          <w:szCs w:val="20"/>
        </w:rPr>
      </w:pPr>
      <w:r w:rsidRPr="00B50D15">
        <w:br w:type="page"/>
      </w:r>
    </w:p>
    <w:p w14:paraId="2C6C2301" w14:textId="77777777" w:rsidR="00B13C0E" w:rsidRPr="00B50D15" w:rsidRDefault="00B13C0E" w:rsidP="00187D4B">
      <w:pPr>
        <w:pStyle w:val="Heading1"/>
        <w:sectPr w:rsidR="00B13C0E" w:rsidRPr="00B50D15" w:rsidSect="009469BB">
          <w:headerReference w:type="even" r:id="rId19"/>
          <w:headerReference w:type="default" r:id="rId20"/>
          <w:footerReference w:type="even" r:id="rId21"/>
          <w:footerReference w:type="default" r:id="rId22"/>
          <w:headerReference w:type="first" r:id="rId23"/>
          <w:footerReference w:type="first" r:id="rId24"/>
          <w:type w:val="continuous"/>
          <w:pgSz w:w="12240" w:h="15840"/>
          <w:pgMar w:top="2021" w:right="1701" w:bottom="1418" w:left="1701" w:header="708" w:footer="708" w:gutter="0"/>
          <w:cols w:space="708"/>
          <w:docGrid w:linePitch="360"/>
        </w:sectPr>
      </w:pPr>
    </w:p>
    <w:p w14:paraId="5CF33F43" w14:textId="77777777" w:rsidR="004F6E7B" w:rsidRPr="00B50D15" w:rsidRDefault="004F6E7B" w:rsidP="00187D4B">
      <w:pPr>
        <w:pStyle w:val="Heading1"/>
        <w:sectPr w:rsidR="004F6E7B" w:rsidRPr="00B50D15" w:rsidSect="00187D4B">
          <w:footnotePr>
            <w:numFmt w:val="lowerRoman"/>
          </w:footnotePr>
          <w:pgSz w:w="12240" w:h="15840"/>
          <w:pgMar w:top="2007" w:right="1701" w:bottom="1418" w:left="1701" w:header="708" w:footer="708" w:gutter="0"/>
          <w:cols w:space="708"/>
          <w:docGrid w:linePitch="360"/>
        </w:sectPr>
      </w:pPr>
      <w:bookmarkStart w:id="3" w:name="_Toc31633508"/>
      <w:bookmarkStart w:id="4" w:name="_Toc34052150"/>
      <w:bookmarkStart w:id="5" w:name="_Toc34134964"/>
      <w:r w:rsidRPr="00B50D15">
        <w:lastRenderedPageBreak/>
        <w:t>Résumé</w:t>
      </w:r>
      <w:bookmarkEnd w:id="3"/>
      <w:bookmarkEnd w:id="4"/>
      <w:bookmarkEnd w:id="5"/>
    </w:p>
    <w:p w14:paraId="2BCF0E24" w14:textId="77777777" w:rsidR="00893729" w:rsidRPr="00B50D15" w:rsidRDefault="00893729" w:rsidP="00187D4B">
      <w:pPr>
        <w:pStyle w:val="Heading4"/>
      </w:pPr>
      <w:r w:rsidRPr="00B50D15">
        <w:t>Contexte</w:t>
      </w:r>
    </w:p>
    <w:p w14:paraId="415E3AD8" w14:textId="141BBAAC" w:rsidR="00B44F29" w:rsidRPr="00B50D15" w:rsidRDefault="00707336" w:rsidP="00187D4B">
      <w:pPr>
        <w:rPr>
          <w:rFonts w:cs="Times New Roman"/>
        </w:rPr>
      </w:pPr>
      <w:r w:rsidRPr="00B50D15">
        <w:t>Le cancer du poumon est le cancer le plus souvent diagnostiqué chez les Canadiens. En 2019, le Comité consultatif des statistiques canadiennes sur le cancer a estimé que, chaque année, 29 300 Canadiens reçoivent un diagnostic de cancer du poumon et 21 000 Canadiens en meurent</w:t>
      </w:r>
      <w:r w:rsidR="00C007DF" w:rsidRPr="00B50D15">
        <w:rPr>
          <w:rFonts w:cs="Times New Roman"/>
        </w:rPr>
        <w:fldChar w:fldCharType="begin"/>
      </w:r>
      <w:r w:rsidR="00C007DF"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3</w:t>
      </w:r>
      <w:r w:rsidR="00C007DF" w:rsidRPr="00B50D15">
        <w:rPr>
          <w:rFonts w:cs="Times New Roman"/>
        </w:rPr>
        <w:fldChar w:fldCharType="end"/>
      </w:r>
      <w:r w:rsidRPr="00B50D15">
        <w:t xml:space="preserve">. Le cancer du poumon tue plus de Canadiens que </w:t>
      </w:r>
      <w:hyperlink r:id="rId25" w:history="1">
        <w:r w:rsidRPr="00B50D15">
          <w:t>les cancers du côlon</w:t>
        </w:r>
      </w:hyperlink>
      <w:r w:rsidRPr="00B50D15">
        <w:t xml:space="preserve">, du sein et de la prostate </w:t>
      </w:r>
      <w:r w:rsidR="00847BAF" w:rsidRPr="00B50D15">
        <w:t>réunis</w:t>
      </w:r>
      <w:r w:rsidRPr="00B50D15">
        <w:t>. En fait, 26 % de tous les décès liés au cancer sont attribuables au cancer du poumon</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w:t>
      </w:r>
      <w:r w:rsidR="000D292B" w:rsidRPr="00B50D15">
        <w:t xml:space="preserve"> </w:t>
      </w:r>
      <w:r w:rsidRPr="00B50D15">
        <w:t>Moins de 19 % des Canadiens atteints du cancer du poumon survivent plus de cinq ans après le diagnostic</w:t>
      </w:r>
      <w:r w:rsidR="00900F87"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900F87" w:rsidRPr="00B50D15">
        <w:rPr>
          <w:rFonts w:cs="Times New Roman"/>
        </w:rPr>
        <w:fldChar w:fldCharType="separate"/>
      </w:r>
      <w:r w:rsidR="00F00EB7" w:rsidRPr="00B50D15">
        <w:rPr>
          <w:rFonts w:cs="Times New Roman"/>
          <w:vertAlign w:val="superscript"/>
        </w:rPr>
        <w:t>3</w:t>
      </w:r>
      <w:r w:rsidR="00900F87" w:rsidRPr="00B50D15">
        <w:rPr>
          <w:rFonts w:cs="Times New Roman"/>
        </w:rPr>
        <w:fldChar w:fldCharType="end"/>
      </w:r>
      <w:r w:rsidRPr="00B50D15">
        <w:t xml:space="preserve">. </w:t>
      </w:r>
    </w:p>
    <w:p w14:paraId="57043A0C" w14:textId="77777777" w:rsidR="00B44F29" w:rsidRPr="00B50D15" w:rsidRDefault="00B44F29" w:rsidP="00187D4B"/>
    <w:p w14:paraId="4657D82B" w14:textId="33AE5DB1" w:rsidR="00750E5B" w:rsidRPr="00B50D15" w:rsidRDefault="00F02F27" w:rsidP="00187D4B">
      <w:pPr>
        <w:rPr>
          <w:rFonts w:cs="Times New Roman"/>
        </w:rPr>
      </w:pPr>
      <w:r w:rsidRPr="00B50D15">
        <w:t>Le cancer du poumon pourrait être considéré comme un</w:t>
      </w:r>
      <w:r w:rsidR="000C690D" w:rsidRPr="00B50D15">
        <w:t xml:space="preserve"> excellent</w:t>
      </w:r>
      <w:r w:rsidRPr="00B50D15">
        <w:t xml:space="preserve"> candidat </w:t>
      </w:r>
      <w:r w:rsidR="004B5A3B" w:rsidRPr="00B50D15">
        <w:t>au</w:t>
      </w:r>
      <w:r w:rsidRPr="00B50D15">
        <w:t xml:space="preserve"> dépistage, puisque 70 % de tous les cas de cancer du poumon sont diagnostiqués à un stade avancé (III ou IV)</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 xml:space="preserve"> et que, dans de nombreux cas, la maladie progresse sur plusieurs années</w:t>
      </w:r>
      <w:r w:rsidR="000C690D" w:rsidRPr="00B50D15">
        <w:t> –</w:t>
      </w:r>
      <w:r w:rsidRPr="00B50D15">
        <w:t xml:space="preserve"> ce qui offre des possibilités d</w:t>
      </w:r>
      <w:r w:rsidR="004F111B" w:rsidRPr="00B50D15">
        <w:t>’</w:t>
      </w:r>
      <w:r w:rsidRPr="00B50D15">
        <w:t>intervention clinique. En ce qui concerne le cancer du poumon de stade avancé, le taux de survie à cinq ans est inférieur à 20 %. Si le cancer du poumon est diagnostiqué au stade le plus précoce (stade 1A), le taux de survie à cinq ans est supérieur à 80 %. La détection précoce permet de réduire considérablement la mortalité et l</w:t>
      </w:r>
      <w:r w:rsidR="004F111B" w:rsidRPr="00B50D15">
        <w:t>’</w:t>
      </w:r>
      <w:r w:rsidRPr="00B50D15">
        <w:t xml:space="preserve">utilisation des soins de santé. </w:t>
      </w:r>
    </w:p>
    <w:p w14:paraId="6579E506" w14:textId="77777777" w:rsidR="00792517" w:rsidRPr="00B50D15" w:rsidRDefault="00792517" w:rsidP="00187D4B"/>
    <w:p w14:paraId="58277D2B" w14:textId="19C336A8" w:rsidR="00D70335" w:rsidRPr="00B50D15" w:rsidRDefault="00792517" w:rsidP="00187D4B">
      <w:r w:rsidRPr="00B50D15">
        <w:t xml:space="preserve">Depuis </w:t>
      </w:r>
      <w:r w:rsidR="000C690D" w:rsidRPr="00B50D15">
        <w:t>l’arrivée</w:t>
      </w:r>
      <w:r w:rsidRPr="00B50D15">
        <w:t xml:space="preserve"> de la tomodensitométrie à faible dose, la détection précoce du cancer du poumon est devenue possible et s</w:t>
      </w:r>
      <w:r w:rsidR="004F111B" w:rsidRPr="00B50D15">
        <w:t>’</w:t>
      </w:r>
      <w:r w:rsidRPr="00B50D15">
        <w:t xml:space="preserve">est avérée cliniquement efficace. En effet, deux des plus importants essais contrôlés </w:t>
      </w:r>
      <w:r w:rsidR="002258A0" w:rsidRPr="00B50D15">
        <w:t xml:space="preserve">à </w:t>
      </w:r>
      <w:r w:rsidRPr="00B50D15">
        <w:t>répartition aléatoire (ECRA) [NLST : n = 53 454 et NELSON : n = </w:t>
      </w:r>
      <w:r w:rsidR="00655E4A" w:rsidRPr="00B50D15">
        <w:t>13 195</w:t>
      </w:r>
      <w:r w:rsidRPr="00B50D15">
        <w:t xml:space="preserve">] ont montré une réduction de 20 à </w:t>
      </w:r>
      <w:r w:rsidR="00655E4A" w:rsidRPr="00B50D15">
        <w:t>24 </w:t>
      </w:r>
      <w:r w:rsidRPr="00B50D15">
        <w:t>% de la mortalité attribuable au cancer du poumon grâce au dépistage par TDM à faible dose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71148240" w14:textId="77777777" w:rsidR="00187D4B" w:rsidRPr="00B50D15" w:rsidRDefault="00187D4B" w:rsidP="00187D4B">
      <w:pPr>
        <w:rPr>
          <w:rFonts w:cs="Times New Roman"/>
        </w:rPr>
      </w:pPr>
    </w:p>
    <w:p w14:paraId="34A01680" w14:textId="1EA83AAE" w:rsidR="00DE28EC" w:rsidRPr="00B50D15" w:rsidRDefault="008841E9" w:rsidP="00187D4B">
      <w:pPr>
        <w:rPr>
          <w:rFonts w:cs="Times New Roman"/>
        </w:rPr>
      </w:pPr>
      <w:r w:rsidRPr="00B50D15">
        <w:t>De plus, pour ce qui est de la TDM à faible dose, on a estimé à 255 le nombre de personnes devant subir un dépistage (NPDSD) pour prévenir un décès</w:t>
      </w:r>
      <w:r w:rsidR="00D70335"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D70335" w:rsidRPr="00B50D15">
        <w:rPr>
          <w:rFonts w:cs="Times New Roman"/>
        </w:rPr>
        <w:fldChar w:fldCharType="separate"/>
      </w:r>
      <w:r w:rsidR="00F00EB7" w:rsidRPr="00B50D15">
        <w:rPr>
          <w:rFonts w:cs="Times New Roman"/>
          <w:vertAlign w:val="superscript"/>
        </w:rPr>
        <w:t>5</w:t>
      </w:r>
      <w:r w:rsidR="00D70335" w:rsidRPr="00B50D15">
        <w:rPr>
          <w:rFonts w:cs="Times New Roman"/>
        </w:rPr>
        <w:fldChar w:fldCharType="end"/>
      </w:r>
      <w:r w:rsidRPr="00B50D15">
        <w:t>, ce qui est nettement moins élevé qu</w:t>
      </w:r>
      <w:r w:rsidR="004F111B" w:rsidRPr="00B50D15">
        <w:t>’</w:t>
      </w:r>
      <w:r w:rsidRPr="00B50D15">
        <w:t xml:space="preserve">avec </w:t>
      </w:r>
      <w:r w:rsidR="000C690D" w:rsidRPr="00B50D15">
        <w:t>d’</w:t>
      </w:r>
      <w:r w:rsidRPr="00B50D15">
        <w:t xml:space="preserve">autres programmes de </w:t>
      </w:r>
      <w:r w:rsidRPr="00B50D15">
        <w:t xml:space="preserve">dépistage déjà en place au Canada. </w:t>
      </w:r>
      <w:r w:rsidR="00DF65A0" w:rsidRPr="00B50D15">
        <w:t>À titre d’information</w:t>
      </w:r>
      <w:r w:rsidRPr="00B50D15">
        <w:t>, pour ce qui est de la mammographie, le NPDSD pour prévenir un décès attribuable au cancer du sein varie de 645 à 1 724 pour chaque tranche de dix ans entre 40 et 79 ans</w:t>
      </w:r>
      <w:r w:rsidR="00D70335"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6</w:t>
      </w:r>
      <w:r w:rsidR="00D70335" w:rsidRPr="00B50D15">
        <w:rPr>
          <w:rFonts w:cs="Times New Roman"/>
        </w:rPr>
        <w:fldChar w:fldCharType="end"/>
      </w:r>
      <w:r w:rsidRPr="00B50D15">
        <w:t>, alors que le NPDSD pour prévenir un décès attribuable au cancer colorectal est de 850 pour ce qui est de la sigmoïdoscopie à sonde souple</w:t>
      </w:r>
      <w:r w:rsidR="00D70335"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7</w:t>
      </w:r>
      <w:r w:rsidR="00D70335" w:rsidRPr="00B50D15">
        <w:rPr>
          <w:rFonts w:cs="Times New Roman"/>
        </w:rPr>
        <w:fldChar w:fldCharType="end"/>
      </w:r>
      <w:r w:rsidRPr="00B50D15">
        <w:t>.</w:t>
      </w:r>
    </w:p>
    <w:p w14:paraId="540388D0" w14:textId="77777777" w:rsidR="00DE28EC" w:rsidRPr="00B50D15" w:rsidRDefault="00DE28EC" w:rsidP="00187D4B"/>
    <w:p w14:paraId="2A34AF99" w14:textId="15D061AB" w:rsidR="00DA2D54" w:rsidRPr="00B50D15" w:rsidRDefault="009B318F" w:rsidP="00187D4B">
      <w:pPr>
        <w:rPr>
          <w:rFonts w:cs="Times New Roman"/>
        </w:rPr>
      </w:pPr>
      <w:r w:rsidRPr="00B50D15">
        <w:t>Le dépistage du cancer du poumon devrait être rentable, et la modélisation économique montre qu</w:t>
      </w:r>
      <w:r w:rsidR="004F111B" w:rsidRPr="00B50D15">
        <w:t>’</w:t>
      </w:r>
      <w:r w:rsidRPr="00B50D15">
        <w:t>il est équivalent à d</w:t>
      </w:r>
      <w:r w:rsidR="004F111B" w:rsidRPr="00B50D15">
        <w:t>’</w:t>
      </w:r>
      <w:r w:rsidRPr="00B50D15">
        <w:t>autres stratégies de dépistage axé sur la population et qu</w:t>
      </w:r>
      <w:r w:rsidR="004F111B" w:rsidRPr="00B50D15">
        <w:t>’</w:t>
      </w:r>
      <w:r w:rsidRPr="00B50D15">
        <w:t>il se situe dans les seuils économiques acceptés. Le modèle OncoSim</w:t>
      </w:r>
      <w:r w:rsidR="007B3E20" w:rsidRPr="00E13803">
        <w:rPr>
          <w:vertAlign w:val="superscript"/>
        </w:rPr>
        <w:footnoteReference w:id="2"/>
      </w:r>
      <w:r w:rsidRPr="00B50D15">
        <w:t xml:space="preserve"> du Partenariat prévoit que, à l</w:t>
      </w:r>
      <w:r w:rsidR="004F111B" w:rsidRPr="00B50D15">
        <w:t>’</w:t>
      </w:r>
      <w:r w:rsidRPr="00B50D15">
        <w:t>échelle nationale, sur une période de 20 ans, le dépistage du cancer du poumon par TDM à faible dose devrait permettre de détecter</w:t>
      </w:r>
      <w:r w:rsidR="006C0EE1" w:rsidRPr="00B50D15">
        <w:t xml:space="preserve"> de</w:t>
      </w:r>
      <w:r w:rsidRPr="00B50D15">
        <w:t xml:space="preserve"> 8 000 à 17 000 cas supplémentaires de cancer du poumon de stade I, ce qui se traduirait par 6 000 à 14 000 cas de cancer du poumon de stade IV</w:t>
      </w:r>
      <w:r w:rsidR="003B6DB2" w:rsidRPr="00B50D15">
        <w:t xml:space="preserve"> de moins</w:t>
      </w:r>
      <w:r w:rsidRPr="00B50D15">
        <w:t xml:space="preserve"> et 5 000 à 13 000 décès attribuables au cancer du poumon</w:t>
      </w:r>
      <w:r w:rsidR="003B6DB2" w:rsidRPr="00B50D15">
        <w:t xml:space="preserve"> de moins</w:t>
      </w:r>
      <w:r w:rsidRPr="00B50D15">
        <w:t>. Comparativement à l</w:t>
      </w:r>
      <w:r w:rsidR="004F111B" w:rsidRPr="00B50D15">
        <w:t>’</w:t>
      </w:r>
      <w:r w:rsidRPr="00B50D15">
        <w:t>absence de dépistage, le dépistage du cancer du poumon coûterait de 20 000 à 40 000 $ par année de vie ajustée en fonction de la qualité (AVAQ) gagnée et devrait être rentable</w:t>
      </w:r>
      <w:r w:rsidR="00AE46AB" w:rsidRPr="00B50D15">
        <w:t xml:space="preserve"> au</w:t>
      </w:r>
      <w:r w:rsidRPr="00B50D15">
        <w:t xml:space="preserve"> seuil de rentabilité de 50 000 $ par AVAQ gagnée</w:t>
      </w:r>
      <w:r w:rsidR="007618DE" w:rsidRPr="003C19A4">
        <w:rPr>
          <w:vertAlign w:val="superscript"/>
        </w:rPr>
        <w:footnoteReference w:id="3"/>
      </w:r>
      <w:r w:rsidR="00C5426A" w:rsidRPr="00B50D15">
        <w:t>,</w:t>
      </w:r>
      <w:r w:rsidRPr="00B50D15">
        <w:t xml:space="preserve"> et </w:t>
      </w:r>
      <w:r w:rsidR="00B40812" w:rsidRPr="00B50D15">
        <w:t xml:space="preserve">présenter </w:t>
      </w:r>
      <w:r w:rsidR="00C5426A" w:rsidRPr="00B50D15">
        <w:t>une rentabilité comparable à celle des</w:t>
      </w:r>
      <w:r w:rsidRPr="00B50D15">
        <w:t xml:space="preserve"> programmes canadiens de dépistage du cancer du sein</w: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C13778" w:rsidRPr="00B50D15">
        <w:rPr>
          <w:rFonts w:cs="Times New Roman"/>
        </w:rPr>
      </w:r>
      <w:r w:rsidR="00C13778" w:rsidRPr="00B50D15">
        <w:rPr>
          <w:rFonts w:cs="Times New Roman"/>
        </w:rPr>
        <w:fldChar w:fldCharType="separate"/>
      </w:r>
      <w:r w:rsidR="00C13778" w:rsidRPr="00B50D15">
        <w:rPr>
          <w:rFonts w:cs="Times New Roman"/>
          <w:vertAlign w:val="superscript"/>
        </w:rPr>
        <w:t>8</w:t>
      </w:r>
      <w:r w:rsidR="00C13778" w:rsidRPr="00B50D15">
        <w:rPr>
          <w:rFonts w:cs="Times New Roman"/>
        </w:rPr>
        <w:fldChar w:fldCharType="end"/>
      </w:r>
      <w:r w:rsidR="00FF033E" w:rsidRPr="00B50D15">
        <w:t xml:space="preserve">. </w:t>
      </w:r>
    </w:p>
    <w:p w14:paraId="428DB58A" w14:textId="77777777" w:rsidR="00B06017" w:rsidRPr="00B50D15" w:rsidRDefault="00B06017" w:rsidP="00187D4B"/>
    <w:p w14:paraId="17FBC0D6" w14:textId="391F20E2" w:rsidR="00F71F08" w:rsidRPr="00B50D15" w:rsidRDefault="00096067" w:rsidP="00187D4B">
      <w:pPr>
        <w:rPr>
          <w:rFonts w:cs="Times New Roman"/>
        </w:rPr>
      </w:pPr>
      <w:r w:rsidRPr="00B50D15">
        <w:t>L</w:t>
      </w:r>
      <w:r w:rsidR="004F111B" w:rsidRPr="00B50D15">
        <w:t>’</w:t>
      </w:r>
      <w:r w:rsidRPr="00B50D15">
        <w:t>abandon du tabagisme reste la mesure préventive la plus importante contre le cancer du poumon et les décès causés par cette maladie. Malheureusement, les taux d</w:t>
      </w:r>
      <w:r w:rsidR="004F111B" w:rsidRPr="00B50D15">
        <w:t>’</w:t>
      </w:r>
      <w:r w:rsidRPr="00B50D15">
        <w:t>abandon chez les gros fumeurs de longue date sont faibles. De plus, les gros fumeurs continuent d</w:t>
      </w:r>
      <w:r w:rsidR="004F111B" w:rsidRPr="00B50D15">
        <w:t>’</w:t>
      </w:r>
      <w:r w:rsidRPr="00B50D15">
        <w:t>être exposés à un risque élevé d</w:t>
      </w:r>
      <w:r w:rsidR="004F111B" w:rsidRPr="00B50D15">
        <w:t>’</w:t>
      </w:r>
      <w:r w:rsidRPr="00B50D15">
        <w:t>être atteints du cancer du poumon même des années après avoir cessé de fumer. Par conséquent, le dépistage par TDM à faible dose est la seule intervention possible pour réduire la mortalité parmi les personnes qui ont déjà arrêté de fumer. Compte tenu du rôle déterminant du tabagisme dans l</w:t>
      </w:r>
      <w:r w:rsidR="004F111B" w:rsidRPr="00B50D15">
        <w:t>’</w:t>
      </w:r>
      <w:r w:rsidRPr="00B50D15">
        <w:t xml:space="preserve">apparition du </w:t>
      </w:r>
      <w:r w:rsidRPr="00B50D15">
        <w:lastRenderedPageBreak/>
        <w:t>cancer du poumon, le dépistage par TDM à faible dose combiné à l</w:t>
      </w:r>
      <w:r w:rsidR="004F111B" w:rsidRPr="00B50D15">
        <w:t>’</w:t>
      </w:r>
      <w:r w:rsidRPr="00B50D15">
        <w:t>abandon du tabagisme sera plus susceptible de réduire la morbidité et la mortalité liées au cancer que l</w:t>
      </w:r>
      <w:r w:rsidR="004F111B" w:rsidRPr="00B50D15">
        <w:t>’</w:t>
      </w:r>
      <w:r w:rsidRPr="00B50D15">
        <w:t>une ou l</w:t>
      </w:r>
      <w:r w:rsidR="004F111B" w:rsidRPr="00B50D15">
        <w:t>’</w:t>
      </w:r>
      <w:r w:rsidRPr="00B50D15">
        <w:t>autre de ces interventions utilisées séparément.</w:t>
      </w:r>
    </w:p>
    <w:p w14:paraId="20AF6405" w14:textId="77777777" w:rsidR="00F02F27" w:rsidRPr="00B50D15" w:rsidRDefault="00F02F27" w:rsidP="00187D4B"/>
    <w:p w14:paraId="6B0C5240" w14:textId="77777777" w:rsidR="004F6E7B" w:rsidRPr="00B50D15" w:rsidRDefault="00DD4693" w:rsidP="00187D4B">
      <w:pPr>
        <w:sectPr w:rsidR="004F6E7B" w:rsidRPr="00B50D15" w:rsidSect="00187D4B">
          <w:footnotePr>
            <w:numFmt w:val="lowerRoman"/>
          </w:footnotePr>
          <w:type w:val="continuous"/>
          <w:pgSz w:w="12240" w:h="15840"/>
          <w:pgMar w:top="2007" w:right="1701" w:bottom="1418" w:left="1701" w:header="709" w:footer="709" w:gutter="0"/>
          <w:cols w:num="2" w:space="708"/>
          <w:docGrid w:linePitch="360"/>
        </w:sectPr>
      </w:pPr>
      <w:r w:rsidRPr="00B50D15">
        <w:t>En 2016, le Groupe d</w:t>
      </w:r>
      <w:r w:rsidR="004F111B" w:rsidRPr="00B50D15">
        <w:t>’</w:t>
      </w:r>
      <w:r w:rsidRPr="00B50D15">
        <w:t>étude canadien sur les soins de santé préventifs (</w:t>
      </w:r>
      <w:r w:rsidR="001D21BE" w:rsidRPr="00B50D15">
        <w:t>GÉCSSP</w:t>
      </w:r>
      <w:r w:rsidRPr="00B50D15">
        <w:t>) a recommandé le dépistage du cancer du poumon par TDM à faible dose pour les 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 xml:space="preserve">admissibilité précis. Cette recommandation diffère des recommandations relatives au dépistage du </w:t>
      </w:r>
      <w:r w:rsidRPr="00B50D15">
        <w:t>cancer du sein, du cancer du col de l</w:t>
      </w:r>
      <w:r w:rsidR="004F111B" w:rsidRPr="00B50D15">
        <w:t>’</w:t>
      </w:r>
      <w:r w:rsidRPr="00B50D15">
        <w:t xml:space="preserve">utérus et du cancer colorectal, qui visent des populations plus importantes exposées à un </w:t>
      </w:r>
      <w:r w:rsidR="004F111B" w:rsidRPr="00B50D15">
        <w:t>«</w:t>
      </w:r>
      <w:r w:rsidRPr="00B50D15">
        <w:t> risque moyen </w:t>
      </w:r>
      <w:r w:rsidR="004F111B" w:rsidRPr="00B50D15">
        <w:t>»</w:t>
      </w:r>
      <w:r w:rsidRPr="00B50D15">
        <w:t>.</w:t>
      </w:r>
      <w:r w:rsidRPr="00B50D15">
        <w:rPr>
          <w:color w:val="000000" w:themeColor="text1"/>
        </w:rPr>
        <w:t xml:space="preserve"> </w:t>
      </w:r>
      <w:r w:rsidRPr="00B50D15">
        <w:t xml:space="preserve">Le </w:t>
      </w:r>
      <w:r w:rsidR="001D21BE" w:rsidRPr="00B50D15">
        <w:t>GÉCSSP</w:t>
      </w:r>
      <w:r w:rsidRPr="00B50D15">
        <w:t xml:space="preserve"> et l</w:t>
      </w:r>
      <w:r w:rsidR="004F111B" w:rsidRPr="00B50D15">
        <w:t>’</w:t>
      </w:r>
      <w:r w:rsidRPr="00B50D15">
        <w:t xml:space="preserve">Association canadienne des radiologistes ont recommandé que le dépistage soit effectué dans des centres possédant une expertise </w:t>
      </w:r>
      <w:r w:rsidR="00426A91" w:rsidRPr="00B50D15">
        <w:t xml:space="preserve">de </w:t>
      </w:r>
      <w:r w:rsidRPr="00B50D15">
        <w:t xml:space="preserve">la détection précoce et </w:t>
      </w:r>
      <w:r w:rsidR="00426A91" w:rsidRPr="00B50D15">
        <w:t xml:space="preserve">de </w:t>
      </w:r>
      <w:r w:rsidRPr="00B50D15">
        <w:t>la prise en charge du cancer du poumon</w:t>
      </w:r>
      <w:r w:rsidR="001A1A8E"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 </w:instrText>
      </w:r>
      <w:r w:rsidR="00C13778"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EN.CITE.DATA </w:instrText>
      </w:r>
      <w:r w:rsidR="00C13778" w:rsidRPr="00B50D15">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fldChar w:fldCharType="end"/>
      </w:r>
      <w:r w:rsidRPr="00B50D15">
        <w:t>.</w:t>
      </w:r>
      <w:r w:rsidR="000D292B" w:rsidRPr="00B50D15">
        <w:t xml:space="preserve"> </w:t>
      </w:r>
      <w:r w:rsidRPr="00B50D15">
        <w:t>Le cancer du poumon est l</w:t>
      </w:r>
      <w:r w:rsidR="004F111B" w:rsidRPr="00B50D15">
        <w:t>’</w:t>
      </w:r>
      <w:r w:rsidRPr="00B50D15">
        <w:t xml:space="preserve">un des quatre types de cancer pour lesquels le </w:t>
      </w:r>
      <w:r w:rsidR="001D21BE" w:rsidRPr="00B50D15">
        <w:t>GÉCSSP</w:t>
      </w:r>
      <w:r w:rsidRPr="00B50D15">
        <w:t xml:space="preserve"> recommande le dépistage. Dans l</w:t>
      </w:r>
      <w:r w:rsidR="004F111B" w:rsidRPr="00B50D15">
        <w:t>’</w:t>
      </w:r>
      <w:r w:rsidRPr="00B50D15">
        <w:t>ensemble du pays, il existe des programmes de dépistage organisé pour les trois autres types de cancer (cancer du sein, cancer du col de l</w:t>
      </w:r>
      <w:r w:rsidR="004F111B" w:rsidRPr="00B50D15">
        <w:t>’</w:t>
      </w:r>
      <w:r w:rsidRPr="00B50D15">
        <w:t>utérus et cancer colorectal), mais aucun programme de dépistage organisé du cancer du poumon n</w:t>
      </w:r>
      <w:r w:rsidR="004F111B" w:rsidRPr="00B50D15">
        <w:t>’</w:t>
      </w:r>
      <w:r w:rsidRPr="00B50D15">
        <w:t xml:space="preserve">a encore été mis en œuvre au Canada. </w:t>
      </w:r>
    </w:p>
    <w:p w14:paraId="1FC43320" w14:textId="77777777" w:rsidR="009D2325" w:rsidRPr="00B50D15" w:rsidRDefault="009D2325" w:rsidP="003413B7">
      <w:pPr>
        <w:spacing w:after="120"/>
      </w:pPr>
    </w:p>
    <w:tbl>
      <w:tblPr>
        <w:tblStyle w:val="GridTable4-Accent1"/>
        <w:tblW w:w="0" w:type="auto"/>
        <w:tblLook w:val="04A0" w:firstRow="1" w:lastRow="0" w:firstColumn="1" w:lastColumn="0" w:noHBand="0" w:noVBand="1"/>
      </w:tblPr>
      <w:tblGrid>
        <w:gridCol w:w="8828"/>
      </w:tblGrid>
      <w:tr w:rsidR="009D2325" w:rsidRPr="00B50D15" w14:paraId="62129871" w14:textId="77777777" w:rsidTr="00F3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0070C0"/>
          </w:tcPr>
          <w:p w14:paraId="44EA0D72" w14:textId="45BBB818" w:rsidR="009D2325" w:rsidRPr="00B50D15" w:rsidRDefault="009D2325" w:rsidP="00187D4B">
            <w:pPr>
              <w:spacing w:before="60" w:after="60"/>
              <w:rPr>
                <w:rFonts w:cs="Times New Roman"/>
              </w:rPr>
            </w:pPr>
            <w:r w:rsidRPr="00B50D15">
              <w:t>Le Groupe d</w:t>
            </w:r>
            <w:r w:rsidR="004F111B" w:rsidRPr="00B50D15">
              <w:t>’</w:t>
            </w:r>
            <w:r w:rsidRPr="00B50D15">
              <w:t>étude canadien sur les soins de santé préventifs (2016) recommande*</w:t>
            </w:r>
          </w:p>
        </w:tc>
      </w:tr>
      <w:tr w:rsidR="009D2325" w:rsidRPr="00B50D15" w14:paraId="69A323B3" w14:textId="77777777" w:rsidTr="00F3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E6F1292" w14:textId="3A1195E5" w:rsidR="009D2325" w:rsidRPr="00B50D15" w:rsidRDefault="009D2325" w:rsidP="00304641">
            <w:pPr>
              <w:pStyle w:val="ListParagraph"/>
              <w:numPr>
                <w:ilvl w:val="0"/>
                <w:numId w:val="3"/>
              </w:numPr>
              <w:ind w:left="319" w:hanging="284"/>
              <w:rPr>
                <w:rFonts w:cs="Times New Roman"/>
                <w:b w:val="0"/>
              </w:rPr>
            </w:pPr>
            <w:r w:rsidRPr="00B50D15">
              <w:rPr>
                <w:b w:val="0"/>
              </w:rPr>
              <w:t>un dépistage annuel par TDM à faible dose pendant un maximum de trois années consécutives†</w:t>
            </w:r>
            <w:r w:rsidR="00A025E9" w:rsidRPr="00B50D15">
              <w:rPr>
                <w:b w:val="0"/>
              </w:rPr>
              <w:t>;</w:t>
            </w:r>
          </w:p>
          <w:p w14:paraId="06285DFC" w14:textId="1CBD80DB" w:rsidR="009D2325" w:rsidRPr="00B50D15" w:rsidRDefault="005103C5" w:rsidP="00304641">
            <w:pPr>
              <w:pStyle w:val="ListParagraph"/>
              <w:numPr>
                <w:ilvl w:val="0"/>
                <w:numId w:val="3"/>
              </w:numPr>
              <w:ind w:left="319" w:hanging="284"/>
              <w:rPr>
                <w:rFonts w:cs="Times New Roman"/>
                <w:b w:val="0"/>
              </w:rPr>
            </w:pPr>
            <w:r w:rsidRPr="00B50D15">
              <w:rPr>
                <w:b w:val="0"/>
              </w:rPr>
              <w:t xml:space="preserve">chez les personnes </w:t>
            </w:r>
            <w:r w:rsidR="009D2325" w:rsidRPr="00B50D15">
              <w:rPr>
                <w:b w:val="0"/>
              </w:rPr>
              <w:t>âgé</w:t>
            </w:r>
            <w:r w:rsidRPr="00B50D15">
              <w:rPr>
                <w:b w:val="0"/>
              </w:rPr>
              <w:t>e</w:t>
            </w:r>
            <w:r w:rsidR="009D2325" w:rsidRPr="00B50D15">
              <w:rPr>
                <w:b w:val="0"/>
              </w:rPr>
              <w:t>s de 55 à 74 ans;</w:t>
            </w:r>
          </w:p>
          <w:p w14:paraId="55AA323C" w14:textId="77777777" w:rsidR="009D2325" w:rsidRPr="00B50D15" w:rsidRDefault="009D2325" w:rsidP="00304641">
            <w:pPr>
              <w:pStyle w:val="ListParagraph"/>
              <w:numPr>
                <w:ilvl w:val="0"/>
                <w:numId w:val="3"/>
              </w:numPr>
              <w:ind w:left="319" w:hanging="284"/>
              <w:rPr>
                <w:rFonts w:cs="Times New Roman"/>
                <w:b w:val="0"/>
              </w:rPr>
            </w:pPr>
            <w:r w:rsidRPr="00B50D15">
              <w:rPr>
                <w:b w:val="0"/>
              </w:rPr>
              <w:t>qui fument actuellement ou ont arrêté de fumer (il y a 15 ans ou moins);</w:t>
            </w:r>
          </w:p>
          <w:p w14:paraId="7D560FA5" w14:textId="4E2053F6" w:rsidR="009D2325" w:rsidRPr="00B50D15" w:rsidRDefault="009D2325" w:rsidP="00304641">
            <w:pPr>
              <w:pStyle w:val="ListParagraph"/>
              <w:numPr>
                <w:ilvl w:val="0"/>
                <w:numId w:val="3"/>
              </w:numPr>
              <w:ind w:left="319" w:hanging="284"/>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329D867C" w14:textId="352D01EC" w:rsidR="009D2325" w:rsidRPr="00B50D15" w:rsidRDefault="009D2325" w:rsidP="008A22DD">
      <w:pPr>
        <w:pStyle w:val="TABLENOTES"/>
        <w:rPr>
          <w:lang w:val="fr-CA"/>
        </w:rPr>
      </w:pPr>
      <w:r w:rsidRPr="00B50D15">
        <w:rPr>
          <w:lang w:val="fr-CA"/>
        </w:rPr>
        <w:t>TDM : tomodensitométrie</w:t>
      </w:r>
    </w:p>
    <w:p w14:paraId="2E7B14B8" w14:textId="75A463B5" w:rsidR="00EB731A" w:rsidRPr="00B50D15" w:rsidRDefault="005C4196" w:rsidP="008A22DD">
      <w:pPr>
        <w:pStyle w:val="TABLENOTES"/>
        <w:rPr>
          <w:lang w:val="fr-CA"/>
        </w:rPr>
      </w:pPr>
      <w:r w:rsidRPr="00B50D15">
        <w:rPr>
          <w:lang w:val="fr-CA"/>
        </w:rPr>
        <w:t>*</w:t>
      </w:r>
      <w:r w:rsidR="0016793E"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00347855" w:rsidRPr="0062438A">
        <w:rPr>
          <w:vertAlign w:val="superscript"/>
          <w:lang w:val="fr-CA"/>
        </w:rPr>
        <w:fldChar w:fldCharType="begin"/>
      </w:r>
      <w:r w:rsidR="00347855" w:rsidRPr="0062438A">
        <w:rPr>
          <w:vertAlign w:val="superscript"/>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347855" w:rsidRPr="0062438A">
        <w:rPr>
          <w:vertAlign w:val="superscript"/>
          <w:lang w:val="fr-CA"/>
        </w:rPr>
        <w:fldChar w:fldCharType="separate"/>
      </w:r>
      <w:r w:rsidR="00347855" w:rsidRPr="0062438A">
        <w:rPr>
          <w:vertAlign w:val="superscript"/>
          <w:lang w:val="fr-CA"/>
        </w:rPr>
        <w:t>9</w:t>
      </w:r>
      <w:r w:rsidR="00347855" w:rsidRPr="0062438A">
        <w:rPr>
          <w:vertAlign w:val="superscript"/>
          <w:lang w:val="fr-CA"/>
        </w:rPr>
        <w:fldChar w:fldCharType="end"/>
      </w:r>
      <w:r w:rsidRPr="00B50D15">
        <w:rPr>
          <w:lang w:val="fr-CA"/>
        </w:rPr>
        <w:t>.</w:t>
      </w:r>
      <w:r w:rsidR="00EF1391"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 </w:instrTex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EN.CITE.DATA </w:instrText>
      </w:r>
      <w:r w:rsidR="00F60E27" w:rsidRPr="00B50D15">
        <w:rPr>
          <w:lang w:val="fr-CA"/>
        </w:rPr>
      </w:r>
      <w:r w:rsidR="00F60E27" w:rsidRPr="00B50D15">
        <w:rPr>
          <w:lang w:val="fr-CA"/>
        </w:rPr>
        <w:fldChar w:fldCharType="end"/>
      </w:r>
      <w:r w:rsidR="00F60E27" w:rsidRPr="00B50D15">
        <w:rPr>
          <w:lang w:val="fr-CA"/>
        </w:rPr>
      </w:r>
      <w:r w:rsidR="00F60E27" w:rsidRPr="00B50D15">
        <w:rPr>
          <w:lang w:val="fr-CA"/>
        </w:rPr>
        <w:fldChar w:fldCharType="separate"/>
      </w:r>
      <w:r w:rsidR="00F60E27" w:rsidRPr="00B50D15">
        <w:rPr>
          <w:vertAlign w:val="superscript"/>
          <w:lang w:val="fr-CA"/>
        </w:rPr>
        <w:t>11</w:t>
      </w:r>
      <w:r w:rsidR="00F60E27" w:rsidRPr="00B50D15">
        <w:rPr>
          <w:lang w:val="fr-CA"/>
        </w:rPr>
        <w:fldChar w:fldCharType="end"/>
      </w:r>
      <w:r w:rsidRPr="00B50D15">
        <w:rPr>
          <w:lang w:val="fr-CA"/>
        </w:rPr>
        <w:t xml:space="preserve">. </w:t>
      </w:r>
    </w:p>
    <w:p w14:paraId="49DBA41E" w14:textId="77777777" w:rsidR="00187D4B" w:rsidRPr="00B50D15" w:rsidRDefault="00EB731A" w:rsidP="008A22DD">
      <w:pPr>
        <w:pStyle w:val="TABLENOTES"/>
        <w:rPr>
          <w:lang w:val="fr-CA"/>
        </w:rPr>
        <w:sectPr w:rsidR="00187D4B" w:rsidRPr="00B50D15" w:rsidSect="00187D4B">
          <w:footnotePr>
            <w:numFmt w:val="lowerRoman"/>
          </w:footnotePr>
          <w:type w:val="continuous"/>
          <w:pgSz w:w="12240" w:h="15840"/>
          <w:pgMar w:top="2007" w:right="1701" w:bottom="1418" w:left="1701" w:header="708" w:footer="708" w:gutter="0"/>
          <w:cols w:space="708"/>
          <w:docGrid w:linePitch="360"/>
        </w:sectPr>
      </w:pPr>
      <w:r w:rsidRPr="00B50D15">
        <w:rPr>
          <w:lang w:val="fr-CA"/>
        </w:rPr>
        <w:t>†</w:t>
      </w:r>
      <w:r w:rsidR="0016793E"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2560A8" w:rsidRPr="00B50D15">
        <w:rPr>
          <w:lang w:val="fr-CA"/>
        </w:rPr>
        <w:t xml:space="preserve">à </w:t>
      </w:r>
      <w:r w:rsidRPr="00B50D15">
        <w:rPr>
          <w:lang w:val="fr-CA"/>
        </w:rPr>
        <w:t>trois dépistages annuels. Depuis la publication de cette recommandation, de nouvelles données probantes ont été obtenues, lesquelles démontrent l</w:t>
      </w:r>
      <w:r w:rsidR="004F111B" w:rsidRPr="00B50D15">
        <w:rPr>
          <w:lang w:val="fr-CA"/>
        </w:rPr>
        <w:t>’</w:t>
      </w:r>
      <w:r w:rsidRPr="00B50D15">
        <w:rPr>
          <w:lang w:val="fr-CA"/>
        </w:rPr>
        <w:t>avantage de prolonger la durée du dépistage</w:t>
      </w:r>
      <w:r w:rsidR="00EC7972" w:rsidRPr="00B50D15">
        <w:rPr>
          <w:lang w:val="fr-CA"/>
        </w:rPr>
        <w:fldChar w:fldCharType="begin"/>
      </w:r>
      <w:r w:rsidR="00FE798B" w:rsidRPr="00B50D15">
        <w:rPr>
          <w:lang w:val="fr-CA"/>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EC7972" w:rsidRPr="00B50D15">
        <w:rPr>
          <w:lang w:val="fr-CA"/>
        </w:rPr>
        <w:fldChar w:fldCharType="separate"/>
      </w:r>
      <w:r w:rsidR="00EC7972" w:rsidRPr="00B50D15">
        <w:rPr>
          <w:vertAlign w:val="superscript"/>
          <w:lang w:val="fr-CA"/>
        </w:rPr>
        <w:t>12</w:t>
      </w:r>
      <w:r w:rsidR="00EC7972" w:rsidRPr="00B50D15">
        <w:rPr>
          <w:lang w:val="fr-CA"/>
        </w:rPr>
        <w:fldChar w:fldCharType="end"/>
      </w:r>
      <w:r w:rsidR="00FF033E" w:rsidRPr="00B50D15">
        <w:rPr>
          <w:lang w:val="fr-CA"/>
        </w:rPr>
        <w:t xml:space="preserve">. </w:t>
      </w:r>
    </w:p>
    <w:p w14:paraId="4FC8BA9B" w14:textId="5A214833" w:rsidR="00A54DF4" w:rsidRPr="00B50D15" w:rsidRDefault="00A54DF4" w:rsidP="003413B7">
      <w:pPr>
        <w:pStyle w:val="TABLENOTES"/>
        <w:spacing w:before="0" w:after="120"/>
        <w:rPr>
          <w:lang w:val="fr-CA"/>
        </w:rPr>
      </w:pPr>
    </w:p>
    <w:p w14:paraId="43DA22CB" w14:textId="77777777" w:rsidR="00187D4B" w:rsidRPr="00B50D15" w:rsidRDefault="00187D4B" w:rsidP="00187D4B">
      <w:pPr>
        <w:pStyle w:val="Heading4"/>
      </w:pPr>
    </w:p>
    <w:p w14:paraId="71C987F1" w14:textId="77777777" w:rsidR="0011500B" w:rsidRPr="00B50D15" w:rsidRDefault="0011500B" w:rsidP="00187D4B">
      <w:pPr>
        <w:pStyle w:val="Heading4"/>
        <w:sectPr w:rsidR="0011500B" w:rsidRPr="00B50D15" w:rsidSect="00270B63">
          <w:footnotePr>
            <w:numFmt w:val="lowerRoman"/>
          </w:footnotePr>
          <w:type w:val="continuous"/>
          <w:pgSz w:w="12240" w:h="15840"/>
          <w:pgMar w:top="2007" w:right="1701" w:bottom="1418" w:left="1701" w:header="708" w:footer="708" w:gutter="0"/>
          <w:cols w:num="2" w:space="708"/>
          <w:docGrid w:linePitch="360"/>
        </w:sectPr>
      </w:pPr>
    </w:p>
    <w:p w14:paraId="35D93061" w14:textId="1B219DBC" w:rsidR="00893729" w:rsidRPr="00B50D15" w:rsidRDefault="00893729" w:rsidP="00187D4B">
      <w:pPr>
        <w:pStyle w:val="Heading4"/>
        <w:rPr>
          <w:rFonts w:cs="Times New Roman"/>
        </w:rPr>
      </w:pPr>
      <w:r w:rsidRPr="00B50D15">
        <w:t>Situation actuelle</w:t>
      </w:r>
    </w:p>
    <w:p w14:paraId="6821D03A" w14:textId="72F357DA" w:rsidR="009D2325" w:rsidRPr="00B50D15" w:rsidRDefault="009D2325" w:rsidP="00187D4B">
      <w:pPr>
        <w:rPr>
          <w:rFonts w:cs="Times New Roman"/>
        </w:rPr>
      </w:pPr>
      <w:r w:rsidRPr="00B50D15">
        <w:t>Il n</w:t>
      </w:r>
      <w:r w:rsidR="004F111B" w:rsidRPr="00B50D15">
        <w:t>’</w:t>
      </w:r>
      <w:r w:rsidRPr="00B50D15">
        <w:t>existe actuellement aucun programme de dépistage organisé du cancer du poumon au Canada. Toutefois, certaines provinces et certains territoires ont commencé à élaborer un programme de dépistage d</w:t>
      </w:r>
      <w:r w:rsidR="0077648B" w:rsidRPr="00B50D15">
        <w:t>e ce</w:t>
      </w:r>
      <w:r w:rsidRPr="00B50D15">
        <w:t xml:space="preserve"> cancer, par exemple en concevant des analyses de rentabilité et en créant des comités consultatifs</w:t>
      </w:r>
      <w:r w:rsidR="00F00EB7" w:rsidRPr="00B50D15">
        <w:fldChar w:fldCharType="begin"/>
      </w:r>
      <w:r w:rsidR="00EC7972" w:rsidRPr="00B50D15">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F00EB7" w:rsidRPr="00B50D15">
        <w:rPr>
          <w:rFonts w:cs="Times New Roman"/>
        </w:rPr>
        <w:fldChar w:fldCharType="separate"/>
      </w:r>
      <w:r w:rsidR="00EC7972" w:rsidRPr="00B50D15">
        <w:rPr>
          <w:vertAlign w:val="superscript"/>
        </w:rPr>
        <w:t>13</w:t>
      </w:r>
      <w:r w:rsidR="00F00EB7" w:rsidRPr="00B50D15">
        <w:fldChar w:fldCharType="end"/>
      </w:r>
      <w:r w:rsidRPr="00B50D15">
        <w:t>.</w:t>
      </w:r>
      <w:r w:rsidR="000D292B" w:rsidRPr="00B50D15">
        <w:t xml:space="preserve"> </w:t>
      </w:r>
      <w:r w:rsidRPr="00B50D15">
        <w:t>Deux</w:t>
      </w:r>
      <w:r w:rsidR="000D292B" w:rsidRPr="00B50D15">
        <w:t> </w:t>
      </w:r>
      <w:r w:rsidRPr="00B50D15">
        <w:t xml:space="preserve">études de recherche ont été </w:t>
      </w:r>
      <w:r w:rsidR="0016793E" w:rsidRPr="00B50D15">
        <w:t xml:space="preserve">entreprises </w:t>
      </w:r>
      <w:r w:rsidRPr="00B50D15">
        <w:t>en Alberta et en Colombie</w:t>
      </w:r>
      <w:r w:rsidR="00565648" w:rsidRPr="00B50D15">
        <w:t>­</w:t>
      </w:r>
      <w:r w:rsidRPr="00B50D15">
        <w:t xml:space="preserve">Britannique, et un essai pilote a été lancé en Ontario. Ces études visent à déterminer les questions opérationnelles dont il </w:t>
      </w:r>
      <w:r w:rsidR="0016793E" w:rsidRPr="00B50D15">
        <w:t xml:space="preserve">faut </w:t>
      </w:r>
      <w:r w:rsidRPr="00B50D15">
        <w:t>tenir compte en ce qui concerne la mise en œuvre à l</w:t>
      </w:r>
      <w:r w:rsidR="004F111B" w:rsidRPr="00B50D15">
        <w:t>’</w:t>
      </w:r>
      <w:r w:rsidRPr="00B50D15">
        <w:t xml:space="preserve">échelle provinciale du programme de dépistage organisé. Les résultats préliminaires de ces études de recherche et projets pilotes sont très favorables et </w:t>
      </w:r>
      <w:r w:rsidR="0016793E" w:rsidRPr="00B50D15">
        <w:t xml:space="preserve">indiquent </w:t>
      </w:r>
      <w:r w:rsidRPr="00B50D15">
        <w:t>que le dépistage du cancer du poumon est faisable et efficace dans un contexte canadien</w:t>
      </w:r>
      <w:r w:rsidR="00EE4822" w:rsidRPr="00B50D15">
        <w:rPr>
          <w:rFonts w:cs="Times New Roman"/>
        </w:rPr>
        <w:fldChar w:fldCharType="begin"/>
      </w:r>
      <w:r w:rsidR="00DB5E98" w:rsidRPr="00B50D15">
        <w:rPr>
          <w:rFonts w:cs="Times New Roman"/>
        </w:rPr>
        <w:instrText xml:space="preserve"> ADDIN EN.CITE &lt;EndNote&gt;&lt;Cite&gt;&lt;Author&gt;Canadian Partership Against Cancer&lt;/Author&gt;&lt;RecNum&gt;137&lt;/RecNum&gt;&lt;DisplayText&gt;&lt;style face="superscript"&gt;14&lt;/style&gt;&lt;/DisplayText&gt;&lt;record&gt;&lt;rec-number&gt;137&lt;/rec-number&gt;&lt;foreign-keys&gt;&lt;key app="EN" db-id="x00tza0082fzwmefe5u55ad40svraptxzee9" timestamp="1576690705"&gt;137&lt;/key&gt;&lt;/foreign-keys&gt;&lt;ref-type name="Journal Article"&gt;17&lt;/ref-type&gt;&lt;contributors&gt;&lt;authors&gt;&lt;author&gt;Canadian Partership Against Cancer,&lt;/author&gt;&lt;/authors&gt;&lt;/contributors&gt;&lt;titles&gt;&lt;title&gt;Lung Cancer Screening in Canada: Next Steps Towards Implementation Meeting, November 7, 2019&lt;/title&gt;&lt;/titles&gt;&lt;dates&gt;&lt;/dates&gt;&lt;urls&gt;&lt;/urls&gt;&lt;/record&gt;&lt;/Cite&gt;&lt;/EndNote&gt;</w:instrText>
      </w:r>
      <w:r w:rsidR="00EE4822" w:rsidRPr="00B50D15">
        <w:rPr>
          <w:rFonts w:cs="Times New Roman"/>
        </w:rPr>
        <w:fldChar w:fldCharType="separate"/>
      </w:r>
      <w:r w:rsidR="00EE4822" w:rsidRPr="00B50D15">
        <w:rPr>
          <w:rFonts w:cs="Times New Roman"/>
          <w:vertAlign w:val="superscript"/>
        </w:rPr>
        <w:t>14</w:t>
      </w:r>
      <w:r w:rsidR="00EE4822" w:rsidRPr="00B50D15">
        <w:rPr>
          <w:rFonts w:cs="Times New Roman"/>
        </w:rPr>
        <w:fldChar w:fldCharType="end"/>
      </w:r>
      <w:r w:rsidRPr="00B50D15">
        <w:t>.</w:t>
      </w:r>
    </w:p>
    <w:p w14:paraId="743E3CD9" w14:textId="77777777" w:rsidR="00893729" w:rsidRPr="00B50D15" w:rsidRDefault="00893729" w:rsidP="00187D4B"/>
    <w:p w14:paraId="0E130F75" w14:textId="22B3E20B" w:rsidR="00BA7EE0" w:rsidRPr="00B50D15" w:rsidRDefault="006E6F87" w:rsidP="00187D4B">
      <w:r w:rsidRPr="00B50D15">
        <w:t xml:space="preserve">Cinq provinces et un territoire (Alberta, </w:t>
      </w:r>
      <w:r w:rsidR="00221385" w:rsidRPr="00B50D15">
        <w:t>Colombie-Britannique</w:t>
      </w:r>
      <w:r w:rsidR="007B2692">
        <w:t> </w:t>
      </w:r>
      <w:r w:rsidRPr="00B50D15">
        <w:t>[C.</w:t>
      </w:r>
      <w:r w:rsidR="00565648" w:rsidRPr="00B50D15">
        <w:t>­</w:t>
      </w:r>
      <w:r w:rsidRPr="00B50D15">
        <w:t xml:space="preserve">B.], Manitoba, Ontario, </w:t>
      </w:r>
      <w:r w:rsidR="00221385" w:rsidRPr="00B50D15">
        <w:t>Nouvelle-Écosse</w:t>
      </w:r>
      <w:r w:rsidR="007B2692">
        <w:t> </w:t>
      </w:r>
      <w:r w:rsidRPr="00B50D15">
        <w:t>[N.</w:t>
      </w:r>
      <w:r w:rsidR="00565648" w:rsidRPr="00B50D15">
        <w:t>­</w:t>
      </w:r>
      <w:r w:rsidRPr="00B50D15">
        <w:t xml:space="preserve">É.] et Territoires du </w:t>
      </w:r>
      <w:r w:rsidR="00221385" w:rsidRPr="00B50D15">
        <w:t>Nord-Ouest</w:t>
      </w:r>
      <w:r w:rsidR="007B2692">
        <w:t> </w:t>
      </w:r>
      <w:r w:rsidRPr="00B50D15">
        <w:t>[T.N.</w:t>
      </w:r>
      <w:r w:rsidR="00565648" w:rsidRPr="00B50D15">
        <w:t>­</w:t>
      </w:r>
      <w:r w:rsidRPr="00B50D15">
        <w:t>O.]) ont indiqué qu</w:t>
      </w:r>
      <w:r w:rsidR="004F111B" w:rsidRPr="00B50D15">
        <w:t>’</w:t>
      </w:r>
      <w:r w:rsidRPr="00B50D15">
        <w:t xml:space="preserve">ils pratiquent le dépistage opportuniste (ponctuel) du cancer du poumon. Les lignes directrices du </w:t>
      </w:r>
      <w:r w:rsidR="001D21BE" w:rsidRPr="00B50D15">
        <w:t>GÉCSSP</w:t>
      </w:r>
      <w:r w:rsidRPr="00B50D15">
        <w:t xml:space="preserve"> recommandent de ne pas procéder au dépistage opportuniste, car les effets néfastes associés au dépistage non recommandé dans les lignes directrices semblent l</w:t>
      </w:r>
      <w:r w:rsidR="004F111B" w:rsidRPr="00B50D15">
        <w:t>’</w:t>
      </w:r>
      <w:r w:rsidRPr="00B50D15">
        <w:t>emporter sur les avantages. Les principales raisons pour lesquelles le dépistage opportuniste peut être nuisible sont les suivantes</w:t>
      </w:r>
      <w:r w:rsidR="005871AD" w:rsidRPr="00B50D15">
        <w:rPr>
          <w:rFonts w:cs="Times New Roman"/>
        </w:rPr>
        <w:fldChar w:fldCharType="begin"/>
      </w:r>
      <w:r w:rsidR="00AD11BF" w:rsidRPr="00B50D15">
        <w:rPr>
          <w:rFonts w:cs="Times New Roman"/>
        </w:rPr>
        <w:instrText xml:space="preserve"> ADDIN EN.CITE &lt;EndNote&gt;&lt;Cite&gt;&lt;Author&gt;Cancer Care Ontario&lt;/Author&gt;&lt;RecNum&gt;116&lt;/RecNum&gt;&lt;DisplayText&gt;&lt;style face="superscript"&gt;15&lt;/style&gt;&lt;/DisplayText&gt;&lt;record&gt;&lt;rec-number&gt;116&lt;/rec-number&gt;&lt;foreign-keys&gt;&lt;key app="EN" db-id="x00tza0082fzwmefe5u55ad40svraptxzee9" timestamp="1567092415"&gt;116&lt;/key&gt;&lt;/foreign-keys&gt;&lt;ref-type name="Journal Article"&gt;17&lt;/ref-type&gt;&lt;contributors&gt;&lt;authors&gt;&lt;author&gt;Cancer Care Ontario,&lt;/author&gt;&lt;/authors&gt;&lt;/contributors&gt;&lt;titles&gt;&lt;title&gt;Guidelines and Advice: Lung Cancer Screening in Ontario for People at High Risk. Available at https://www.cancercareontario.ca/en/guidelines-advice/cancer-continuum/screening/lung-cancer-screening-pilot-people-at-high-risk/faqs-healthcare-providers&lt;/title&gt;&lt;/titles&gt;&lt;dates&gt;&lt;/dates&gt;&lt;urls&gt;&lt;/urls&gt;&lt;/record&gt;&lt;/Cite&gt;&lt;/EndNote&gt;</w:instrText>
      </w:r>
      <w:r w:rsidR="005871AD" w:rsidRPr="00B50D15">
        <w:rPr>
          <w:rFonts w:cs="Times New Roman"/>
        </w:rPr>
        <w:fldChar w:fldCharType="separate"/>
      </w:r>
      <w:r w:rsidR="00EE4822" w:rsidRPr="00B50D15">
        <w:rPr>
          <w:rFonts w:cs="Times New Roman"/>
          <w:vertAlign w:val="superscript"/>
        </w:rPr>
        <w:t>15</w:t>
      </w:r>
      <w:r w:rsidR="005871AD" w:rsidRPr="00B50D15">
        <w:rPr>
          <w:rFonts w:cs="Times New Roman"/>
        </w:rPr>
        <w:fldChar w:fldCharType="end"/>
      </w:r>
      <w:r w:rsidRPr="00B50D15">
        <w:t> :</w:t>
      </w:r>
    </w:p>
    <w:p w14:paraId="4A29FCEF" w14:textId="4BB2A85E" w:rsidR="00B66B57" w:rsidRPr="00B50D15" w:rsidRDefault="00B66B57" w:rsidP="0062438A">
      <w:pPr>
        <w:pStyle w:val="ListParagraph"/>
        <w:numPr>
          <w:ilvl w:val="0"/>
          <w:numId w:val="5"/>
        </w:numPr>
        <w:spacing w:before="60" w:after="60"/>
        <w:ind w:left="284" w:hanging="284"/>
        <w:rPr>
          <w:rFonts w:cs="Times New Roman"/>
        </w:rPr>
      </w:pPr>
      <w:r w:rsidRPr="00B50D15">
        <w:t>Le dépistage n</w:t>
      </w:r>
      <w:r w:rsidR="004F111B" w:rsidRPr="00B50D15">
        <w:t>’</w:t>
      </w:r>
      <w:r w:rsidRPr="00B50D15">
        <w:t>est recommandé que pour un petit segment de la population qui présente un risque élevé d</w:t>
      </w:r>
      <w:r w:rsidR="004F111B" w:rsidRPr="00B50D15">
        <w:t>’</w:t>
      </w:r>
      <w:r w:rsidRPr="00B50D15">
        <w:t>être atteint du cancer du poumon. Le dépistage effectué chez les personnes exposées à un faible risque peut causer des effets néfastes</w:t>
      </w:r>
      <w:r w:rsidR="0012691A" w:rsidRPr="00B50D15">
        <w:t xml:space="preserve"> qui l’emportent sur les avantages</w:t>
      </w:r>
      <w:r w:rsidRPr="00B50D15">
        <w:t xml:space="preserve"> et entraîner un gaspillage de précieuses ressources en soins de santé.</w:t>
      </w:r>
    </w:p>
    <w:p w14:paraId="47D94473" w14:textId="5B712E85" w:rsidR="00B66B57" w:rsidRPr="00B50D15" w:rsidRDefault="00C2154C" w:rsidP="00304641">
      <w:pPr>
        <w:pStyle w:val="ListParagraph"/>
        <w:numPr>
          <w:ilvl w:val="0"/>
          <w:numId w:val="5"/>
        </w:numPr>
        <w:ind w:left="284" w:hanging="284"/>
        <w:rPr>
          <w:rFonts w:cs="Times New Roman"/>
        </w:rPr>
      </w:pPr>
      <w:r w:rsidRPr="00B50D15">
        <w:lastRenderedPageBreak/>
        <w:t xml:space="preserve">Il </w:t>
      </w:r>
      <w:r w:rsidR="005F24D1" w:rsidRPr="00B50D15">
        <w:t>se peut</w:t>
      </w:r>
      <w:r w:rsidRPr="00B50D15">
        <w:t xml:space="preserve"> que </w:t>
      </w:r>
      <w:r w:rsidR="00FE7563" w:rsidRPr="00B50D15">
        <w:t>l</w:t>
      </w:r>
      <w:r w:rsidR="00C877C1" w:rsidRPr="00B50D15">
        <w:t>es patients orientés vers le dépistage opportuniste subi</w:t>
      </w:r>
      <w:r w:rsidR="00FE7563" w:rsidRPr="00B50D15">
        <w:t>ssent</w:t>
      </w:r>
      <w:r w:rsidR="00C877C1" w:rsidRPr="00B50D15">
        <w:t xml:space="preserve"> une TDM à visée diagnostique plutôt qu</w:t>
      </w:r>
      <w:r w:rsidR="004F111B" w:rsidRPr="00B50D15">
        <w:t>’</w:t>
      </w:r>
      <w:r w:rsidR="00C877C1" w:rsidRPr="00B50D15">
        <w:t xml:space="preserve">une TDM à faible dose et </w:t>
      </w:r>
      <w:r w:rsidR="00D345BF" w:rsidRPr="00B50D15">
        <w:t>soient donc</w:t>
      </w:r>
      <w:r w:rsidR="00C877C1" w:rsidRPr="00B50D15">
        <w:t xml:space="preserve"> exposés à une dose de rayonnement quatre fois plus élevée que la dose idéale. En cas de recours à la TDM à faible dose, il est possible qu</w:t>
      </w:r>
      <w:r w:rsidR="004F111B" w:rsidRPr="00B50D15">
        <w:t>’</w:t>
      </w:r>
      <w:r w:rsidR="00C877C1" w:rsidRPr="00B50D15">
        <w:t>il n</w:t>
      </w:r>
      <w:r w:rsidR="004F111B" w:rsidRPr="00B50D15">
        <w:t>’</w:t>
      </w:r>
      <w:r w:rsidR="00C877C1" w:rsidRPr="00B50D15">
        <w:t>existe pas de protocole normalisé concernant l</w:t>
      </w:r>
      <w:r w:rsidR="004F111B" w:rsidRPr="00B50D15">
        <w:t>’</w:t>
      </w:r>
      <w:r w:rsidR="00C877C1" w:rsidRPr="00B50D15">
        <w:t>administration d</w:t>
      </w:r>
      <w:r w:rsidR="004F111B" w:rsidRPr="00B50D15">
        <w:t>’</w:t>
      </w:r>
      <w:r w:rsidR="00C877C1" w:rsidRPr="00B50D15">
        <w:t>une faible dose dans une région anatomique, ce qui se traduirait par l</w:t>
      </w:r>
      <w:r w:rsidR="004F111B" w:rsidRPr="00B50D15">
        <w:t>’</w:t>
      </w:r>
      <w:r w:rsidR="00C877C1" w:rsidRPr="00B50D15">
        <w:t>administration d</w:t>
      </w:r>
      <w:r w:rsidR="004F111B" w:rsidRPr="00B50D15">
        <w:t>’</w:t>
      </w:r>
      <w:r w:rsidR="00C877C1" w:rsidRPr="00B50D15">
        <w:t>une dose de rayonnement plus élevée que celle recommandée</w:t>
      </w:r>
      <w:r w:rsidR="00D96D09" w:rsidRPr="00B50D15">
        <w:rPr>
          <w:rFonts w:cs="Times New Roman"/>
        </w:rPr>
        <w:fldChar w:fldCharType="begin"/>
      </w:r>
      <w:r w:rsidR="00EE4822" w:rsidRPr="00B50D15">
        <w:rPr>
          <w:rFonts w:cs="Times New Roman"/>
        </w:rPr>
        <w:instrText xml:space="preserve"> ADDIN EN.CITE &lt;EndNote&gt;&lt;Cite&gt;&lt;Author&gt;Tonkopi&lt;/Author&gt;&lt;Year&gt;2017&lt;/Year&gt;&lt;RecNum&gt;123&lt;/RecNum&gt;&lt;DisplayText&gt;&lt;style face="superscript"&gt;16&lt;/style&gt;&lt;/DisplayText&gt;&lt;record&gt;&lt;rec-number&gt;123&lt;/rec-number&gt;&lt;foreign-keys&gt;&lt;key app="EN" db-id="x00tza0082fzwmefe5u55ad40svraptxzee9" timestamp="1571749881"&gt;123&lt;/key&gt;&lt;/foreign-keys&gt;&lt;ref-type name="Journal Article"&gt;17&lt;/ref-type&gt;&lt;contributors&gt;&lt;authors&gt;&lt;author&gt;Tonkopi, E.&lt;/author&gt;&lt;author&gt;Duffy, S.&lt;/author&gt;&lt;author&gt;Abdolell, M.&lt;/author&gt;&lt;author&gt;Manos, D.&lt;/author&gt;&lt;/authors&gt;&lt;/contributors&gt;&lt;auth-address&gt;1 Department of Diagnostic Radiology, Dalhousie University, 1276 South Park St, PO Box 9000, Halifax, NS B3H 2Y9, Canada.&amp;#xD;2 Department of Diagnostic Imaging, Nova Scotia Health Authority, Halifax, NS, Canada.&lt;/auth-address&gt;&lt;titles&gt;&lt;title&gt;Diagnostic Reference Levels and Monitoring Practice Can Help Reduce Patient Dose From CT Examinations&lt;/title&gt;&lt;secondary-title&gt;AJR Am J Roentgenol&lt;/secondary-title&gt;&lt;/titles&gt;&lt;periodical&gt;&lt;full-title&gt;AJR Am J Roentgenol&lt;/full-title&gt;&lt;/periodical&gt;&lt;pages&gt;1073-1081&lt;/pages&gt;&lt;volume&gt;208&lt;/volume&gt;&lt;number&gt;5&lt;/number&gt;&lt;keywords&gt;&lt;keyword&gt;Aged&lt;/keyword&gt;&lt;keyword&gt;Female&lt;/keyword&gt;&lt;keyword&gt;Humans&lt;/keyword&gt;&lt;keyword&gt;Male&lt;/keyword&gt;&lt;keyword&gt;Middle Aged&lt;/keyword&gt;&lt;keyword&gt;Nova Scotia&lt;/keyword&gt;&lt;keyword&gt;*Radiation Dosage&lt;/keyword&gt;&lt;keyword&gt;Radiation Protection/*methods&lt;/keyword&gt;&lt;keyword&gt;Radiometry/*methods&lt;/keyword&gt;&lt;keyword&gt;Reference Values&lt;/keyword&gt;&lt;keyword&gt;Tomography, X-Ray Computed/*instrumentation&lt;/keyword&gt;&lt;keyword&gt;CT dose optimization&lt;/keyword&gt;&lt;keyword&gt;diagnostic reference levels&lt;/keyword&gt;&lt;/keywords&gt;&lt;dates&gt;&lt;year&gt;2017&lt;/year&gt;&lt;pub-dates&gt;&lt;date&gt;May&lt;/date&gt;&lt;/pub-dates&gt;&lt;/dates&gt;&lt;isbn&gt;1546-3141 (Electronic)&amp;#xD;0361-803X (Linking)&lt;/isbn&gt;&lt;accession-num&gt;28245142&lt;/accession-num&gt;&lt;urls&gt;&lt;related-urls&gt;&lt;url&gt;https://www.ncbi.nlm.nih.gov/pubmed/28245142&lt;/url&gt;&lt;/related-urls&gt;&lt;/urls&gt;&lt;electronic-resource-num&gt;10.2214/AJR.16.16361&lt;/electronic-resource-num&gt;&lt;/record&gt;&lt;/Cite&gt;&lt;/EndNote&gt;</w:instrText>
      </w:r>
      <w:r w:rsidR="00D96D09" w:rsidRPr="00B50D15">
        <w:rPr>
          <w:rFonts w:cs="Times New Roman"/>
        </w:rPr>
        <w:fldChar w:fldCharType="separate"/>
      </w:r>
      <w:r w:rsidR="00EE4822" w:rsidRPr="00B50D15">
        <w:rPr>
          <w:rFonts w:cs="Times New Roman"/>
          <w:vertAlign w:val="superscript"/>
        </w:rPr>
        <w:t>16</w:t>
      </w:r>
      <w:r w:rsidR="00D96D09" w:rsidRPr="00B50D15">
        <w:rPr>
          <w:rFonts w:cs="Times New Roman"/>
        </w:rPr>
        <w:fldChar w:fldCharType="end"/>
      </w:r>
      <w:r w:rsidR="00C877C1" w:rsidRPr="00B50D15">
        <w:t>.</w:t>
      </w:r>
    </w:p>
    <w:p w14:paraId="7523D1A1" w14:textId="46A51EF2" w:rsidR="00B66B57" w:rsidRPr="00B50D15" w:rsidRDefault="00B66B57"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expertise requise pour interpréter les résultats des examens de dépistage par TDM, les personnes qui obtiennent des résultats douteux (nodules pulmonaires découverts fortuitement) pourraient devoir subir inutilement un examen d</w:t>
      </w:r>
      <w:r w:rsidR="004F111B" w:rsidRPr="00B50D15">
        <w:t>’</w:t>
      </w:r>
      <w:r w:rsidRPr="00B50D15">
        <w:t xml:space="preserve">imagerie, une biopsie ou une intervention chirurgicale et être exposées aux complications potentielles connexes, y compris </w:t>
      </w:r>
      <w:r w:rsidR="00B95446" w:rsidRPr="00B50D15">
        <w:t>le décès</w:t>
      </w:r>
      <w:r w:rsidRPr="00B50D15">
        <w:t>.</w:t>
      </w:r>
    </w:p>
    <w:p w14:paraId="796B353D" w14:textId="561EE3DA" w:rsidR="00F97951" w:rsidRPr="00B50D15" w:rsidRDefault="008544A9" w:rsidP="00304641">
      <w:pPr>
        <w:pStyle w:val="ListParagraph"/>
        <w:numPr>
          <w:ilvl w:val="0"/>
          <w:numId w:val="5"/>
        </w:numPr>
        <w:ind w:left="284" w:hanging="284"/>
        <w:rPr>
          <w:rFonts w:cs="Times New Roman"/>
        </w:rPr>
      </w:pPr>
      <w:r w:rsidRPr="00B50D15">
        <w:t>Il n</w:t>
      </w:r>
      <w:r w:rsidR="004F111B" w:rsidRPr="00B50D15">
        <w:t>’</w:t>
      </w:r>
      <w:r w:rsidRPr="00B50D15">
        <w:t>existe aucun mécanisme pour faciliter le suivi des résultats anormaux, le dépistage subséquent ou l</w:t>
      </w:r>
      <w:r w:rsidR="004F111B" w:rsidRPr="00B50D15">
        <w:t>’</w:t>
      </w:r>
      <w:r w:rsidRPr="00B50D15">
        <w:t>orientation vers un bilan diagnostique.</w:t>
      </w:r>
    </w:p>
    <w:p w14:paraId="7A2E163B" w14:textId="75F550FB" w:rsidR="00B66B57" w:rsidRPr="00B50D15" w:rsidRDefault="00B66B57" w:rsidP="00304641">
      <w:pPr>
        <w:pStyle w:val="ListParagraph"/>
        <w:numPr>
          <w:ilvl w:val="0"/>
          <w:numId w:val="5"/>
        </w:numPr>
        <w:ind w:left="284" w:hanging="284"/>
        <w:rPr>
          <w:rFonts w:cs="Times New Roman"/>
        </w:rPr>
      </w:pPr>
      <w:r w:rsidRPr="00B50D15">
        <w:t>Il n</w:t>
      </w:r>
      <w:r w:rsidR="004F111B" w:rsidRPr="00B50D15">
        <w:t>’</w:t>
      </w:r>
      <w:r w:rsidRPr="00B50D15">
        <w:t xml:space="preserve">existe </w:t>
      </w:r>
      <w:r w:rsidR="00B95446" w:rsidRPr="00B50D15">
        <w:t>pas non plus de</w:t>
      </w:r>
      <w:r w:rsidRPr="00B50D15">
        <w:t xml:space="preserve"> mécanisme pour évaluer et surveiller l</w:t>
      </w:r>
      <w:r w:rsidR="004F111B" w:rsidRPr="00B50D15">
        <w:t>’</w:t>
      </w:r>
      <w:r w:rsidRPr="00B50D15">
        <w:t xml:space="preserve">efficacité et la sécurité du </w:t>
      </w:r>
      <w:r w:rsidR="00332C5E" w:rsidRPr="00B50D15">
        <w:t>dépistage opportuniste</w:t>
      </w:r>
      <w:r w:rsidRPr="00B50D15">
        <w:t xml:space="preserve">, ce qui </w:t>
      </w:r>
      <w:r w:rsidR="000A73CA" w:rsidRPr="00B50D15">
        <w:t xml:space="preserve">est </w:t>
      </w:r>
      <w:r w:rsidRPr="00B50D15">
        <w:t xml:space="preserve">essentiel </w:t>
      </w:r>
      <w:r w:rsidR="000A73CA" w:rsidRPr="00B50D15">
        <w:t>à l’</w:t>
      </w:r>
      <w:r w:rsidRPr="00B50D15">
        <w:t>évaluation des résultats.</w:t>
      </w:r>
    </w:p>
    <w:p w14:paraId="5517C24E" w14:textId="77777777" w:rsidR="00B66B57" w:rsidRPr="00B50D15" w:rsidRDefault="00B66B57" w:rsidP="00187D4B">
      <w:pPr>
        <w:pStyle w:val="ListParagraph"/>
      </w:pPr>
    </w:p>
    <w:p w14:paraId="0B860155" w14:textId="5B76D8CE" w:rsidR="00B66B57" w:rsidRPr="0062438A" w:rsidRDefault="00B66B57" w:rsidP="00187D4B">
      <w:pPr>
        <w:rPr>
          <w:rFonts w:ascii="Montserrat SemiBold" w:hAnsi="Montserrat SemiBold" w:cs="Times New Roman"/>
        </w:rPr>
      </w:pPr>
      <w:r w:rsidRPr="0062438A">
        <w:rPr>
          <w:rFonts w:ascii="Montserrat SemiBold" w:hAnsi="Montserrat SemiBold"/>
        </w:rPr>
        <w:t>Un programme de dépistage organisé pourrait atténuer ces effets néfastes grâce aux mesures suivantes :</w:t>
      </w:r>
    </w:p>
    <w:p w14:paraId="2EEDC8EF" w14:textId="3A4F8185" w:rsidR="00B66B57" w:rsidRPr="00B50D15" w:rsidRDefault="00B66B57" w:rsidP="0062438A">
      <w:pPr>
        <w:pStyle w:val="ListParagraph"/>
        <w:numPr>
          <w:ilvl w:val="0"/>
          <w:numId w:val="22"/>
        </w:numPr>
        <w:spacing w:before="60" w:after="60"/>
        <w:ind w:left="284" w:hanging="284"/>
      </w:pPr>
      <w:r w:rsidRPr="00B50D15">
        <w:t>appliquer des critères d</w:t>
      </w:r>
      <w:r w:rsidR="004F111B" w:rsidRPr="00B50D15">
        <w:t>’</w:t>
      </w:r>
      <w:r w:rsidRPr="00B50D15">
        <w:t xml:space="preserve">admissibilité stricts pour définir </w:t>
      </w:r>
      <w:r w:rsidRPr="00B50D15">
        <w:rPr>
          <w:bCs/>
          <w:szCs w:val="24"/>
        </w:rPr>
        <w:t xml:space="preserve">une </w:t>
      </w:r>
      <w:r w:rsidRPr="00B50D15">
        <w:t>population exposée à un risque élevé, qui en tirerait le plus d</w:t>
      </w:r>
      <w:r w:rsidR="004F111B" w:rsidRPr="00B50D15">
        <w:t>’</w:t>
      </w:r>
      <w:r w:rsidRPr="00B50D15">
        <w:t>avantages;</w:t>
      </w:r>
    </w:p>
    <w:p w14:paraId="7342555C" w14:textId="462898FF" w:rsidR="00B66B57" w:rsidRPr="00B50D15" w:rsidRDefault="00B66B57" w:rsidP="00304641">
      <w:pPr>
        <w:pStyle w:val="ListParagraph"/>
        <w:numPr>
          <w:ilvl w:val="0"/>
          <w:numId w:val="22"/>
        </w:numPr>
        <w:ind w:left="284" w:hanging="284"/>
      </w:pPr>
      <w:r w:rsidRPr="00B50D15">
        <w:t>déterminer la fréquence de dépistage optimale;</w:t>
      </w:r>
    </w:p>
    <w:p w14:paraId="52D190C6" w14:textId="7D911031" w:rsidR="00B66B57" w:rsidRPr="00B50D15" w:rsidRDefault="00B66B57" w:rsidP="00304641">
      <w:pPr>
        <w:pStyle w:val="ListParagraph"/>
        <w:numPr>
          <w:ilvl w:val="0"/>
          <w:numId w:val="22"/>
        </w:numPr>
        <w:ind w:left="284" w:hanging="284"/>
      </w:pPr>
      <w:r w:rsidRPr="00B50D15">
        <w:t>soutenir la mise en œuvre de protocoles</w:t>
      </w:r>
      <w:r w:rsidR="000B7D0E" w:rsidRPr="00B50D15">
        <w:t xml:space="preserve"> de dépistage</w:t>
      </w:r>
      <w:r w:rsidRPr="00B50D15">
        <w:t xml:space="preserve"> à faible dose ainsi qu</w:t>
      </w:r>
      <w:r w:rsidR="00445E7C" w:rsidRPr="00B50D15">
        <w:t>’une</w:t>
      </w:r>
      <w:r w:rsidRPr="00B50D15">
        <w:t xml:space="preserve"> assurance de la qualité annuelle pour réduire au minimum l</w:t>
      </w:r>
      <w:r w:rsidR="004F111B" w:rsidRPr="00B50D15">
        <w:t>’</w:t>
      </w:r>
      <w:r w:rsidRPr="00B50D15">
        <w:t>exposition au rayonnement;</w:t>
      </w:r>
    </w:p>
    <w:p w14:paraId="4CABDA90" w14:textId="4127333E" w:rsidR="00B66B57" w:rsidRPr="00B50D15" w:rsidRDefault="00B66B57" w:rsidP="00304641">
      <w:pPr>
        <w:pStyle w:val="ListParagraph"/>
        <w:numPr>
          <w:ilvl w:val="0"/>
          <w:numId w:val="22"/>
        </w:numPr>
        <w:ind w:left="284" w:hanging="284"/>
      </w:pPr>
      <w:r w:rsidRPr="00B50D15">
        <w:t>soutenir la mise en œuvre des protocoles de prise en charge des nodules et des parcours diagnostiques pour réduire au minimum le risque de résultats faux positifs à l</w:t>
      </w:r>
      <w:r w:rsidR="004F111B" w:rsidRPr="00B50D15">
        <w:t>’</w:t>
      </w:r>
      <w:r w:rsidRPr="00B50D15">
        <w:t xml:space="preserve">examen de dépistage, le nombre </w:t>
      </w:r>
      <w:r w:rsidRPr="00B50D15">
        <w:t>d</w:t>
      </w:r>
      <w:r w:rsidR="004F111B" w:rsidRPr="00B50D15">
        <w:t>’</w:t>
      </w:r>
      <w:r w:rsidRPr="00B50D15">
        <w:t>interventions inutiles et les complications connexes</w:t>
      </w:r>
      <w:r w:rsidR="00CE025E" w:rsidRPr="007E394E">
        <w:rPr>
          <w:vertAlign w:val="superscript"/>
        </w:rPr>
        <w:footnoteReference w:id="4"/>
      </w:r>
      <w:r w:rsidR="0012691A" w:rsidRPr="00B50D15">
        <w:t>;</w:t>
      </w:r>
      <w:r w:rsidRPr="00B50D15">
        <w:t xml:space="preserve"> </w:t>
      </w:r>
    </w:p>
    <w:p w14:paraId="77ECAFF5" w14:textId="611F9E21" w:rsidR="00B66B57" w:rsidRPr="00B50D15" w:rsidRDefault="0012691A" w:rsidP="00304641">
      <w:pPr>
        <w:pStyle w:val="ListParagraph"/>
        <w:numPr>
          <w:ilvl w:val="0"/>
          <w:numId w:val="22"/>
        </w:numPr>
        <w:ind w:left="284" w:hanging="284"/>
      </w:pPr>
      <w:r w:rsidRPr="00B50D15">
        <w:t>f</w:t>
      </w:r>
      <w:r w:rsidR="00B66B57" w:rsidRPr="00B50D15">
        <w:t>ournir des indicateurs de rendement du programme élaboré</w:t>
      </w:r>
      <w:r w:rsidRPr="00B50D15">
        <w:t>s</w:t>
      </w:r>
      <w:r w:rsidR="00B66B57" w:rsidRPr="00B50D15">
        <w:t xml:space="preserve"> aux fins d</w:t>
      </w:r>
      <w:r w:rsidR="004F111B" w:rsidRPr="00B50D15">
        <w:t>’</w:t>
      </w:r>
      <w:r w:rsidR="00B66B57" w:rsidRPr="00B50D15">
        <w:t>assurance et d</w:t>
      </w:r>
      <w:r w:rsidR="004F111B" w:rsidRPr="00B50D15">
        <w:t>’</w:t>
      </w:r>
      <w:r w:rsidR="00B66B57" w:rsidRPr="00B50D15">
        <w:t>amélioration de la qualité</w:t>
      </w:r>
      <w:r w:rsidR="005A7748" w:rsidRPr="00B50D15">
        <w:t>,</w:t>
      </w:r>
      <w:r w:rsidR="00B66B57" w:rsidRPr="00B50D15">
        <w:t xml:space="preserve"> et surveiller le rendement du système et les résultats de dépistage</w:t>
      </w:r>
      <w:r w:rsidR="00AC4439" w:rsidRPr="007E394E">
        <w:rPr>
          <w:vertAlign w:val="superscript"/>
        </w:rPr>
        <w:footnoteReference w:id="5"/>
      </w:r>
      <w:r w:rsidRPr="00B50D15">
        <w:t>;</w:t>
      </w:r>
    </w:p>
    <w:p w14:paraId="32987D35" w14:textId="108EE012" w:rsidR="00E43B69" w:rsidRPr="00B50D15" w:rsidRDefault="0012691A" w:rsidP="00304641">
      <w:pPr>
        <w:pStyle w:val="ListParagraph"/>
        <w:numPr>
          <w:ilvl w:val="0"/>
          <w:numId w:val="22"/>
        </w:numPr>
        <w:ind w:left="284" w:hanging="284"/>
      </w:pPr>
      <w:r w:rsidRPr="00B50D15">
        <w:t>f</w:t>
      </w:r>
      <w:r w:rsidR="00E43B69" w:rsidRPr="00B50D15">
        <w:t xml:space="preserve">ournir une expertise </w:t>
      </w:r>
      <w:r w:rsidR="00B85286" w:rsidRPr="00B50D15">
        <w:t xml:space="preserve">de </w:t>
      </w:r>
      <w:r w:rsidR="00E43B69" w:rsidRPr="00B50D15">
        <w:t>l</w:t>
      </w:r>
      <w:r w:rsidR="004F111B" w:rsidRPr="00B50D15">
        <w:t>’</w:t>
      </w:r>
      <w:r w:rsidR="00E43B69" w:rsidRPr="00B50D15">
        <w:t>évaluation des nouvelles données probantes relatives aux indications et à la durée idéales de dépistage ainsi qu</w:t>
      </w:r>
      <w:r w:rsidR="004F111B" w:rsidRPr="00B50D15">
        <w:t>’</w:t>
      </w:r>
      <w:r w:rsidR="00E43B69" w:rsidRPr="00B50D15">
        <w:t>aux intervalles de dépistage optimaux</w:t>
      </w:r>
      <w:r w:rsidR="00EA4C51" w:rsidRPr="00B50D15">
        <w:t>,</w:t>
      </w:r>
      <w:r w:rsidR="00E43B69" w:rsidRPr="00B50D15">
        <w:t xml:space="preserve"> à mesure qu</w:t>
      </w:r>
      <w:r w:rsidR="004F111B" w:rsidRPr="00B50D15">
        <w:t>’</w:t>
      </w:r>
      <w:r w:rsidR="00E43B69" w:rsidRPr="00B50D15">
        <w:t>elles sont obtenues.</w:t>
      </w:r>
    </w:p>
    <w:p w14:paraId="6B1EFAA7" w14:textId="77777777" w:rsidR="00B66B57" w:rsidRPr="00B50D15" w:rsidRDefault="00B66B57" w:rsidP="00187D4B"/>
    <w:p w14:paraId="108195E1" w14:textId="6DDA4F3E" w:rsidR="00893729" w:rsidRPr="00B50D15" w:rsidRDefault="00893729" w:rsidP="00BB6651">
      <w:pPr>
        <w:pStyle w:val="Heading4"/>
        <w:rPr>
          <w:rFonts w:cs="Times New Roman"/>
        </w:rPr>
      </w:pPr>
      <w:r w:rsidRPr="00B50D15">
        <w:t>Solution recommandée</w:t>
      </w:r>
    </w:p>
    <w:p w14:paraId="565F89F7" w14:textId="543A9A6B" w:rsidR="00A11B61" w:rsidRPr="00B50D15" w:rsidRDefault="00E43B69" w:rsidP="00187D4B">
      <w:pPr>
        <w:rPr>
          <w:rFonts w:cs="Times New Roman"/>
        </w:rPr>
      </w:pPr>
      <w:r w:rsidRPr="00B50D15">
        <w:t>On procède déjà au dépistage opportuniste, lequel se traduit probablement par une augmentation des coûts et un nombre accru de conséquences négatives pour les patients comparativement au dépistage effectué dans le cadre d</w:t>
      </w:r>
      <w:r w:rsidR="004F111B" w:rsidRPr="00B50D15">
        <w:t>’</w:t>
      </w:r>
      <w:r w:rsidRPr="00B50D15">
        <w:t xml:space="preserve">un programme. Par conséquent, </w:t>
      </w:r>
      <w:r w:rsidR="0098431D" w:rsidRPr="00B50D15">
        <w:t>le choix qui s’offre aux</w:t>
      </w:r>
      <w:r w:rsidRPr="00B50D15">
        <w:t xml:space="preserve"> ministères de la Santé </w:t>
      </w:r>
      <w:r w:rsidR="0098431D" w:rsidRPr="00B50D15">
        <w:t>est</w:t>
      </w:r>
      <w:r w:rsidRPr="00B50D15">
        <w:t xml:space="preserve"> d</w:t>
      </w:r>
      <w:r w:rsidR="004F111B" w:rsidRPr="00B50D15">
        <w:t>’</w:t>
      </w:r>
      <w:r w:rsidRPr="00B50D15">
        <w:t xml:space="preserve">investir dans un programme de dépistage organisé ou de continuer à financer le dépistage opportuniste de façon non organisée, non évaluée et non contrôlée. </w:t>
      </w:r>
    </w:p>
    <w:p w14:paraId="2A3CAF89" w14:textId="77777777" w:rsidR="00A11B61" w:rsidRPr="00B50D15" w:rsidRDefault="00A11B61" w:rsidP="00187D4B"/>
    <w:p w14:paraId="5EC47D25" w14:textId="543599A4" w:rsidR="00D60807" w:rsidRPr="00B50D15" w:rsidRDefault="00C25F18" w:rsidP="00187D4B">
      <w:pPr>
        <w:rPr>
          <w:rFonts w:cs="Times New Roman"/>
        </w:rPr>
      </w:pPr>
      <w:r w:rsidRPr="00B50D15">
        <w:t xml:space="preserve">Des programmes de dépistage organisé axé sur la population pour </w:t>
      </w:r>
      <w:r w:rsidR="007F6262" w:rsidRPr="00B50D15">
        <w:t>le</w:t>
      </w:r>
      <w:r w:rsidRPr="00B50D15">
        <w:t xml:space="preserve"> cancer du sein, </w:t>
      </w:r>
      <w:r w:rsidR="007F6262" w:rsidRPr="00B50D15">
        <w:t>le</w:t>
      </w:r>
      <w:r w:rsidRPr="00B50D15">
        <w:t xml:space="preserve"> cancer du col de l</w:t>
      </w:r>
      <w:r w:rsidR="004F111B" w:rsidRPr="00B50D15">
        <w:t>’</w:t>
      </w:r>
      <w:r w:rsidRPr="00B50D15">
        <w:t xml:space="preserve">utérus et </w:t>
      </w:r>
      <w:r w:rsidR="007F6262" w:rsidRPr="00B50D15">
        <w:t>le</w:t>
      </w:r>
      <w:r w:rsidRPr="00B50D15">
        <w:t xml:space="preserve"> cancer colorectal ont été mis en œuvre partout au Canada. La plupart des provinces possèdent également de l</w:t>
      </w:r>
      <w:r w:rsidR="004F111B" w:rsidRPr="00B50D15">
        <w:t>’</w:t>
      </w:r>
      <w:r w:rsidRPr="00B50D15">
        <w:t>expérience en matière de dépistage du cancer du poumon par TDM à faible dose grâce à leur participation à l</w:t>
      </w:r>
      <w:r w:rsidR="004F111B" w:rsidRPr="00B50D15">
        <w:t>’</w:t>
      </w:r>
      <w:r w:rsidRPr="00B50D15">
        <w:t>Étude pancanadienne sur la détection précoce du cancer du poumon (Alberta, C.</w:t>
      </w:r>
      <w:r w:rsidR="00565648" w:rsidRPr="00B50D15">
        <w:t>­</w:t>
      </w:r>
      <w:r w:rsidRPr="00B50D15">
        <w:t>B., N.</w:t>
      </w:r>
      <w:r w:rsidR="00565648" w:rsidRPr="00B50D15">
        <w:t>­</w:t>
      </w:r>
      <w:r w:rsidRPr="00B50D15">
        <w:t>É., T.</w:t>
      </w:r>
      <w:r w:rsidR="00565648" w:rsidRPr="00B50D15">
        <w:t>­</w:t>
      </w:r>
      <w:r w:rsidRPr="00B50D15">
        <w:t>N.</w:t>
      </w:r>
      <w:r w:rsidR="00565648" w:rsidRPr="00B50D15">
        <w:t>­</w:t>
      </w:r>
      <w:r w:rsidRPr="00B50D15">
        <w:t>L., Ontario, Québec), aux études de recherche en cours (Alberta, C.</w:t>
      </w:r>
      <w:r w:rsidR="00565648" w:rsidRPr="00B50D15">
        <w:t>­</w:t>
      </w:r>
      <w:r w:rsidRPr="00B50D15">
        <w:t xml:space="preserve">B.) et aux essais pilotes (Ontario). Il est donc possible de tirer parti de ces atouts et de cette expertise pour mettre en œuvre efficacement le dépistage organisé par TDM à faible dose dans les provinces et les territoires canadiens. </w:t>
      </w:r>
    </w:p>
    <w:p w14:paraId="7EA537DA" w14:textId="77777777" w:rsidR="00C72FAF" w:rsidRPr="00B50D15" w:rsidRDefault="00C72FAF" w:rsidP="00187D4B"/>
    <w:p w14:paraId="0210CFB6" w14:textId="550B8409" w:rsidR="001A1FEC" w:rsidRPr="00B50D15" w:rsidRDefault="00E1556B" w:rsidP="00BB6651">
      <w:pPr>
        <w:pStyle w:val="Heading4"/>
        <w:rPr>
          <w:rFonts w:cs="Times New Roman"/>
        </w:rPr>
      </w:pPr>
      <w:r w:rsidRPr="00B50D15">
        <w:t>Description du programme proposé</w:t>
      </w:r>
    </w:p>
    <w:p w14:paraId="14B7CB1F" w14:textId="27541D18" w:rsidR="001A1FEC" w:rsidRPr="00B50D15" w:rsidRDefault="003D000B" w:rsidP="00187D4B">
      <w:pPr>
        <w:rPr>
          <w:rFonts w:cs="Times New Roman"/>
        </w:rPr>
      </w:pPr>
      <w:r w:rsidRPr="00B50D15">
        <w:t xml:space="preserve">Le programme ciblera les personnes âgées de 55 à 74 ans qui présentent un </w:t>
      </w:r>
      <w:r w:rsidRPr="0062438A">
        <w:rPr>
          <w:color w:val="FF0000"/>
        </w:rPr>
        <w:t>[risque de 2 % d</w:t>
      </w:r>
      <w:r w:rsidR="004F111B" w:rsidRPr="0062438A">
        <w:rPr>
          <w:color w:val="FF0000"/>
        </w:rPr>
        <w:t>’</w:t>
      </w:r>
      <w:r w:rsidRPr="0062438A">
        <w:rPr>
          <w:color w:val="FF0000"/>
        </w:rPr>
        <w:t>être atteintes d</w:t>
      </w:r>
      <w:r w:rsidR="004F111B" w:rsidRPr="0062438A">
        <w:rPr>
          <w:color w:val="FF0000"/>
        </w:rPr>
        <w:t>’</w:t>
      </w:r>
      <w:r w:rsidRPr="0062438A">
        <w:rPr>
          <w:color w:val="FF0000"/>
        </w:rPr>
        <w:t>un cancer du poumon sur une période de six ans</w:t>
      </w:r>
      <w:r w:rsidR="00EE1D04" w:rsidRPr="003931DA">
        <w:rPr>
          <w:color w:val="FF0000"/>
          <w:vertAlign w:val="superscript"/>
        </w:rPr>
        <w:footnoteReference w:id="6"/>
      </w:r>
      <w:r w:rsidRPr="0062438A">
        <w:rPr>
          <w:color w:val="FF0000"/>
        </w:rPr>
        <w:t>]</w:t>
      </w:r>
      <w:r w:rsidRPr="00B50D15">
        <w:t xml:space="preserve">. Ces personnes se verront offrir </w:t>
      </w:r>
      <w:r w:rsidRPr="0062438A">
        <w:rPr>
          <w:color w:val="FF0000"/>
        </w:rPr>
        <w:t>[trois examens d</w:t>
      </w:r>
      <w:r w:rsidR="004F111B" w:rsidRPr="0062438A">
        <w:rPr>
          <w:color w:val="FF0000"/>
        </w:rPr>
        <w:t>’</w:t>
      </w:r>
      <w:r w:rsidRPr="0062438A">
        <w:rPr>
          <w:color w:val="FF0000"/>
        </w:rPr>
        <w:t>imagerie annuels/un examen de dépistage initial suivi d</w:t>
      </w:r>
      <w:r w:rsidR="004F111B" w:rsidRPr="0062438A">
        <w:rPr>
          <w:color w:val="FF0000"/>
        </w:rPr>
        <w:t>’</w:t>
      </w:r>
      <w:r w:rsidRPr="0062438A">
        <w:rPr>
          <w:color w:val="FF0000"/>
        </w:rPr>
        <w:t xml:space="preserve">un examen </w:t>
      </w:r>
      <w:r w:rsidRPr="0062438A">
        <w:rPr>
          <w:color w:val="FF0000"/>
        </w:rPr>
        <w:lastRenderedPageBreak/>
        <w:t>de dépistage annuel ou bisannuel subséquent pour un maximum de trois examens d</w:t>
      </w:r>
      <w:r w:rsidR="004F111B" w:rsidRPr="0062438A">
        <w:rPr>
          <w:color w:val="FF0000"/>
        </w:rPr>
        <w:t>’</w:t>
      </w:r>
      <w:r w:rsidRPr="0062438A">
        <w:rPr>
          <w:color w:val="FF0000"/>
        </w:rPr>
        <w:t>imagerie en fonction des résultats des examens d</w:t>
      </w:r>
      <w:r w:rsidR="004F111B" w:rsidRPr="0062438A">
        <w:rPr>
          <w:color w:val="FF0000"/>
        </w:rPr>
        <w:t>’</w:t>
      </w:r>
      <w:r w:rsidRPr="0062438A">
        <w:rPr>
          <w:color w:val="FF0000"/>
        </w:rPr>
        <w:t>imagerie/un examen de dépistage initial suivi d</w:t>
      </w:r>
      <w:r w:rsidR="004F111B" w:rsidRPr="0062438A">
        <w:rPr>
          <w:color w:val="FF0000"/>
        </w:rPr>
        <w:t>’</w:t>
      </w:r>
      <w:r w:rsidRPr="0062438A">
        <w:rPr>
          <w:color w:val="FF0000"/>
        </w:rPr>
        <w:t>un examen de dépistage annuel ou bisannuel subséquent jusqu</w:t>
      </w:r>
      <w:r w:rsidR="004F111B" w:rsidRPr="0062438A">
        <w:rPr>
          <w:color w:val="FF0000"/>
        </w:rPr>
        <w:t>’</w:t>
      </w:r>
      <w:r w:rsidRPr="0062438A">
        <w:rPr>
          <w:color w:val="FF0000"/>
        </w:rPr>
        <w:t>à l</w:t>
      </w:r>
      <w:r w:rsidR="004F111B" w:rsidRPr="0062438A">
        <w:rPr>
          <w:color w:val="FF0000"/>
        </w:rPr>
        <w:t>’</w:t>
      </w:r>
      <w:r w:rsidRPr="0062438A">
        <w:rPr>
          <w:color w:val="FF0000"/>
        </w:rPr>
        <w:t>âge de 74 ans en fonction des résultats de l</w:t>
      </w:r>
      <w:r w:rsidR="004F111B" w:rsidRPr="0062438A">
        <w:rPr>
          <w:color w:val="FF0000"/>
        </w:rPr>
        <w:t>’</w:t>
      </w:r>
      <w:r w:rsidRPr="0062438A">
        <w:rPr>
          <w:color w:val="FF0000"/>
        </w:rPr>
        <w:t>examen initial et des examens subséquents</w:t>
      </w:r>
      <w:r w:rsidR="00CC4457" w:rsidRPr="0062438A">
        <w:rPr>
          <w:color w:val="FF0000"/>
        </w:rPr>
        <w:t xml:space="preserve"> par TDM à faible dose</w:t>
      </w:r>
      <w:r w:rsidRPr="0062438A">
        <w:rPr>
          <w:color w:val="FF0000"/>
        </w:rPr>
        <w:t>]</w:t>
      </w:r>
      <w:r w:rsidRPr="00B50D15">
        <w:t>.</w:t>
      </w:r>
    </w:p>
    <w:p w14:paraId="64C23AD6" w14:textId="77777777" w:rsidR="003D000B" w:rsidRPr="00B50D15" w:rsidRDefault="003D000B" w:rsidP="00187D4B"/>
    <w:p w14:paraId="5DAFD703" w14:textId="5DD22704" w:rsidR="004F0331" w:rsidRPr="00B50D15" w:rsidRDefault="004F0331" w:rsidP="00BB6651">
      <w:pPr>
        <w:pStyle w:val="Heading4"/>
        <w:rPr>
          <w:rFonts w:cs="Times New Roman"/>
        </w:rPr>
      </w:pPr>
      <w:r w:rsidRPr="00B50D15">
        <w:t>Estimation de l</w:t>
      </w:r>
      <w:r w:rsidR="004F111B" w:rsidRPr="00B50D15">
        <w:t>’</w:t>
      </w:r>
      <w:r w:rsidRPr="00B50D15">
        <w:t xml:space="preserve">incidence sur la capacité du système </w:t>
      </w:r>
    </w:p>
    <w:p w14:paraId="6619A15C" w14:textId="60ECE680" w:rsidR="006659A8" w:rsidRPr="00B50D15" w:rsidRDefault="009F00D8" w:rsidP="00187D4B">
      <w:pPr>
        <w:rPr>
          <w:rFonts w:cs="Times New Roman"/>
        </w:rPr>
      </w:pPr>
      <w:r w:rsidRPr="00B50D15">
        <w:t>Pour estimer l</w:t>
      </w:r>
      <w:r w:rsidR="004F111B" w:rsidRPr="00B50D15">
        <w:t>’</w:t>
      </w:r>
      <w:r w:rsidRPr="00B50D15">
        <w:t>incidence nette d</w:t>
      </w:r>
      <w:r w:rsidR="004F111B" w:rsidRPr="00B50D15">
        <w:t>’</w:t>
      </w:r>
      <w:r w:rsidRPr="00B50D15">
        <w:t>un programme de dépistage sur la capacité du système, on a choisi comme comparateur une stratégie d</w:t>
      </w:r>
      <w:r w:rsidR="004F111B" w:rsidRPr="00B50D15">
        <w:t>’</w:t>
      </w:r>
      <w:r w:rsidR="00C007DF" w:rsidRPr="00B50D15">
        <w:t>«</w:t>
      </w:r>
      <w:r w:rsidRPr="00B50D15">
        <w:t> absence de dépistage </w:t>
      </w:r>
      <w:r w:rsidR="004F111B" w:rsidRPr="00B50D15">
        <w:t>»</w:t>
      </w:r>
      <w:r w:rsidR="00676D70" w:rsidRPr="00B50D15">
        <w:t>,</w:t>
      </w:r>
      <w:r w:rsidRPr="00B50D15">
        <w:t xml:space="preserve"> qui a fourni l</w:t>
      </w:r>
      <w:r w:rsidR="004F111B" w:rsidRPr="00B50D15">
        <w:t>’</w:t>
      </w:r>
      <w:r w:rsidRPr="00B50D15">
        <w:t xml:space="preserve">estimation la plus prudente. En supposant un taux de participation de </w:t>
      </w:r>
      <w:r w:rsidRPr="00B50D15">
        <w:rPr>
          <w:color w:val="FF0000"/>
        </w:rPr>
        <w:t>[40 %/30 %]</w:t>
      </w:r>
      <w:r w:rsidRPr="00B50D15">
        <w:t xml:space="preserve"> et une période de mise en œuvre graduelle du programme de 10 ans, au cours des trois premières années du programme, au total, environ </w:t>
      </w:r>
      <w:r w:rsidRPr="00B50D15">
        <w:rPr>
          <w:color w:val="FF0000"/>
        </w:rPr>
        <w:t>[XXX]</w:t>
      </w:r>
      <w:r w:rsidRPr="00B50D15">
        <w:t xml:space="preserve"> personnes pourraient être admissibles au dépistage et environ </w:t>
      </w:r>
      <w:r w:rsidRPr="00B50D15">
        <w:rPr>
          <w:color w:val="FF0000"/>
        </w:rPr>
        <w:t>[XXX]</w:t>
      </w:r>
      <w:r w:rsidRPr="00B50D15">
        <w:t> examens par TDM à faible dose pourraient être requis. Dans l</w:t>
      </w:r>
      <w:r w:rsidR="004F111B" w:rsidRPr="00B50D15">
        <w:t>’</w:t>
      </w:r>
      <w:r w:rsidRPr="00B50D15">
        <w:t xml:space="preserve">ensemble, environ </w:t>
      </w:r>
      <w:r w:rsidRPr="00B50D15">
        <w:rPr>
          <w:color w:val="FF0000"/>
        </w:rPr>
        <w:t>[XXX]</w:t>
      </w:r>
      <w:r w:rsidRPr="00B50D15">
        <w:t xml:space="preserve"> nouveaux cas de cancer du poumon seraient détectés </w:t>
      </w:r>
      <w:r w:rsidR="00BB7B98" w:rsidRPr="00B50D15">
        <w:t xml:space="preserve">grâce au </w:t>
      </w:r>
      <w:r w:rsidRPr="00B50D15">
        <w:t>dépistage.</w:t>
      </w:r>
    </w:p>
    <w:p w14:paraId="1ACF0209" w14:textId="77777777" w:rsidR="002F78B8" w:rsidRPr="00B50D15" w:rsidRDefault="002F78B8" w:rsidP="00187D4B"/>
    <w:p w14:paraId="4D3D6ACD" w14:textId="4D5DADEE" w:rsidR="007C7CF8" w:rsidRPr="00B50D15" w:rsidRDefault="007C7CF8" w:rsidP="00187D4B">
      <w:pPr>
        <w:rPr>
          <w:rFonts w:cs="Times New Roman"/>
        </w:rPr>
      </w:pPr>
      <w:r w:rsidRPr="00B50D15">
        <w:t xml:space="preserve">Le </w:t>
      </w:r>
      <w:r w:rsidR="005C6D3C" w:rsidRPr="00B50D15">
        <w:t xml:space="preserve">taux </w:t>
      </w:r>
      <w:r w:rsidRPr="00B50D15">
        <w:t xml:space="preserve">estimé de </w:t>
      </w:r>
      <w:r w:rsidR="00DC3E5B" w:rsidRPr="00B50D15">
        <w:t xml:space="preserve">détection </w:t>
      </w:r>
      <w:r w:rsidRPr="00B50D15">
        <w:t>de cancer</w:t>
      </w:r>
      <w:r w:rsidR="00DC3E5B" w:rsidRPr="00B50D15">
        <w:t>s</w:t>
      </w:r>
      <w:r w:rsidRPr="00B50D15">
        <w:t xml:space="preserve"> varierait de </w:t>
      </w:r>
      <w:r w:rsidRPr="00B50D15">
        <w:rPr>
          <w:color w:val="FF0000"/>
        </w:rPr>
        <w:t xml:space="preserve">[6 à 15] </w:t>
      </w:r>
      <w:r w:rsidRPr="00B50D15">
        <w:t>p</w:t>
      </w:r>
      <w:r w:rsidR="00CE1FB5" w:rsidRPr="00B50D15">
        <w:t>ou</w:t>
      </w:r>
      <w:r w:rsidRPr="00B50D15">
        <w:t>r 1 000 examens d</w:t>
      </w:r>
      <w:r w:rsidR="004F111B" w:rsidRPr="00B50D15">
        <w:t>’</w:t>
      </w:r>
      <w:r w:rsidRPr="00B50D15">
        <w:t xml:space="preserve">imagerie. À titre de comparaison, le </w:t>
      </w:r>
      <w:r w:rsidR="00A308B0" w:rsidRPr="00B50D15">
        <w:t xml:space="preserve">taux </w:t>
      </w:r>
      <w:r w:rsidRPr="00B50D15">
        <w:t>de</w:t>
      </w:r>
      <w:r w:rsidR="00DC2C76" w:rsidRPr="00B50D15">
        <w:t xml:space="preserve"> détection de</w:t>
      </w:r>
      <w:r w:rsidRPr="00B50D15">
        <w:t xml:space="preserve"> cancer</w:t>
      </w:r>
      <w:r w:rsidR="00A308B0" w:rsidRPr="00B50D15">
        <w:t>s</w:t>
      </w:r>
      <w:r w:rsidRPr="00B50D15">
        <w:t xml:space="preserve"> du sein est d</w:t>
      </w:r>
      <w:r w:rsidR="004F111B" w:rsidRPr="00B50D15">
        <w:t>’</w:t>
      </w:r>
      <w:r w:rsidRPr="00B50D15">
        <w:t>environ 5 p</w:t>
      </w:r>
      <w:r w:rsidR="00C22F90" w:rsidRPr="00B50D15">
        <w:t>ou</w:t>
      </w:r>
      <w:r w:rsidRPr="00B50D15">
        <w:t>r 1 000 mammographies</w:t>
      </w:r>
      <w:r w:rsidR="00BC3E5C" w:rsidRPr="00B50D15">
        <w:rPr>
          <w:rFonts w:cs="Times New Roman"/>
        </w:rPr>
        <w:fldChar w:fldCharType="begin"/>
      </w:r>
      <w:r w:rsidR="00A454AE" w:rsidRPr="00B50D15">
        <w:rPr>
          <w:rFonts w:cs="Times New Roman"/>
        </w:rPr>
        <w:instrText xml:space="preserve"> ADDIN EN.CITE &lt;EndNote&gt;&lt;Cite&gt;&lt;Author&gt;Canadian Partnership Against Cancer&lt;/Author&gt;&lt;RecNum&gt;136&lt;/RecNum&gt;&lt;DisplayText&gt;&lt;style face="superscript"&gt;17&lt;/style&gt;&lt;/DisplayText&gt;&lt;record&gt;&lt;rec-number&gt;136&lt;/rec-number&gt;&lt;foreign-keys&gt;&lt;key app="EN" db-id="x00tza0082fzwmefe5u55ad40svraptxzee9" timestamp="1576530152"&gt;136&lt;/key&gt;&lt;/foreign-keys&gt;&lt;ref-type name="Journal Article"&gt;17&lt;/ref-type&gt;&lt;contributors&gt;&lt;authors&gt;&lt;author&gt;Canadian Partnership Against Cancer,&lt;/author&gt;&lt;/authors&gt;&lt;/contributors&gt;&lt;titles&gt;&lt;title&gt;Breast Cancer Screening in Canada: Monitoring and Evaluation of Quality Indicators - Results Report, January 2011 to December 2012. 2017. Available at: https://s22457.pcdn.co/wp-content/uploads/2019/01/Breast-Cancer-Screen-Quality-Indicators-Report-2012-EN.pdf&lt;/title&gt;&lt;/titles&gt;&lt;dates&gt;&lt;/dates&gt;&lt;urls&gt;&lt;related-urls&gt;&lt;url&gt;https://s22457.pcdn.co/wp-content/uploads/2019/01/Breast-Cancer-Screen-Quality-Indicators-Report-2012-EN.pdf&lt;/url&gt;&lt;/related-urls&gt;&lt;/urls&gt;&lt;/record&gt;&lt;/Cite&gt;&lt;/EndNote&gt;</w:instrText>
      </w:r>
      <w:r w:rsidR="00BC3E5C" w:rsidRPr="00B50D15">
        <w:rPr>
          <w:rFonts w:cs="Times New Roman"/>
        </w:rPr>
        <w:fldChar w:fldCharType="separate"/>
      </w:r>
      <w:r w:rsidR="00EF42A6" w:rsidRPr="00B50D15">
        <w:rPr>
          <w:rFonts w:cs="Times New Roman"/>
          <w:vertAlign w:val="superscript"/>
        </w:rPr>
        <w:t>17</w:t>
      </w:r>
      <w:r w:rsidR="00BC3E5C" w:rsidRPr="00B50D15">
        <w:rPr>
          <w:rFonts w:cs="Times New Roman"/>
        </w:rPr>
        <w:fldChar w:fldCharType="end"/>
      </w:r>
      <w:r w:rsidRPr="00B50D15">
        <w:t>.</w:t>
      </w:r>
    </w:p>
    <w:p w14:paraId="52C47BE7" w14:textId="77777777" w:rsidR="006659A8" w:rsidRPr="00B50D15" w:rsidRDefault="006659A8" w:rsidP="001C19FC">
      <w:pPr>
        <w:pStyle w:val="Default"/>
        <w:spacing w:line="288" w:lineRule="auto"/>
        <w:ind w:left="357"/>
        <w:rPr>
          <w:rFonts w:ascii="Times New Roman" w:hAnsi="Times New Roman" w:cs="Times New Roman"/>
        </w:rPr>
      </w:pPr>
    </w:p>
    <w:p w14:paraId="6EA80A51" w14:textId="6540551B" w:rsidR="00A90BFB" w:rsidRDefault="00AC170E" w:rsidP="003413B7">
      <w:r w:rsidRPr="00B50D15">
        <w:t xml:space="preserve">Selon les estimations les plus prudentes, le budget supplémentaire requis pour mettre en œuvre le programme de dépistage par TDM à faible dose </w:t>
      </w:r>
      <w:r w:rsidR="00BB7B98" w:rsidRPr="00B50D15">
        <w:t xml:space="preserve">serait </w:t>
      </w:r>
      <w:r w:rsidRPr="00B50D15">
        <w:t xml:space="preserve">de </w:t>
      </w:r>
      <w:r w:rsidRPr="00B50D15">
        <w:rPr>
          <w:color w:val="FF0000"/>
        </w:rPr>
        <w:t>[$$$]</w:t>
      </w:r>
      <w:r w:rsidRPr="00B50D15">
        <w:t xml:space="preserve"> la première année, avec une incidence budgétaire cumulative de </w:t>
      </w:r>
      <w:r w:rsidRPr="00B50D15">
        <w:rPr>
          <w:color w:val="FF0000"/>
        </w:rPr>
        <w:t>[$$$]</w:t>
      </w:r>
      <w:r w:rsidRPr="00B50D15">
        <w:t xml:space="preserve"> sur la période de trois ans. Il convient de noter que la comparaison du scénario de </w:t>
      </w:r>
      <w:r w:rsidR="004F111B" w:rsidRPr="00B50D15">
        <w:t>«</w:t>
      </w:r>
      <w:r w:rsidRPr="00B50D15">
        <w:t> dépistage organisé </w:t>
      </w:r>
      <w:r w:rsidR="004F111B" w:rsidRPr="00B50D15">
        <w:t>»</w:t>
      </w:r>
      <w:r w:rsidRPr="00B50D15">
        <w:t xml:space="preserve"> à celui d</w:t>
      </w:r>
      <w:r w:rsidR="004F111B" w:rsidRPr="00B50D15">
        <w:t>’</w:t>
      </w:r>
      <w:r w:rsidR="000D292B" w:rsidRPr="00B50D15">
        <w:t>«</w:t>
      </w:r>
      <w:r w:rsidRPr="00B50D15">
        <w:t> absence de dépistage </w:t>
      </w:r>
      <w:r w:rsidR="004F111B" w:rsidRPr="00B50D15">
        <w:t>»</w:t>
      </w:r>
      <w:r w:rsidRPr="00B50D15">
        <w:t xml:space="preserve"> donne lieu à une surestimation du volume des ressources nécessaires, laquelle sera compensée par la réduction du </w:t>
      </w:r>
      <w:r w:rsidR="00BB7B98" w:rsidRPr="00B50D15">
        <w:t>recours au</w:t>
      </w:r>
      <w:r w:rsidRPr="00B50D15">
        <w:t xml:space="preserve"> dépistage opportuniste. </w:t>
      </w:r>
    </w:p>
    <w:p w14:paraId="7DCAB3BB" w14:textId="77777777" w:rsidR="003413B7" w:rsidRDefault="003413B7" w:rsidP="00C517DD">
      <w:pPr>
        <w:spacing w:after="360"/>
        <w:rPr>
          <w:rFonts w:ascii="Times New Roman" w:hAnsi="Times New Roman" w:cs="Times New Roman"/>
          <w:color w:val="000000"/>
          <w:sz w:val="24"/>
          <w:szCs w:val="24"/>
        </w:rPr>
      </w:pPr>
    </w:p>
    <w:p w14:paraId="41B8BAA4" w14:textId="77777777" w:rsidR="003413B7" w:rsidRDefault="003413B7" w:rsidP="001C19FC">
      <w:pPr>
        <w:spacing w:before="60" w:after="60"/>
        <w:rPr>
          <w:b/>
          <w:bCs/>
          <w:color w:val="FFFFFF" w:themeColor="background1"/>
        </w:rPr>
        <w:sectPr w:rsidR="003413B7" w:rsidSect="003413B7">
          <w:footnotePr>
            <w:numFmt w:val="lowerRoman"/>
          </w:footnotePr>
          <w:type w:val="continuous"/>
          <w:pgSz w:w="12240" w:h="15840"/>
          <w:pgMar w:top="2007" w:right="1701" w:bottom="1418" w:left="1701" w:header="708" w:footer="708" w:gutter="0"/>
          <w:cols w:num="2" w:space="708"/>
          <w:docGrid w:linePitch="360"/>
        </w:sectPr>
      </w:pPr>
    </w:p>
    <w:tbl>
      <w:tblPr>
        <w:tblStyle w:val="GridTable4-Accent1"/>
        <w:tblW w:w="8784" w:type="dxa"/>
        <w:tblLook w:val="0420" w:firstRow="1" w:lastRow="0" w:firstColumn="0" w:lastColumn="0" w:noHBand="0" w:noVBand="1"/>
      </w:tblPr>
      <w:tblGrid>
        <w:gridCol w:w="4424"/>
        <w:gridCol w:w="1100"/>
        <w:gridCol w:w="1134"/>
        <w:gridCol w:w="1134"/>
        <w:gridCol w:w="992"/>
      </w:tblGrid>
      <w:tr w:rsidR="004F0331" w:rsidRPr="00B50D15" w14:paraId="54E28C58" w14:textId="77777777" w:rsidTr="001C19FC">
        <w:trPr>
          <w:cnfStyle w:val="100000000000" w:firstRow="1" w:lastRow="0" w:firstColumn="0" w:lastColumn="0" w:oddVBand="0" w:evenVBand="0" w:oddHBand="0" w:evenHBand="0" w:firstRowFirstColumn="0" w:firstRowLastColumn="0" w:lastRowFirstColumn="0" w:lastRowLastColumn="0"/>
          <w:trHeight w:val="337"/>
        </w:trPr>
        <w:tc>
          <w:tcPr>
            <w:tcW w:w="4424" w:type="dxa"/>
            <w:shd w:val="clear" w:color="auto" w:fill="0070C0"/>
            <w:hideMark/>
          </w:tcPr>
          <w:p w14:paraId="3844384D" w14:textId="553DDF9F" w:rsidR="004F0331" w:rsidRPr="00B50D15" w:rsidRDefault="004F0331" w:rsidP="001C19FC">
            <w:pPr>
              <w:spacing w:before="60" w:after="60"/>
            </w:pPr>
          </w:p>
        </w:tc>
        <w:tc>
          <w:tcPr>
            <w:tcW w:w="1100" w:type="dxa"/>
            <w:shd w:val="clear" w:color="auto" w:fill="0070C0"/>
            <w:hideMark/>
          </w:tcPr>
          <w:p w14:paraId="2C30BAC4" w14:textId="77777777" w:rsidR="004F0331" w:rsidRPr="00B50D15" w:rsidRDefault="004F0331" w:rsidP="001C19FC">
            <w:pPr>
              <w:spacing w:before="60" w:after="60"/>
              <w:rPr>
                <w:rFonts w:cs="Times New Roman"/>
              </w:rPr>
            </w:pPr>
            <w:r w:rsidRPr="00B50D15">
              <w:t>Année 1</w:t>
            </w:r>
          </w:p>
        </w:tc>
        <w:tc>
          <w:tcPr>
            <w:tcW w:w="1134" w:type="dxa"/>
            <w:shd w:val="clear" w:color="auto" w:fill="0070C0"/>
            <w:hideMark/>
          </w:tcPr>
          <w:p w14:paraId="6479AE0B" w14:textId="77777777" w:rsidR="004F0331" w:rsidRPr="00B50D15" w:rsidRDefault="004F0331" w:rsidP="001C19FC">
            <w:pPr>
              <w:spacing w:before="60" w:after="60"/>
              <w:rPr>
                <w:rFonts w:cs="Times New Roman"/>
              </w:rPr>
            </w:pPr>
            <w:r w:rsidRPr="00B50D15">
              <w:t>Année 2</w:t>
            </w:r>
          </w:p>
        </w:tc>
        <w:tc>
          <w:tcPr>
            <w:tcW w:w="1134" w:type="dxa"/>
            <w:shd w:val="clear" w:color="auto" w:fill="0070C0"/>
            <w:hideMark/>
          </w:tcPr>
          <w:p w14:paraId="2B16C8B8" w14:textId="77777777" w:rsidR="004F0331" w:rsidRPr="00B50D15" w:rsidRDefault="004F0331" w:rsidP="001C19FC">
            <w:pPr>
              <w:spacing w:before="60" w:after="60"/>
              <w:rPr>
                <w:rFonts w:cs="Times New Roman"/>
              </w:rPr>
            </w:pPr>
            <w:r w:rsidRPr="00B50D15">
              <w:t>Année 3</w:t>
            </w:r>
          </w:p>
        </w:tc>
        <w:tc>
          <w:tcPr>
            <w:tcW w:w="992" w:type="dxa"/>
            <w:shd w:val="clear" w:color="auto" w:fill="0070C0"/>
            <w:hideMark/>
          </w:tcPr>
          <w:p w14:paraId="241F03D3" w14:textId="43011DB7" w:rsidR="004F0331" w:rsidRPr="00B50D15" w:rsidRDefault="0013700E" w:rsidP="001C19FC">
            <w:pPr>
              <w:spacing w:before="60" w:after="60"/>
              <w:rPr>
                <w:rFonts w:cs="Times New Roman"/>
              </w:rPr>
            </w:pPr>
            <w:r w:rsidRPr="00B50D15">
              <w:t xml:space="preserve">Total </w:t>
            </w:r>
          </w:p>
        </w:tc>
      </w:tr>
      <w:tr w:rsidR="004F0331" w:rsidRPr="00B50D15" w14:paraId="4D97E510" w14:textId="77777777" w:rsidTr="00BB6651">
        <w:trPr>
          <w:cnfStyle w:val="000000100000" w:firstRow="0" w:lastRow="0" w:firstColumn="0" w:lastColumn="0" w:oddVBand="0" w:evenVBand="0" w:oddHBand="1" w:evenHBand="0" w:firstRowFirstColumn="0" w:firstRowLastColumn="0" w:lastRowFirstColumn="0" w:lastRowLastColumn="0"/>
          <w:trHeight w:val="427"/>
        </w:trPr>
        <w:tc>
          <w:tcPr>
            <w:tcW w:w="4424" w:type="dxa"/>
            <w:hideMark/>
          </w:tcPr>
          <w:p w14:paraId="122EEBE1" w14:textId="11E83BCF" w:rsidR="004F0331" w:rsidRPr="00B50D15" w:rsidRDefault="004F0331" w:rsidP="00187D4B">
            <w:pPr>
              <w:rPr>
                <w:rFonts w:cs="Times New Roman"/>
              </w:rPr>
            </w:pPr>
            <w:r w:rsidRPr="00B50D15">
              <w:t>Population admissible (exposée à un risque élevé) [n]</w:t>
            </w:r>
          </w:p>
        </w:tc>
        <w:tc>
          <w:tcPr>
            <w:tcW w:w="1100" w:type="dxa"/>
            <w:hideMark/>
          </w:tcPr>
          <w:p w14:paraId="2D1BDD66" w14:textId="77777777" w:rsidR="004F0331" w:rsidRPr="00B50D15" w:rsidRDefault="004F0331" w:rsidP="00187D4B"/>
        </w:tc>
        <w:tc>
          <w:tcPr>
            <w:tcW w:w="1134" w:type="dxa"/>
            <w:hideMark/>
          </w:tcPr>
          <w:p w14:paraId="2109508C" w14:textId="77777777" w:rsidR="004F0331" w:rsidRPr="00B50D15" w:rsidRDefault="004F0331" w:rsidP="00187D4B"/>
        </w:tc>
        <w:tc>
          <w:tcPr>
            <w:tcW w:w="1134" w:type="dxa"/>
            <w:hideMark/>
          </w:tcPr>
          <w:p w14:paraId="7D63D110" w14:textId="77777777" w:rsidR="004F0331" w:rsidRPr="00B50D15" w:rsidRDefault="004F0331" w:rsidP="00187D4B"/>
        </w:tc>
        <w:tc>
          <w:tcPr>
            <w:tcW w:w="992" w:type="dxa"/>
            <w:hideMark/>
          </w:tcPr>
          <w:p w14:paraId="79585A94" w14:textId="77777777" w:rsidR="004F0331" w:rsidRPr="00B50D15" w:rsidRDefault="004F0331" w:rsidP="00187D4B"/>
        </w:tc>
      </w:tr>
      <w:tr w:rsidR="004F0331" w:rsidRPr="00B50D15" w14:paraId="1B62B4E0" w14:textId="77777777" w:rsidTr="00BB6651">
        <w:trPr>
          <w:trHeight w:val="431"/>
        </w:trPr>
        <w:tc>
          <w:tcPr>
            <w:tcW w:w="4424" w:type="dxa"/>
            <w:hideMark/>
          </w:tcPr>
          <w:p w14:paraId="573B760C" w14:textId="3EA337B7" w:rsidR="004F0331" w:rsidRPr="00B50D15" w:rsidRDefault="004F0331" w:rsidP="00187D4B">
            <w:pPr>
              <w:rPr>
                <w:rFonts w:cs="Times New Roman"/>
              </w:rPr>
            </w:pPr>
            <w:r w:rsidRPr="00B50D15">
              <w:t>Nombre total d</w:t>
            </w:r>
            <w:r w:rsidR="004F111B" w:rsidRPr="00B50D15">
              <w:t>’</w:t>
            </w:r>
            <w:r w:rsidRPr="00B50D15">
              <w:t>examens de dépistage (n)</w:t>
            </w:r>
          </w:p>
        </w:tc>
        <w:tc>
          <w:tcPr>
            <w:tcW w:w="1100" w:type="dxa"/>
            <w:hideMark/>
          </w:tcPr>
          <w:p w14:paraId="1F2C7F08" w14:textId="77777777" w:rsidR="004F0331" w:rsidRPr="00B50D15" w:rsidRDefault="004F0331" w:rsidP="00187D4B"/>
        </w:tc>
        <w:tc>
          <w:tcPr>
            <w:tcW w:w="1134" w:type="dxa"/>
            <w:hideMark/>
          </w:tcPr>
          <w:p w14:paraId="09121320" w14:textId="77777777" w:rsidR="004F0331" w:rsidRPr="00B50D15" w:rsidRDefault="004F0331" w:rsidP="00187D4B"/>
        </w:tc>
        <w:tc>
          <w:tcPr>
            <w:tcW w:w="1134" w:type="dxa"/>
            <w:hideMark/>
          </w:tcPr>
          <w:p w14:paraId="15747577" w14:textId="77777777" w:rsidR="004F0331" w:rsidRPr="00B50D15" w:rsidRDefault="004F0331" w:rsidP="00187D4B"/>
        </w:tc>
        <w:tc>
          <w:tcPr>
            <w:tcW w:w="992" w:type="dxa"/>
            <w:hideMark/>
          </w:tcPr>
          <w:p w14:paraId="2FCB0A9B" w14:textId="77777777" w:rsidR="004F0331" w:rsidRPr="00B50D15" w:rsidRDefault="004F0331" w:rsidP="00187D4B"/>
        </w:tc>
      </w:tr>
      <w:tr w:rsidR="004F0331" w:rsidRPr="00B50D15" w14:paraId="3FDA1FC3" w14:textId="77777777" w:rsidTr="00BB6651">
        <w:trPr>
          <w:cnfStyle w:val="000000100000" w:firstRow="0" w:lastRow="0" w:firstColumn="0" w:lastColumn="0" w:oddVBand="0" w:evenVBand="0" w:oddHBand="1" w:evenHBand="0" w:firstRowFirstColumn="0" w:firstRowLastColumn="0" w:lastRowFirstColumn="0" w:lastRowLastColumn="0"/>
          <w:trHeight w:val="665"/>
        </w:trPr>
        <w:tc>
          <w:tcPr>
            <w:tcW w:w="4424" w:type="dxa"/>
            <w:hideMark/>
          </w:tcPr>
          <w:p w14:paraId="34C1C3AD" w14:textId="5B941760" w:rsidR="004F0331" w:rsidRPr="00B50D15" w:rsidRDefault="004F0331" w:rsidP="00187D4B">
            <w:pPr>
              <w:rPr>
                <w:rFonts w:cs="Times New Roman"/>
              </w:rPr>
            </w:pPr>
            <w:r w:rsidRPr="00B50D15">
              <w:t>Examens diagnostiques (n)</w:t>
            </w:r>
          </w:p>
          <w:p w14:paraId="087C9692" w14:textId="2B7047C2" w:rsidR="004F0331" w:rsidRPr="00B50D15" w:rsidRDefault="00B66B57" w:rsidP="00304641">
            <w:pPr>
              <w:pStyle w:val="ListParagraph"/>
              <w:numPr>
                <w:ilvl w:val="0"/>
                <w:numId w:val="8"/>
              </w:numPr>
              <w:rPr>
                <w:rFonts w:cs="Times New Roman"/>
              </w:rPr>
            </w:pPr>
            <w:r w:rsidRPr="00B50D15">
              <w:t>Non effractifs</w:t>
            </w:r>
          </w:p>
          <w:p w14:paraId="2EA926E6" w14:textId="5B78EBAF" w:rsidR="004F0331" w:rsidRPr="00B50D15" w:rsidRDefault="004F0331" w:rsidP="00304641">
            <w:pPr>
              <w:pStyle w:val="ListParagraph"/>
              <w:numPr>
                <w:ilvl w:val="0"/>
                <w:numId w:val="8"/>
              </w:numPr>
              <w:rPr>
                <w:rFonts w:cs="Times New Roman"/>
              </w:rPr>
            </w:pPr>
            <w:r w:rsidRPr="00B50D15">
              <w:t>Effractifs</w:t>
            </w:r>
          </w:p>
        </w:tc>
        <w:tc>
          <w:tcPr>
            <w:tcW w:w="1100" w:type="dxa"/>
            <w:hideMark/>
          </w:tcPr>
          <w:p w14:paraId="2A460073" w14:textId="77777777" w:rsidR="004F0331" w:rsidRPr="00B50D15" w:rsidRDefault="004F0331" w:rsidP="00187D4B"/>
        </w:tc>
        <w:tc>
          <w:tcPr>
            <w:tcW w:w="1134" w:type="dxa"/>
            <w:hideMark/>
          </w:tcPr>
          <w:p w14:paraId="5A8C0CC6" w14:textId="77777777" w:rsidR="004F0331" w:rsidRPr="00B50D15" w:rsidRDefault="004F0331" w:rsidP="00187D4B"/>
        </w:tc>
        <w:tc>
          <w:tcPr>
            <w:tcW w:w="1134" w:type="dxa"/>
            <w:hideMark/>
          </w:tcPr>
          <w:p w14:paraId="49D2EF55" w14:textId="77777777" w:rsidR="004F0331" w:rsidRPr="00B50D15" w:rsidRDefault="004F0331" w:rsidP="00187D4B"/>
        </w:tc>
        <w:tc>
          <w:tcPr>
            <w:tcW w:w="992" w:type="dxa"/>
            <w:hideMark/>
          </w:tcPr>
          <w:p w14:paraId="3C345CD5" w14:textId="77777777" w:rsidR="004F0331" w:rsidRPr="00B50D15" w:rsidRDefault="004F0331" w:rsidP="00187D4B"/>
        </w:tc>
      </w:tr>
      <w:tr w:rsidR="004F0331" w:rsidRPr="00B50D15" w14:paraId="504852B5" w14:textId="77777777" w:rsidTr="00BB6651">
        <w:trPr>
          <w:trHeight w:val="283"/>
        </w:trPr>
        <w:tc>
          <w:tcPr>
            <w:tcW w:w="4424" w:type="dxa"/>
          </w:tcPr>
          <w:p w14:paraId="16D76544" w14:textId="3DE76168" w:rsidR="004F0331" w:rsidRPr="00B50D15" w:rsidRDefault="00060F5C" w:rsidP="00187D4B">
            <w:pPr>
              <w:rPr>
                <w:rFonts w:cs="Times New Roman"/>
              </w:rPr>
            </w:pPr>
            <w:r w:rsidRPr="00B50D15">
              <w:t>Nouveau</w:t>
            </w:r>
            <w:r w:rsidR="00F62B93" w:rsidRPr="00B50D15">
              <w:t>x</w:t>
            </w:r>
            <w:r w:rsidRPr="00B50D15">
              <w:t xml:space="preserve"> cas de </w:t>
            </w:r>
            <w:r w:rsidR="00F62B93" w:rsidRPr="00B50D15">
              <w:t>CP</w:t>
            </w:r>
            <w:r w:rsidRPr="00B50D15">
              <w:t xml:space="preserve"> détecté</w:t>
            </w:r>
            <w:r w:rsidR="00F62B93" w:rsidRPr="00B50D15">
              <w:t>s</w:t>
            </w:r>
            <w:r w:rsidRPr="00B50D15">
              <w:t xml:space="preserve"> au dépistage</w:t>
            </w:r>
            <w:r w:rsidR="00F62B93" w:rsidRPr="00B50D15" w:rsidDel="00F62B93">
              <w:t xml:space="preserve"> </w:t>
            </w:r>
            <w:r w:rsidR="004F0331" w:rsidRPr="00B50D15">
              <w:t>(n)</w:t>
            </w:r>
          </w:p>
        </w:tc>
        <w:tc>
          <w:tcPr>
            <w:tcW w:w="1100" w:type="dxa"/>
          </w:tcPr>
          <w:p w14:paraId="6054A0A4" w14:textId="77777777" w:rsidR="004F0331" w:rsidRPr="00B50D15" w:rsidRDefault="004F0331" w:rsidP="00187D4B"/>
        </w:tc>
        <w:tc>
          <w:tcPr>
            <w:tcW w:w="1134" w:type="dxa"/>
          </w:tcPr>
          <w:p w14:paraId="29A3A399" w14:textId="77777777" w:rsidR="004F0331" w:rsidRPr="00B50D15" w:rsidRDefault="004F0331" w:rsidP="00187D4B"/>
        </w:tc>
        <w:tc>
          <w:tcPr>
            <w:tcW w:w="1134" w:type="dxa"/>
          </w:tcPr>
          <w:p w14:paraId="05C7ED44" w14:textId="77777777" w:rsidR="004F0331" w:rsidRPr="00B50D15" w:rsidRDefault="004F0331" w:rsidP="00187D4B"/>
        </w:tc>
        <w:tc>
          <w:tcPr>
            <w:tcW w:w="992" w:type="dxa"/>
          </w:tcPr>
          <w:p w14:paraId="61E60485" w14:textId="77777777" w:rsidR="004F0331" w:rsidRPr="00B50D15" w:rsidRDefault="004F0331" w:rsidP="00187D4B"/>
        </w:tc>
      </w:tr>
      <w:tr w:rsidR="004F0331" w:rsidRPr="00B50D15" w14:paraId="1D8E7F3D" w14:textId="77777777" w:rsidTr="00BB6651">
        <w:trPr>
          <w:cnfStyle w:val="000000100000" w:firstRow="0" w:lastRow="0" w:firstColumn="0" w:lastColumn="0" w:oddVBand="0" w:evenVBand="0" w:oddHBand="1" w:evenHBand="0" w:firstRowFirstColumn="0" w:firstRowLastColumn="0" w:lastRowFirstColumn="0" w:lastRowLastColumn="0"/>
          <w:trHeight w:val="283"/>
        </w:trPr>
        <w:tc>
          <w:tcPr>
            <w:tcW w:w="4424" w:type="dxa"/>
          </w:tcPr>
          <w:p w14:paraId="6C087FFC" w14:textId="3781ACB4" w:rsidR="001A1FEC" w:rsidRPr="00B50D15" w:rsidRDefault="001A1FEC" w:rsidP="00187D4B">
            <w:pPr>
              <w:rPr>
                <w:rFonts w:cs="Times New Roman"/>
              </w:rPr>
            </w:pPr>
            <w:r w:rsidRPr="00B50D15">
              <w:t>COÛT TOTAL* ($)</w:t>
            </w:r>
          </w:p>
          <w:p w14:paraId="111C39FE" w14:textId="0225B3D8" w:rsidR="004F0331" w:rsidRPr="00B50D15" w:rsidRDefault="004F0331" w:rsidP="00304641">
            <w:pPr>
              <w:pStyle w:val="ListParagraph"/>
              <w:numPr>
                <w:ilvl w:val="0"/>
                <w:numId w:val="20"/>
              </w:numPr>
              <w:rPr>
                <w:rFonts w:cs="Times New Roman"/>
              </w:rPr>
            </w:pPr>
            <w:r w:rsidRPr="00B50D15">
              <w:t xml:space="preserve">Coûts du dépistage </w:t>
            </w:r>
          </w:p>
          <w:p w14:paraId="30EC0698" w14:textId="33250B8C" w:rsidR="000C77AC" w:rsidRPr="00B50D15" w:rsidRDefault="000C77AC" w:rsidP="00304641">
            <w:pPr>
              <w:pStyle w:val="ListParagraph"/>
              <w:numPr>
                <w:ilvl w:val="0"/>
                <w:numId w:val="20"/>
              </w:numPr>
              <w:rPr>
                <w:rFonts w:cs="Times New Roman"/>
              </w:rPr>
            </w:pPr>
            <w:r w:rsidRPr="00B50D15">
              <w:t>Coûts du bilan diagnostique</w:t>
            </w:r>
          </w:p>
          <w:p w14:paraId="1DDC8DF8" w14:textId="50CCD4A6" w:rsidR="001A1FEC" w:rsidRPr="00B50D15" w:rsidRDefault="001A1FEC" w:rsidP="00304641">
            <w:pPr>
              <w:pStyle w:val="ListParagraph"/>
              <w:numPr>
                <w:ilvl w:val="0"/>
                <w:numId w:val="20"/>
              </w:numPr>
              <w:rPr>
                <w:rFonts w:cs="Times New Roman"/>
              </w:rPr>
            </w:pPr>
            <w:r w:rsidRPr="00B50D15">
              <w:t>Coûts du traitement du cancer</w:t>
            </w:r>
          </w:p>
          <w:p w14:paraId="70B68DA5" w14:textId="633A8AB1" w:rsidR="001A1FEC" w:rsidRPr="00B50D15" w:rsidRDefault="009C034A" w:rsidP="00304641">
            <w:pPr>
              <w:pStyle w:val="ListParagraph"/>
              <w:numPr>
                <w:ilvl w:val="0"/>
                <w:numId w:val="20"/>
              </w:numPr>
              <w:rPr>
                <w:rFonts w:eastAsia="Times New Roman" w:cs="Times New Roman"/>
                <w:bCs/>
                <w:color w:val="000000"/>
              </w:rPr>
            </w:pPr>
            <w:r w:rsidRPr="00B50D15">
              <w:t xml:space="preserve">Coûts des découvertes fortuites </w:t>
            </w:r>
          </w:p>
          <w:p w14:paraId="6E44295E" w14:textId="2B41488E" w:rsidR="00D153D3" w:rsidRPr="00B50D15" w:rsidRDefault="009C034A" w:rsidP="00304641">
            <w:pPr>
              <w:pStyle w:val="ListParagraph"/>
              <w:numPr>
                <w:ilvl w:val="0"/>
                <w:numId w:val="20"/>
              </w:numPr>
              <w:rPr>
                <w:rFonts w:eastAsia="Times New Roman" w:cs="Times New Roman"/>
                <w:bCs/>
                <w:color w:val="000000"/>
              </w:rPr>
            </w:pPr>
            <w:r w:rsidRPr="00B50D15">
              <w:t>Coûts du programme d</w:t>
            </w:r>
            <w:r w:rsidR="004F111B" w:rsidRPr="00B50D15">
              <w:t>’</w:t>
            </w:r>
            <w:r w:rsidRPr="00B50D15">
              <w:t>abandon du tabagisme</w:t>
            </w:r>
          </w:p>
          <w:p w14:paraId="2DD0CF4D" w14:textId="052251C6" w:rsidR="00D153D3" w:rsidRPr="00B50D15" w:rsidRDefault="00D153D3" w:rsidP="00304641">
            <w:pPr>
              <w:pStyle w:val="ListParagraph"/>
              <w:numPr>
                <w:ilvl w:val="0"/>
                <w:numId w:val="20"/>
              </w:numPr>
              <w:rPr>
                <w:rFonts w:eastAsia="Times New Roman" w:cs="Times New Roman"/>
                <w:bCs/>
                <w:color w:val="000000"/>
              </w:rPr>
            </w:pPr>
            <w:r w:rsidRPr="00B50D15">
              <w:t>Coût</w:t>
            </w:r>
            <w:r w:rsidR="00A60A6F">
              <w:t>s</w:t>
            </w:r>
            <w:r w:rsidRPr="00B50D15">
              <w:t xml:space="preserve"> du </w:t>
            </w:r>
            <w:r w:rsidRPr="00A60A6F">
              <w:t>programme provincial</w:t>
            </w:r>
            <w:r w:rsidR="00EE49EA" w:rsidRPr="00A60A6F">
              <w:t>/territorial</w:t>
            </w:r>
          </w:p>
        </w:tc>
        <w:tc>
          <w:tcPr>
            <w:tcW w:w="1100" w:type="dxa"/>
          </w:tcPr>
          <w:p w14:paraId="3EAD8787" w14:textId="77777777" w:rsidR="004F0331" w:rsidRPr="00B50D15" w:rsidRDefault="004F0331" w:rsidP="00187D4B"/>
        </w:tc>
        <w:tc>
          <w:tcPr>
            <w:tcW w:w="1134" w:type="dxa"/>
          </w:tcPr>
          <w:p w14:paraId="2235159E" w14:textId="77777777" w:rsidR="004F0331" w:rsidRPr="00B50D15" w:rsidRDefault="004F0331" w:rsidP="00187D4B"/>
        </w:tc>
        <w:tc>
          <w:tcPr>
            <w:tcW w:w="1134" w:type="dxa"/>
          </w:tcPr>
          <w:p w14:paraId="698B247D" w14:textId="77777777" w:rsidR="004F0331" w:rsidRPr="00B50D15" w:rsidRDefault="004F0331" w:rsidP="00187D4B"/>
        </w:tc>
        <w:tc>
          <w:tcPr>
            <w:tcW w:w="992" w:type="dxa"/>
          </w:tcPr>
          <w:p w14:paraId="1A03C44D" w14:textId="77777777" w:rsidR="004F0331" w:rsidRPr="00B50D15" w:rsidRDefault="004F0331" w:rsidP="00187D4B"/>
        </w:tc>
      </w:tr>
    </w:tbl>
    <w:p w14:paraId="35EFBA61" w14:textId="452C6253" w:rsidR="003A5F14" w:rsidRPr="00B50D15" w:rsidRDefault="000C77AC" w:rsidP="008A22DD">
      <w:pPr>
        <w:pStyle w:val="TABLENOTES"/>
        <w:rPr>
          <w:lang w:val="fr-CA"/>
        </w:rPr>
      </w:pPr>
      <w:r w:rsidRPr="00B50D15">
        <w:rPr>
          <w:lang w:val="fr-CA"/>
        </w:rPr>
        <w:t>*</w:t>
      </w:r>
      <w:r w:rsidR="00BB7B98" w:rsidRPr="00B50D15">
        <w:rPr>
          <w:lang w:val="fr-CA"/>
        </w:rPr>
        <w:t xml:space="preserve"> </w:t>
      </w:r>
      <w:r w:rsidRPr="00B50D15">
        <w:rPr>
          <w:lang w:val="fr-CA"/>
        </w:rPr>
        <w:t>Les coûts différentiels par rapport au scénario d</w:t>
      </w:r>
      <w:r w:rsidR="004F111B" w:rsidRPr="00B50D15">
        <w:rPr>
          <w:lang w:val="fr-CA"/>
        </w:rPr>
        <w:t>’</w:t>
      </w:r>
      <w:r w:rsidRPr="00B50D15">
        <w:rPr>
          <w:lang w:val="fr-CA"/>
        </w:rPr>
        <w:t>absence de dépistage sont indiqués.</w:t>
      </w:r>
    </w:p>
    <w:p w14:paraId="3D959597" w14:textId="49C7E26A" w:rsidR="003A5F14" w:rsidRPr="00B50D15" w:rsidRDefault="003A5F14" w:rsidP="008A22DD">
      <w:pPr>
        <w:pStyle w:val="TABLENOTES"/>
        <w:rPr>
          <w:lang w:val="fr-CA"/>
        </w:rPr>
      </w:pPr>
      <w:r w:rsidRPr="00B50D15">
        <w:rPr>
          <w:lang w:val="fr-CA"/>
        </w:rPr>
        <w:t>Les coûts du dépistage comprennent les coûts du dépistage par TDM à faible dose et de l</w:t>
      </w:r>
      <w:r w:rsidR="004F111B" w:rsidRPr="00B50D15">
        <w:rPr>
          <w:lang w:val="fr-CA"/>
        </w:rPr>
        <w:t>’</w:t>
      </w:r>
      <w:r w:rsidRPr="00B50D15">
        <w:rPr>
          <w:lang w:val="fr-CA"/>
        </w:rPr>
        <w:t xml:space="preserve">interprétation des résultats par un radiologiste. </w:t>
      </w:r>
    </w:p>
    <w:p w14:paraId="2B988D61" w14:textId="7090ADF7" w:rsidR="003A5F14" w:rsidRPr="00B50D15" w:rsidRDefault="003A5F14" w:rsidP="008A22DD">
      <w:pPr>
        <w:pStyle w:val="TABLENOTES"/>
        <w:rPr>
          <w:lang w:val="fr-CA"/>
        </w:rPr>
      </w:pPr>
      <w:r w:rsidRPr="00B50D15">
        <w:rPr>
          <w:lang w:val="fr-CA"/>
        </w:rPr>
        <w:t>Les coûts du bilan diagnostique comprennent les coûts de consultation d</w:t>
      </w:r>
      <w:r w:rsidR="004F111B" w:rsidRPr="00B50D15">
        <w:rPr>
          <w:lang w:val="fr-CA"/>
        </w:rPr>
        <w:t>’</w:t>
      </w:r>
      <w:r w:rsidRPr="00B50D15">
        <w:rPr>
          <w:lang w:val="fr-CA"/>
        </w:rPr>
        <w:t>un pneumologue ainsi que des examens effractifs (biopsie, bronchoscopie, médiastinoscopie, médiastinotomie, thoracoscopie et thoracotomie) et non effractifs (TDM thoracique, tomographie par émission de positrons au fluorodésoxyglucose couplée à la TDM</w:t>
      </w:r>
      <w:r w:rsidR="00B00554" w:rsidRPr="00B50D15">
        <w:rPr>
          <w:lang w:val="fr-CA"/>
        </w:rPr>
        <w:t xml:space="preserve"> et</w:t>
      </w:r>
      <w:r w:rsidRPr="00B50D15">
        <w:rPr>
          <w:lang w:val="fr-CA"/>
        </w:rPr>
        <w:t xml:space="preserve"> radiographie thoracique) pour les patients présentant des nodules suspects. </w:t>
      </w:r>
    </w:p>
    <w:p w14:paraId="504CE7AB" w14:textId="6B547BA4" w:rsidR="003A5F14" w:rsidRPr="00B50D15" w:rsidRDefault="003A5F14" w:rsidP="008A22DD">
      <w:pPr>
        <w:pStyle w:val="TABLENOTES"/>
        <w:rPr>
          <w:lang w:val="fr-CA"/>
        </w:rPr>
      </w:pPr>
      <w:r w:rsidRPr="00B50D15">
        <w:rPr>
          <w:lang w:val="fr-CA"/>
        </w:rPr>
        <w:t>Les coûts du traitement du cancer comprennent les coûts de l</w:t>
      </w:r>
      <w:r w:rsidR="004F111B" w:rsidRPr="00B50D15">
        <w:rPr>
          <w:lang w:val="fr-CA"/>
        </w:rPr>
        <w:t>’</w:t>
      </w:r>
      <w:r w:rsidRPr="00B50D15">
        <w:rPr>
          <w:lang w:val="fr-CA"/>
        </w:rPr>
        <w:t>intervention chirurgicale, de la radiothérapie, de la chimiothérapie, de l</w:t>
      </w:r>
      <w:r w:rsidR="004F111B" w:rsidRPr="00B50D15">
        <w:rPr>
          <w:lang w:val="fr-CA"/>
        </w:rPr>
        <w:t>’</w:t>
      </w:r>
      <w:r w:rsidRPr="00B50D15">
        <w:rPr>
          <w:lang w:val="fr-CA"/>
        </w:rPr>
        <w:t xml:space="preserve">immunothérapie et des soins palliatifs. </w:t>
      </w:r>
    </w:p>
    <w:p w14:paraId="62BE2CFC" w14:textId="796EDF1A" w:rsidR="003A5F14" w:rsidRPr="00B50D15" w:rsidRDefault="003A5F14" w:rsidP="008A22DD">
      <w:pPr>
        <w:pStyle w:val="TABLENOTES"/>
        <w:rPr>
          <w:lang w:val="fr-CA"/>
        </w:rPr>
      </w:pPr>
      <w:r w:rsidRPr="00B50D15">
        <w:rPr>
          <w:lang w:val="fr-CA"/>
        </w:rPr>
        <w:t xml:space="preserve">Les coûts des découvertes fortuites comprennent les coûts </w:t>
      </w:r>
      <w:r w:rsidR="00BB7B98" w:rsidRPr="00B50D15">
        <w:rPr>
          <w:lang w:val="fr-CA"/>
        </w:rPr>
        <w:t>des examens</w:t>
      </w:r>
      <w:r w:rsidRPr="00B50D15">
        <w:rPr>
          <w:lang w:val="fr-CA"/>
        </w:rPr>
        <w:t xml:space="preserve"> et du traitement des découvertes fortuites. </w:t>
      </w:r>
    </w:p>
    <w:p w14:paraId="0AFB1CCF" w14:textId="74DDC35E" w:rsidR="003A5F14" w:rsidRPr="00B50D15" w:rsidRDefault="003A5F14" w:rsidP="008A22DD">
      <w:pPr>
        <w:pStyle w:val="TABLENOTES"/>
        <w:rPr>
          <w:lang w:val="fr-CA"/>
        </w:rPr>
      </w:pPr>
      <w:r w:rsidRPr="00B50D15">
        <w:rPr>
          <w:lang w:val="fr-CA"/>
        </w:rPr>
        <w:t>Les coûts de l</w:t>
      </w:r>
      <w:r w:rsidR="004F111B" w:rsidRPr="00B50D15">
        <w:rPr>
          <w:lang w:val="fr-CA"/>
        </w:rPr>
        <w:t>’</w:t>
      </w:r>
      <w:r w:rsidRPr="00B50D15">
        <w:rPr>
          <w:lang w:val="fr-CA"/>
        </w:rPr>
        <w:t>abandon du tabagisme comprennent les coûts de la thérapie de remplacement de la nicotine (TRN), de la pharmacothérapie et du counseling.</w:t>
      </w:r>
    </w:p>
    <w:p w14:paraId="145777DB" w14:textId="0FBB6A92" w:rsidR="006659A8" w:rsidRPr="00B50D15" w:rsidRDefault="003A5F14" w:rsidP="008A22DD">
      <w:pPr>
        <w:pStyle w:val="TABLENOTES"/>
        <w:rPr>
          <w:lang w:val="fr-CA"/>
        </w:rPr>
      </w:pPr>
      <w:r w:rsidRPr="00B50D15">
        <w:rPr>
          <w:lang w:val="fr-CA"/>
        </w:rPr>
        <w:lastRenderedPageBreak/>
        <w:t xml:space="preserve">Les coûts du programme </w:t>
      </w:r>
      <w:r w:rsidRPr="0062438A">
        <w:rPr>
          <w:lang w:val="fr-CA"/>
        </w:rPr>
        <w:t>provincial</w:t>
      </w:r>
      <w:r w:rsidR="00821EA7" w:rsidRPr="0062438A">
        <w:rPr>
          <w:lang w:val="fr-CA"/>
        </w:rPr>
        <w:t>/</w:t>
      </w:r>
      <w:r w:rsidR="00C329BE" w:rsidRPr="0062438A">
        <w:rPr>
          <w:lang w:val="fr-CA"/>
        </w:rPr>
        <w:t>territorial</w:t>
      </w:r>
      <w:r w:rsidRPr="0062438A">
        <w:rPr>
          <w:lang w:val="fr-CA"/>
        </w:rPr>
        <w:t xml:space="preserve"> </w:t>
      </w:r>
      <w:r w:rsidRPr="00B50D15">
        <w:rPr>
          <w:lang w:val="fr-CA"/>
        </w:rPr>
        <w:t>comprennent les coûts de promotion du programme, de recrutement des patients, de communication des résultats, de l</w:t>
      </w:r>
      <w:r w:rsidR="004F111B" w:rsidRPr="00B50D15">
        <w:rPr>
          <w:lang w:val="fr-CA"/>
        </w:rPr>
        <w:t>’</w:t>
      </w:r>
      <w:r w:rsidRPr="00B50D15">
        <w:rPr>
          <w:lang w:val="fr-CA"/>
        </w:rPr>
        <w:t xml:space="preserve">équipement, les salaires du personnel clinique et non clinique, etc. </w:t>
      </w:r>
    </w:p>
    <w:p w14:paraId="440040CF" w14:textId="77777777" w:rsidR="00B74C60" w:rsidRDefault="0013700E" w:rsidP="008A22DD">
      <w:pPr>
        <w:pStyle w:val="TABLENOTES"/>
        <w:rPr>
          <w:lang w:val="fr-CA"/>
        </w:rPr>
        <w:sectPr w:rsidR="00B74C60" w:rsidSect="00BB6651">
          <w:footnotePr>
            <w:numFmt w:val="lowerRoman"/>
          </w:footnotePr>
          <w:type w:val="continuous"/>
          <w:pgSz w:w="12240" w:h="15840"/>
          <w:pgMar w:top="2007" w:right="1701" w:bottom="1418" w:left="1701" w:header="708" w:footer="708" w:gutter="0"/>
          <w:cols w:space="708"/>
          <w:docGrid w:linePitch="360"/>
        </w:sectPr>
      </w:pPr>
      <w:r w:rsidRPr="00B50D15">
        <w:rPr>
          <w:lang w:val="fr-CA"/>
        </w:rPr>
        <w:t>L</w:t>
      </w:r>
      <w:r w:rsidR="004F111B" w:rsidRPr="00B50D15">
        <w:rPr>
          <w:lang w:val="fr-CA"/>
        </w:rPr>
        <w:t>’</w:t>
      </w:r>
      <w:r w:rsidRPr="00B50D15">
        <w:rPr>
          <w:lang w:val="fr-CA"/>
        </w:rPr>
        <w:t>annexe technique fournit plus de détails sur les paramètres d</w:t>
      </w:r>
      <w:r w:rsidR="004F111B" w:rsidRPr="00B50D15">
        <w:rPr>
          <w:lang w:val="fr-CA"/>
        </w:rPr>
        <w:t>’</w:t>
      </w:r>
      <w:r w:rsidRPr="00B50D15">
        <w:rPr>
          <w:lang w:val="fr-CA"/>
        </w:rPr>
        <w:t>entrée.</w:t>
      </w:r>
    </w:p>
    <w:p w14:paraId="54EAC0EF" w14:textId="7E39C23D" w:rsidR="00B74C60" w:rsidRDefault="00B74C60" w:rsidP="003413B7">
      <w:pPr>
        <w:pStyle w:val="TABLENOTES"/>
        <w:spacing w:before="0" w:after="120"/>
        <w:rPr>
          <w:rFonts w:cstheme="minorBidi"/>
          <w:color w:val="auto"/>
          <w:sz w:val="17"/>
          <w:szCs w:val="17"/>
          <w:lang w:val="fr-CA"/>
        </w:rPr>
      </w:pPr>
    </w:p>
    <w:p w14:paraId="08DDAC27" w14:textId="77777777" w:rsidR="00B74C60" w:rsidRPr="00B50D15" w:rsidRDefault="00B74C60" w:rsidP="008A22DD">
      <w:pPr>
        <w:pStyle w:val="TABLENOTES"/>
        <w:rPr>
          <w:lang w:val="fr-CA"/>
        </w:rPr>
        <w:sectPr w:rsidR="00B74C60" w:rsidRPr="00B50D15" w:rsidSect="00BB6651">
          <w:footnotePr>
            <w:numFmt w:val="lowerRoman"/>
          </w:footnotePr>
          <w:type w:val="continuous"/>
          <w:pgSz w:w="12240" w:h="15840"/>
          <w:pgMar w:top="2007" w:right="1701" w:bottom="1418" w:left="1701" w:header="708" w:footer="708" w:gutter="0"/>
          <w:cols w:space="708"/>
          <w:docGrid w:linePitch="360"/>
        </w:sectPr>
      </w:pPr>
    </w:p>
    <w:p w14:paraId="6D18EE38" w14:textId="1D5ABC82" w:rsidR="00B74C60" w:rsidRPr="00B74C60" w:rsidRDefault="00B74C60" w:rsidP="00B74C60">
      <w:r w:rsidRPr="00B74C60">
        <w:t xml:space="preserve">Une fois la mise en œuvre réussie, on prévoit que les coûts nets du programme seront de </w:t>
      </w:r>
      <w:r w:rsidRPr="0062438A">
        <w:rPr>
          <w:color w:val="FF0000"/>
        </w:rPr>
        <w:t>[$$$]</w:t>
      </w:r>
      <w:r w:rsidRPr="00B74C60">
        <w:t xml:space="preserve"> pour chaque AVAQ gagnée. </w:t>
      </w:r>
    </w:p>
    <w:p w14:paraId="7077C557" w14:textId="77777777" w:rsidR="00B74C60" w:rsidRPr="00B74C60" w:rsidRDefault="00B74C60" w:rsidP="00B74C60"/>
    <w:p w14:paraId="220DFA30" w14:textId="2EFBD6B7" w:rsidR="00A90BFB" w:rsidRDefault="00B74C60" w:rsidP="00B74C60">
      <w:r w:rsidRPr="00B74C60">
        <w:t>Les responsables des politiques et les décideurs utilisent souvent des seuils de rentabilité pour orienter les décisions concernant l’adoption et le financement des technologies de soins de santé. Bien qu’il n’y ait pas de seuil unique recommandé pour le Canada, le seuil le plus couramment utilisé en économie de la santé est de 50 000 $ par AVAQ</w: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 </w:instrTex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EN.CITE.DATA </w:instrText>
      </w:r>
      <w:r w:rsidRPr="00B74C60">
        <w:fldChar w:fldCharType="end"/>
      </w:r>
      <w:r w:rsidRPr="00B74C60">
        <w:fldChar w:fldCharType="separate"/>
      </w:r>
      <w:r w:rsidRPr="00B74C60">
        <w:rPr>
          <w:vertAlign w:val="superscript"/>
        </w:rPr>
        <w:t>18,19</w:t>
      </w:r>
      <w:r w:rsidRPr="00B74C60">
        <w:fldChar w:fldCharType="end"/>
      </w:r>
      <w:r w:rsidRPr="00B74C60">
        <w:t>, avec une fourchette de 20 000 à 100 000 $</w:t>
      </w:r>
      <w:r w:rsidRPr="00B74C60">
        <w:fldChar w:fldCharType="begin"/>
      </w:r>
      <w:r w:rsidRPr="00B74C60">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Pr="00B74C60">
        <w:fldChar w:fldCharType="separate"/>
      </w:r>
      <w:r w:rsidRPr="00B74C60">
        <w:rPr>
          <w:vertAlign w:val="superscript"/>
        </w:rPr>
        <w:t>20</w:t>
      </w:r>
      <w:r w:rsidRPr="00B74C60">
        <w:fldChar w:fldCharType="end"/>
      </w:r>
      <w:r w:rsidRPr="00B74C60">
        <w:t>. Les seuils d’acceptabilité des interventions en oncologie semblent plus élevés que pour d’autres types d’interventions</w:t>
      </w:r>
      <w:r w:rsidRPr="00B74C60">
        <w:fldChar w:fldCharType="begin"/>
      </w:r>
      <w:r w:rsidRPr="00B74C60">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Pr="00B74C60">
        <w:fldChar w:fldCharType="separate"/>
      </w:r>
      <w:r w:rsidRPr="00B74C60">
        <w:rPr>
          <w:vertAlign w:val="superscript"/>
        </w:rPr>
        <w:t>19</w:t>
      </w:r>
      <w:r w:rsidRPr="00B74C60">
        <w:fldChar w:fldCharType="end"/>
      </w:r>
      <w:r w:rsidRPr="00B74C60">
        <w:t xml:space="preserve">. Compte tenu d’un seuil de consentement à payer de </w:t>
      </w:r>
      <w:r w:rsidRPr="0062438A">
        <w:rPr>
          <w:color w:val="FF0000"/>
        </w:rPr>
        <w:t>[50 000 $/100 000 $]</w:t>
      </w:r>
      <w:r w:rsidRPr="00B74C60">
        <w:t>, cet investissement est considéré comme étant rentable.</w:t>
      </w:r>
      <w:r w:rsidR="00C517DD">
        <w:br w:type="column"/>
      </w:r>
      <w:r w:rsidRPr="00B74C60">
        <w:t>Les principaux inducteurs de coûts étaient les coûts du dépistage, suivis des coûts de fonctionnement du programme. En tirant parti des actifs et des structures existants pour d’autres programmes de dépistage organisé, les provinces et les territoires pourraient optimiser la répartition des coûts de fonctionnement, ce qui pourrait réduire davantage l’incidence budgétaire et les coûts par année de vie gagnée.</w:t>
      </w:r>
    </w:p>
    <w:p w14:paraId="686B1AFB" w14:textId="459A2305" w:rsidR="00A90BFB" w:rsidRDefault="00A90BFB" w:rsidP="00187D4B"/>
    <w:p w14:paraId="684EDA73" w14:textId="3963E668" w:rsidR="00707336" w:rsidRPr="00B50D15" w:rsidRDefault="00707336" w:rsidP="00187D4B">
      <w:pPr>
        <w:rPr>
          <w:rFonts w:cs="Times New Roman"/>
        </w:rPr>
      </w:pPr>
    </w:p>
    <w:p w14:paraId="316CAEA8" w14:textId="317F0564" w:rsidR="0009791D" w:rsidRPr="00B50D15" w:rsidRDefault="00C14ACD" w:rsidP="00304641">
      <w:pPr>
        <w:pStyle w:val="Heading1"/>
        <w:numPr>
          <w:ilvl w:val="0"/>
          <w:numId w:val="21"/>
        </w:numPr>
        <w:ind w:left="0" w:hanging="567"/>
      </w:pPr>
      <w:r w:rsidRPr="00B50D15">
        <w:br w:type="page"/>
      </w:r>
      <w:bookmarkStart w:id="6" w:name="_Toc31633509"/>
      <w:bookmarkStart w:id="7" w:name="_Toc34052151"/>
      <w:bookmarkStart w:id="8" w:name="_Toc34134965"/>
      <w:r w:rsidRPr="00B50D15">
        <w:lastRenderedPageBreak/>
        <w:t>C</w:t>
      </w:r>
      <w:r w:rsidR="00BB6651" w:rsidRPr="00B50D15">
        <w:t>ontexte</w:t>
      </w:r>
      <w:bookmarkEnd w:id="6"/>
      <w:bookmarkEnd w:id="7"/>
      <w:bookmarkEnd w:id="8"/>
    </w:p>
    <w:p w14:paraId="16EB95D2" w14:textId="77777777" w:rsidR="00DE641D" w:rsidRPr="00B50D15" w:rsidRDefault="00DE641D" w:rsidP="00304641">
      <w:pPr>
        <w:pStyle w:val="Heading1"/>
        <w:numPr>
          <w:ilvl w:val="0"/>
          <w:numId w:val="1"/>
        </w:numPr>
        <w:spacing w:line="240" w:lineRule="auto"/>
        <w:ind w:left="0" w:hanging="567"/>
        <w:rPr>
          <w:rFonts w:ascii="Montserrat" w:hAnsi="Montserrat"/>
          <w:b w:val="0"/>
          <w:sz w:val="32"/>
          <w:szCs w:val="32"/>
        </w:rPr>
        <w:sectPr w:rsidR="00DE641D" w:rsidRPr="00B50D15" w:rsidSect="00DE641D">
          <w:footnotePr>
            <w:numFmt w:val="lowerRoman"/>
          </w:footnotePr>
          <w:type w:val="continuous"/>
          <w:pgSz w:w="12240" w:h="15840"/>
          <w:pgMar w:top="2007" w:right="1701" w:bottom="1418" w:left="1701" w:header="708" w:footer="708" w:gutter="0"/>
          <w:cols w:num="2" w:space="708"/>
          <w:docGrid w:linePitch="360"/>
        </w:sectPr>
      </w:pPr>
      <w:bookmarkStart w:id="9" w:name="_Toc31633510"/>
    </w:p>
    <w:p w14:paraId="31751EC0" w14:textId="0006AFDE" w:rsidR="006907FA" w:rsidRPr="00B50D15" w:rsidRDefault="006907FA" w:rsidP="00304641">
      <w:pPr>
        <w:pStyle w:val="Heading1"/>
        <w:numPr>
          <w:ilvl w:val="0"/>
          <w:numId w:val="40"/>
        </w:numPr>
        <w:spacing w:line="240" w:lineRule="auto"/>
        <w:ind w:left="0" w:hanging="426"/>
        <w:rPr>
          <w:rFonts w:ascii="Montserrat" w:hAnsi="Montserrat"/>
          <w:b w:val="0"/>
          <w:sz w:val="32"/>
          <w:szCs w:val="32"/>
        </w:rPr>
      </w:pPr>
      <w:bookmarkStart w:id="10" w:name="_Toc34052152"/>
      <w:bookmarkStart w:id="11" w:name="_Toc34134966"/>
      <w:r w:rsidRPr="00B50D15">
        <w:rPr>
          <w:rFonts w:ascii="Montserrat" w:hAnsi="Montserrat"/>
          <w:b w:val="0"/>
          <w:sz w:val="32"/>
          <w:szCs w:val="32"/>
        </w:rPr>
        <w:t>Description du problème de santé</w:t>
      </w:r>
      <w:bookmarkEnd w:id="9"/>
      <w:bookmarkEnd w:id="10"/>
      <w:bookmarkEnd w:id="11"/>
      <w:r w:rsidRPr="00B50D15">
        <w:rPr>
          <w:rFonts w:ascii="Montserrat" w:hAnsi="Montserrat"/>
          <w:b w:val="0"/>
          <w:sz w:val="32"/>
          <w:szCs w:val="32"/>
        </w:rPr>
        <w:t xml:space="preserve"> </w:t>
      </w:r>
    </w:p>
    <w:p w14:paraId="75297CAB" w14:textId="0D7D3A7A" w:rsidR="006065A3" w:rsidRPr="00921174" w:rsidRDefault="001E7A35" w:rsidP="00304641">
      <w:pPr>
        <w:pStyle w:val="Heading2"/>
        <w:numPr>
          <w:ilvl w:val="1"/>
          <w:numId w:val="21"/>
        </w:numPr>
        <w:ind w:left="567" w:hanging="578"/>
        <w:rPr>
          <w:color w:val="196938"/>
          <w:lang w:val="fr-CA"/>
        </w:rPr>
      </w:pPr>
      <w:bookmarkStart w:id="12" w:name="_Toc31633511"/>
      <w:bookmarkStart w:id="13" w:name="_Toc34052153"/>
      <w:bookmarkStart w:id="14" w:name="_Toc34134967"/>
      <w:r w:rsidRPr="00921174">
        <w:rPr>
          <w:color w:val="196938"/>
          <w:lang w:val="fr-CA"/>
        </w:rPr>
        <w:t>Cancer du poumon : i</w:t>
      </w:r>
      <w:r w:rsidR="006065A3" w:rsidRPr="00921174">
        <w:rPr>
          <w:color w:val="196938"/>
          <w:lang w:val="fr-CA"/>
        </w:rPr>
        <w:t>ncidence</w:t>
      </w:r>
      <w:r w:rsidR="003A00B2" w:rsidRPr="00921174">
        <w:rPr>
          <w:color w:val="196938"/>
          <w:lang w:val="fr-CA"/>
        </w:rPr>
        <w:t>,</w:t>
      </w:r>
      <w:r w:rsidR="006065A3" w:rsidRPr="00921174">
        <w:rPr>
          <w:color w:val="196938"/>
          <w:lang w:val="fr-CA"/>
        </w:rPr>
        <w:t xml:space="preserve"> stadification et mortalité</w:t>
      </w:r>
      <w:bookmarkEnd w:id="12"/>
      <w:bookmarkEnd w:id="13"/>
      <w:bookmarkEnd w:id="14"/>
    </w:p>
    <w:p w14:paraId="53A0B2EB" w14:textId="49179CA4" w:rsidR="003660D6" w:rsidRPr="00B50D15" w:rsidRDefault="002108AB" w:rsidP="00187D4B">
      <w:pPr>
        <w:rPr>
          <w:rFonts w:cs="Times New Roman"/>
        </w:rPr>
      </w:pPr>
      <w:r w:rsidRPr="00B50D15">
        <w:t xml:space="preserve">Le cancer du poumon se définit </w:t>
      </w:r>
      <w:r w:rsidR="00FC28CB" w:rsidRPr="00B50D15">
        <w:t xml:space="preserve">comme </w:t>
      </w:r>
      <w:r w:rsidRPr="00B50D15">
        <w:t>la croissance de cellules malignes dans les poumons, qui détruisent les tissus avoisinants et peuvent se propager (par métastases) à d</w:t>
      </w:r>
      <w:r w:rsidR="004F111B" w:rsidRPr="00B50D15">
        <w:t>’</w:t>
      </w:r>
      <w:r w:rsidRPr="00B50D15">
        <w:t>autres parties du corps. Le cancer du poumon est le cancer le plus souvent diagnostiqué chez les Canadiens. En 2019, le Comité consultatif des statistiques canadiennes sur le cancer a estimé que, chaque année, 29 300 Canadiens reçoivent un diagnostic de cancer du poumon, ce qui représente 13 % de tous les nouveaux cas de cancer au Canada</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0D292B" w:rsidRPr="00B50D15">
        <w:t xml:space="preserve"> </w:t>
      </w:r>
      <w:r w:rsidR="001C19FC" w:rsidRPr="00B50D15">
        <w:br w:type="column"/>
      </w:r>
      <w:r w:rsidRPr="0062438A">
        <w:t xml:space="preserve">Dans </w:t>
      </w:r>
      <w:r w:rsidRPr="00B50D15">
        <w:rPr>
          <w:color w:val="FF0000"/>
        </w:rPr>
        <w:t>[</w:t>
      </w:r>
      <w:r w:rsidR="00C160CB" w:rsidRPr="00B50D15">
        <w:rPr>
          <w:color w:val="FF0000"/>
        </w:rPr>
        <w:t>la p</w:t>
      </w:r>
      <w:r w:rsidRPr="00B50D15">
        <w:rPr>
          <w:color w:val="FF0000"/>
        </w:rPr>
        <w:t>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xml:space="preserve"> A, nombre X] </w:t>
      </w:r>
      <w:r w:rsidRPr="00B50D15">
        <w:t xml:space="preserve">Canadiens ont reçu un diagnostic de cancer du poumon en </w:t>
      </w:r>
      <w:r w:rsidRPr="00B50D15">
        <w:rPr>
          <w:color w:val="FF0000"/>
        </w:rPr>
        <w:t>[2017]</w:t>
      </w:r>
      <w:r w:rsidRPr="00B50D15">
        <w:t>.</w:t>
      </w:r>
    </w:p>
    <w:p w14:paraId="56FCB284" w14:textId="77777777" w:rsidR="007861BC" w:rsidRPr="00B50D15" w:rsidRDefault="007861BC" w:rsidP="00187D4B"/>
    <w:p w14:paraId="6B30286B" w14:textId="77777777" w:rsidR="00193B82" w:rsidRDefault="00F95CE2" w:rsidP="0067698F">
      <w:r w:rsidRPr="00B50D15">
        <w:t>Le cancer du poumon est la première cause de mortalité liée au cancer au Canada. Chaque année, on recense 21 000 décès attribuables au cancer du poumon, ce qui représente 26 % de tous les décès liés au cancer</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00847BAF" w:rsidRPr="00B50D15">
        <w:rPr>
          <w:rFonts w:cs="Times New Roman"/>
        </w:rPr>
        <w:t>.</w:t>
      </w:r>
      <w:r w:rsidRPr="00B50D15">
        <w:t xml:space="preserve"> En fait, le cancer du poumon tue plus de Canadiens que </w:t>
      </w:r>
      <w:hyperlink r:id="rId26" w:history="1">
        <w:r w:rsidRPr="00B50D15">
          <w:t>les cancers du côlon</w:t>
        </w:r>
      </w:hyperlink>
      <w:r w:rsidRPr="00B50D15">
        <w:t xml:space="preserve">, du sein et de la prostate </w:t>
      </w:r>
      <w:r w:rsidR="00847BAF" w:rsidRPr="00B50D15">
        <w:t>réunis</w:t>
      </w:r>
      <w:r w:rsidRPr="00B50D15">
        <w:t xml:space="preserve">. Il en va de même pour </w:t>
      </w:r>
      <w:r w:rsidRPr="00B50D15">
        <w:rPr>
          <w:color w:val="FF0000"/>
        </w:rPr>
        <w:t>[</w:t>
      </w:r>
      <w:r w:rsidR="00C160CB" w:rsidRPr="00B50D15">
        <w:rPr>
          <w:color w:val="FF0000"/>
        </w:rPr>
        <w:t xml:space="preserve">la </w:t>
      </w:r>
      <w:r w:rsidRPr="00B50D15">
        <w:rPr>
          <w:color w:val="FF0000"/>
        </w:rPr>
        <w:t>province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A</w:t>
      </w:r>
      <w:r w:rsidR="00847BAF" w:rsidRPr="00B50D15">
        <w:rPr>
          <w:color w:val="FF0000"/>
        </w:rPr>
        <w:t>,</w:t>
      </w:r>
      <w:r w:rsidRPr="00B50D15">
        <w:rPr>
          <w:color w:val="FF0000"/>
        </w:rPr>
        <w:t xml:space="preserve"> où </w:t>
      </w:r>
      <w:r w:rsidR="00847BAF" w:rsidRPr="00B50D15">
        <w:rPr>
          <w:color w:val="FF0000"/>
        </w:rPr>
        <w:t>nombre </w:t>
      </w:r>
      <w:r w:rsidRPr="00B50D15">
        <w:rPr>
          <w:color w:val="FF0000"/>
        </w:rPr>
        <w:t>X]</w:t>
      </w:r>
      <w:r w:rsidRPr="00B50D15">
        <w:t xml:space="preserve"> décès </w:t>
      </w:r>
      <w:r w:rsidR="00C160CB" w:rsidRPr="00B50D15">
        <w:t xml:space="preserve">ont été </w:t>
      </w:r>
      <w:r w:rsidRPr="00B50D15">
        <w:t>attribuables au cancer du poumon</w:t>
      </w:r>
      <w:r w:rsidR="00C160CB" w:rsidRPr="00B50D15">
        <w:t xml:space="preserve"> en </w:t>
      </w:r>
      <w:r w:rsidR="00C160CB" w:rsidRPr="00B50D15">
        <w:rPr>
          <w:color w:val="FF0000"/>
        </w:rPr>
        <w:t>[année]</w:t>
      </w:r>
      <w:r w:rsidRPr="00B50D15">
        <w:t>, ce qui en</w:t>
      </w:r>
      <w:r w:rsidR="00C160CB" w:rsidRPr="00B50D15">
        <w:t xml:space="preserve"> a</w:t>
      </w:r>
      <w:r w:rsidRPr="00B50D15">
        <w:t xml:space="preserve"> fait la principale cause de décès liés au cancer dans </w:t>
      </w:r>
      <w:r w:rsidR="00847BAF" w:rsidRPr="00B50D15">
        <w:t>ce territoire de compétence</w:t>
      </w:r>
      <w:r w:rsidRPr="00B50D15">
        <w:t>. Le taux de survie nette à cinq ans est de 19 % pour le cancer du poumon comparativement à 93 % pour le cancer de la prostate, à 88 % pour le cancer du sein et à 65 % pour le cancer colorectal</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 xml:space="preserve">. Le </w:t>
      </w:r>
      <w:hyperlink w:anchor="Table_1" w:history="1">
        <w:r w:rsidRPr="00B50D15">
          <w:rPr>
            <w:rStyle w:val="Hyperlink"/>
          </w:rPr>
          <w:t>tableau 1</w:t>
        </w:r>
      </w:hyperlink>
      <w:r w:rsidRPr="00B50D15">
        <w:t xml:space="preserve"> résume les statistiques sur le cancer du poumon par province et territoir</w:t>
      </w:r>
      <w:r w:rsidR="00193B82">
        <w:t>e.</w:t>
      </w:r>
    </w:p>
    <w:p w14:paraId="30E0341F" w14:textId="77777777" w:rsidR="00193B82" w:rsidRDefault="00193B82">
      <w:pPr>
        <w:spacing w:after="200" w:line="276" w:lineRule="auto"/>
        <w:sectPr w:rsidR="00193B82" w:rsidSect="0067698F">
          <w:footnotePr>
            <w:numFmt w:val="lowerRoman"/>
          </w:footnotePr>
          <w:type w:val="continuous"/>
          <w:pgSz w:w="12240" w:h="15840"/>
          <w:pgMar w:top="2007" w:right="1701" w:bottom="1418" w:left="1701" w:header="708" w:footer="708" w:gutter="0"/>
          <w:cols w:num="2" w:space="708"/>
          <w:docGrid w:linePitch="360"/>
        </w:sectPr>
      </w:pPr>
    </w:p>
    <w:p w14:paraId="62FDC9A6" w14:textId="38E84368" w:rsidR="003145C1" w:rsidRPr="00B50D15" w:rsidRDefault="003145C1" w:rsidP="0062438A">
      <w:pPr>
        <w:rPr>
          <w:rFonts w:cs="Times New Roman"/>
          <w:color w:val="0070C0"/>
        </w:rPr>
      </w:pPr>
      <w:bookmarkStart w:id="15" w:name="Table_1"/>
      <w:r w:rsidRPr="00B50D15">
        <w:rPr>
          <w:b/>
          <w:color w:val="0070C0"/>
        </w:rPr>
        <w:lastRenderedPageBreak/>
        <w:t>Tableau 1.</w:t>
      </w:r>
      <w:r w:rsidRPr="00B50D15">
        <w:rPr>
          <w:color w:val="0070C0"/>
        </w:rPr>
        <w:t xml:space="preserve"> </w:t>
      </w:r>
      <w:bookmarkEnd w:id="15"/>
      <w:r w:rsidR="005D5586" w:rsidRPr="00B50D15">
        <w:rPr>
          <w:color w:val="0070C0"/>
        </w:rPr>
        <w:t>Estimation</w:t>
      </w:r>
      <w:r w:rsidR="00F17321" w:rsidRPr="00B50D15">
        <w:rPr>
          <w:color w:val="0070C0"/>
        </w:rPr>
        <w:t xml:space="preserve"> </w:t>
      </w:r>
      <w:r w:rsidRPr="00B50D15">
        <w:rPr>
          <w:color w:val="0070C0"/>
        </w:rPr>
        <w:t xml:space="preserve">(2019) </w:t>
      </w:r>
      <w:r w:rsidR="00F17321" w:rsidRPr="00B50D15">
        <w:rPr>
          <w:color w:val="0070C0"/>
        </w:rPr>
        <w:t xml:space="preserve">du nombre </w:t>
      </w:r>
      <w:r w:rsidRPr="00B50D15">
        <w:rPr>
          <w:color w:val="0070C0"/>
        </w:rPr>
        <w:t xml:space="preserve">de nouveaux cas de cancer du poumon et de </w:t>
      </w:r>
      <w:r w:rsidR="00064B15" w:rsidRPr="00B50D15">
        <w:rPr>
          <w:color w:val="0070C0"/>
        </w:rPr>
        <w:t xml:space="preserve">nouveaux </w:t>
      </w:r>
      <w:r w:rsidRPr="00B50D15">
        <w:rPr>
          <w:color w:val="0070C0"/>
        </w:rPr>
        <w:t xml:space="preserve">cas </w:t>
      </w:r>
      <w:r w:rsidR="00E35744" w:rsidRPr="00B50D15">
        <w:rPr>
          <w:color w:val="0070C0"/>
        </w:rPr>
        <w:t>de</w:t>
      </w:r>
      <w:r w:rsidR="006B27A2" w:rsidRPr="00B50D15">
        <w:rPr>
          <w:color w:val="0070C0"/>
        </w:rPr>
        <w:t xml:space="preserve"> tous les</w:t>
      </w:r>
      <w:r w:rsidRPr="00B50D15">
        <w:rPr>
          <w:color w:val="0070C0"/>
        </w:rPr>
        <w:t xml:space="preserve"> cancer</w:t>
      </w:r>
      <w:r w:rsidR="006B27A2" w:rsidRPr="00B50D15">
        <w:rPr>
          <w:color w:val="0070C0"/>
        </w:rPr>
        <w:t>s</w:t>
      </w:r>
      <w:r w:rsidRPr="00B50D15">
        <w:rPr>
          <w:color w:val="0070C0"/>
        </w:rPr>
        <w:t xml:space="preserve"> ainsi que de décès liés au cancer dans les provinces</w:t>
      </w:r>
      <w:r w:rsidR="00332C5E" w:rsidRPr="00B50D15">
        <w:rPr>
          <w:color w:val="0070C0"/>
        </w:rPr>
        <w:t xml:space="preserve"> et les territoires du Canada</w:t>
      </w:r>
    </w:p>
    <w:tbl>
      <w:tblPr>
        <w:tblStyle w:val="GridTable4-Accent1"/>
        <w:tblW w:w="8838" w:type="dxa"/>
        <w:tblLook w:val="04A0" w:firstRow="1" w:lastRow="0" w:firstColumn="1" w:lastColumn="0" w:noHBand="0" w:noVBand="1"/>
      </w:tblPr>
      <w:tblGrid>
        <w:gridCol w:w="1899"/>
        <w:gridCol w:w="1688"/>
        <w:gridCol w:w="1361"/>
        <w:gridCol w:w="821"/>
        <w:gridCol w:w="1026"/>
        <w:gridCol w:w="1026"/>
        <w:gridCol w:w="1017"/>
      </w:tblGrid>
      <w:tr w:rsidR="00DC09A9" w:rsidRPr="00B50D15" w14:paraId="6508DD07" w14:textId="77777777" w:rsidTr="0062438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71" w:type="dxa"/>
            <w:shd w:val="clear" w:color="auto" w:fill="0070C0"/>
            <w:hideMark/>
          </w:tcPr>
          <w:p w14:paraId="36B6EBAF" w14:textId="77ADA71D" w:rsidR="00DC09A9" w:rsidRPr="00B50D15" w:rsidRDefault="00DC09A9" w:rsidP="001C19FC">
            <w:pPr>
              <w:spacing w:before="60" w:after="60" w:line="240" w:lineRule="auto"/>
              <w:rPr>
                <w:rFonts w:eastAsia="Times New Roman" w:cs="Times New Roman"/>
              </w:rPr>
            </w:pPr>
            <w:r w:rsidRPr="00B50D15">
              <w:t>Province</w:t>
            </w:r>
            <w:r w:rsidR="00C160CB" w:rsidRPr="00B50D15">
              <w:t>/</w:t>
            </w:r>
            <w:r w:rsidR="00C160CB" w:rsidRPr="00B50D15">
              <w:br/>
              <w:t>territoire</w:t>
            </w:r>
          </w:p>
        </w:tc>
        <w:tc>
          <w:tcPr>
            <w:tcW w:w="1129" w:type="dxa"/>
            <w:shd w:val="clear" w:color="auto" w:fill="0070C0"/>
            <w:hideMark/>
          </w:tcPr>
          <w:p w14:paraId="227C638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Nouveaux cas de CP</w:t>
            </w:r>
          </w:p>
        </w:tc>
        <w:tc>
          <w:tcPr>
            <w:tcW w:w="0" w:type="dxa"/>
            <w:shd w:val="clear" w:color="auto" w:fill="0070C0"/>
            <w:hideMark/>
          </w:tcPr>
          <w:p w14:paraId="190217EB"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nouveaux cas de cancer</w:t>
            </w:r>
          </w:p>
        </w:tc>
        <w:tc>
          <w:tcPr>
            <w:tcW w:w="0" w:type="dxa"/>
            <w:shd w:val="clear" w:color="auto" w:fill="0070C0"/>
            <w:hideMark/>
          </w:tcPr>
          <w:p w14:paraId="005C53DD" w14:textId="5DF9D105"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cas</w:t>
            </w:r>
          </w:p>
        </w:tc>
        <w:tc>
          <w:tcPr>
            <w:tcW w:w="0" w:type="dxa"/>
            <w:shd w:val="clear" w:color="auto" w:fill="0070C0"/>
            <w:hideMark/>
          </w:tcPr>
          <w:p w14:paraId="7109EF5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Décès liés au CP</w:t>
            </w:r>
          </w:p>
        </w:tc>
        <w:tc>
          <w:tcPr>
            <w:tcW w:w="0" w:type="dxa"/>
            <w:shd w:val="clear" w:color="auto" w:fill="0070C0"/>
            <w:hideMark/>
          </w:tcPr>
          <w:p w14:paraId="252EF2CF"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décès liés au cancer</w:t>
            </w:r>
          </w:p>
        </w:tc>
        <w:tc>
          <w:tcPr>
            <w:tcW w:w="0" w:type="dxa"/>
            <w:shd w:val="clear" w:color="auto" w:fill="0070C0"/>
            <w:hideMark/>
          </w:tcPr>
          <w:p w14:paraId="1525C525" w14:textId="53D483CF"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décès liés au cancer</w:t>
            </w:r>
          </w:p>
        </w:tc>
      </w:tr>
      <w:tr w:rsidR="00DC09A9" w:rsidRPr="00B50D15" w14:paraId="4D37E5D6"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14456A" w14:textId="1F74F43E" w:rsidR="00DC09A9" w:rsidRPr="00B50D15" w:rsidRDefault="00DC09A9" w:rsidP="00187D4B">
            <w:pPr>
              <w:rPr>
                <w:rFonts w:eastAsia="Times New Roman" w:cs="Times New Roman"/>
              </w:rPr>
            </w:pPr>
            <w:r w:rsidRPr="00B50D15">
              <w:t>Alb. et T.N.</w:t>
            </w:r>
            <w:r w:rsidR="00565648" w:rsidRPr="00B50D15">
              <w:t>­</w:t>
            </w:r>
            <w:r w:rsidRPr="00B50D15">
              <w:t xml:space="preserve">O. </w:t>
            </w:r>
          </w:p>
        </w:tc>
        <w:tc>
          <w:tcPr>
            <w:tcW w:w="1129" w:type="dxa"/>
            <w:noWrap/>
            <w:hideMark/>
          </w:tcPr>
          <w:p w14:paraId="44B7AE40" w14:textId="26E55B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55A4B6AC" w14:textId="5C92249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20</w:t>
            </w:r>
            <w:r w:rsidR="00D7394E" w:rsidRPr="00B50D15">
              <w:t> </w:t>
            </w:r>
            <w:r w:rsidRPr="00B50D15">
              <w:t>600</w:t>
            </w:r>
          </w:p>
        </w:tc>
        <w:tc>
          <w:tcPr>
            <w:tcW w:w="0" w:type="dxa"/>
            <w:noWrap/>
            <w:hideMark/>
          </w:tcPr>
          <w:p w14:paraId="2B00D421" w14:textId="45B9100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59D6C230" w14:textId="5C2E77C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710</w:t>
            </w:r>
          </w:p>
        </w:tc>
        <w:tc>
          <w:tcPr>
            <w:tcW w:w="0" w:type="dxa"/>
            <w:noWrap/>
            <w:hideMark/>
          </w:tcPr>
          <w:p w14:paraId="1EE4A13A" w14:textId="76ECE69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7</w:t>
            </w:r>
            <w:r w:rsidR="00D7394E" w:rsidRPr="00B50D15">
              <w:t> </w:t>
            </w:r>
            <w:r w:rsidRPr="00B50D15">
              <w:t>000</w:t>
            </w:r>
          </w:p>
        </w:tc>
        <w:tc>
          <w:tcPr>
            <w:tcW w:w="0" w:type="dxa"/>
            <w:noWrap/>
            <w:hideMark/>
          </w:tcPr>
          <w:p w14:paraId="4409F63A" w14:textId="67A7C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24</w:t>
            </w:r>
            <w:r w:rsidR="000D292B" w:rsidRPr="00B50D15">
              <w:t> </w:t>
            </w:r>
            <w:r w:rsidRPr="00B50D15">
              <w:t>%</w:t>
            </w:r>
          </w:p>
        </w:tc>
      </w:tr>
      <w:tr w:rsidR="00DC09A9" w:rsidRPr="00B50D15" w14:paraId="73D9093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479299E" w14:textId="51D470B3" w:rsidR="00DC09A9" w:rsidRPr="00B50D15" w:rsidRDefault="00DC09A9" w:rsidP="00187D4B">
            <w:pPr>
              <w:rPr>
                <w:rFonts w:eastAsia="Times New Roman" w:cs="Times New Roman"/>
              </w:rPr>
            </w:pPr>
            <w:r w:rsidRPr="00B50D15">
              <w:t>C.</w:t>
            </w:r>
            <w:r w:rsidR="00565648" w:rsidRPr="00B50D15">
              <w:t>­</w:t>
            </w:r>
            <w:r w:rsidRPr="00B50D15">
              <w:t xml:space="preserve">B. et Yn </w:t>
            </w:r>
          </w:p>
        </w:tc>
        <w:tc>
          <w:tcPr>
            <w:tcW w:w="1129" w:type="dxa"/>
            <w:noWrap/>
            <w:hideMark/>
          </w:tcPr>
          <w:p w14:paraId="673E7B4C" w14:textId="21841AE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w:t>
            </w:r>
            <w:r w:rsidR="00D7394E" w:rsidRPr="00B50D15">
              <w:t> </w:t>
            </w:r>
            <w:r w:rsidRPr="00B50D15">
              <w:t>250</w:t>
            </w:r>
          </w:p>
        </w:tc>
        <w:tc>
          <w:tcPr>
            <w:tcW w:w="0" w:type="dxa"/>
            <w:noWrap/>
            <w:hideMark/>
          </w:tcPr>
          <w:p w14:paraId="630CF7D6" w14:textId="2AC1B7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26</w:t>
            </w:r>
            <w:r w:rsidR="00D7394E" w:rsidRPr="00B50D15">
              <w:t> </w:t>
            </w:r>
            <w:r w:rsidRPr="00B50D15">
              <w:t>900</w:t>
            </w:r>
          </w:p>
        </w:tc>
        <w:tc>
          <w:tcPr>
            <w:tcW w:w="0" w:type="dxa"/>
            <w:noWrap/>
            <w:hideMark/>
          </w:tcPr>
          <w:p w14:paraId="038CB5CC" w14:textId="2BA06FE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4826F98C" w14:textId="6B8382B9"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500</w:t>
            </w:r>
          </w:p>
        </w:tc>
        <w:tc>
          <w:tcPr>
            <w:tcW w:w="0" w:type="dxa"/>
            <w:noWrap/>
            <w:hideMark/>
          </w:tcPr>
          <w:p w14:paraId="1A4050AB" w14:textId="0400503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10</w:t>
            </w:r>
            <w:r w:rsidR="00D7394E" w:rsidRPr="00B50D15">
              <w:t> </w:t>
            </w:r>
            <w:r w:rsidRPr="00B50D15">
              <w:t>900</w:t>
            </w:r>
          </w:p>
        </w:tc>
        <w:tc>
          <w:tcPr>
            <w:tcW w:w="0" w:type="dxa"/>
            <w:noWrap/>
            <w:hideMark/>
          </w:tcPr>
          <w:p w14:paraId="30637DAC" w14:textId="44F2A88B"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16FA83FC"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844A6F4" w14:textId="77777777" w:rsidR="00DC09A9" w:rsidRPr="00B50D15" w:rsidRDefault="00DC09A9" w:rsidP="00187D4B">
            <w:pPr>
              <w:rPr>
                <w:rFonts w:eastAsia="Times New Roman" w:cs="Times New Roman"/>
              </w:rPr>
            </w:pPr>
            <w:r w:rsidRPr="00B50D15">
              <w:t>Man.</w:t>
            </w:r>
          </w:p>
        </w:tc>
        <w:tc>
          <w:tcPr>
            <w:tcW w:w="1129" w:type="dxa"/>
            <w:noWrap/>
            <w:hideMark/>
          </w:tcPr>
          <w:p w14:paraId="2CC5BC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950</w:t>
            </w:r>
          </w:p>
        </w:tc>
        <w:tc>
          <w:tcPr>
            <w:tcW w:w="0" w:type="dxa"/>
            <w:noWrap/>
            <w:hideMark/>
          </w:tcPr>
          <w:p w14:paraId="38D2D1E4" w14:textId="410AB5D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0ACAE2FC" w14:textId="2C38C758"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24729825"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680</w:t>
            </w:r>
          </w:p>
        </w:tc>
        <w:tc>
          <w:tcPr>
            <w:tcW w:w="0" w:type="dxa"/>
            <w:noWrap/>
            <w:hideMark/>
          </w:tcPr>
          <w:p w14:paraId="5B437890" w14:textId="3110A93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950</w:t>
            </w:r>
          </w:p>
        </w:tc>
        <w:tc>
          <w:tcPr>
            <w:tcW w:w="0" w:type="dxa"/>
            <w:noWrap/>
            <w:hideMark/>
          </w:tcPr>
          <w:p w14:paraId="46752433" w14:textId="1944558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4C21C85C"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A60AA7" w14:textId="02A14211" w:rsidR="00DC09A9" w:rsidRPr="00B50D15" w:rsidRDefault="00DC09A9" w:rsidP="00187D4B">
            <w:pPr>
              <w:rPr>
                <w:rFonts w:eastAsia="Times New Roman" w:cs="Times New Roman"/>
              </w:rPr>
            </w:pPr>
            <w:r w:rsidRPr="00B50D15">
              <w:t>N.</w:t>
            </w:r>
            <w:r w:rsidR="00565648" w:rsidRPr="00B50D15">
              <w:t>­</w:t>
            </w:r>
            <w:r w:rsidRPr="00B50D15">
              <w:t>B.</w:t>
            </w:r>
          </w:p>
        </w:tc>
        <w:tc>
          <w:tcPr>
            <w:tcW w:w="1129" w:type="dxa"/>
            <w:noWrap/>
            <w:hideMark/>
          </w:tcPr>
          <w:p w14:paraId="33F373A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820</w:t>
            </w:r>
          </w:p>
        </w:tc>
        <w:tc>
          <w:tcPr>
            <w:tcW w:w="0" w:type="dxa"/>
            <w:noWrap/>
            <w:hideMark/>
          </w:tcPr>
          <w:p w14:paraId="1DA96082" w14:textId="79AC9D6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100</w:t>
            </w:r>
          </w:p>
        </w:tc>
        <w:tc>
          <w:tcPr>
            <w:tcW w:w="0" w:type="dxa"/>
            <w:noWrap/>
            <w:hideMark/>
          </w:tcPr>
          <w:p w14:paraId="05E81899" w14:textId="6D93199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34044FFE"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247D95C6" w14:textId="46F62DD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100</w:t>
            </w:r>
          </w:p>
        </w:tc>
        <w:tc>
          <w:tcPr>
            <w:tcW w:w="0" w:type="dxa"/>
            <w:noWrap/>
            <w:hideMark/>
          </w:tcPr>
          <w:p w14:paraId="00E77FE3" w14:textId="3F49194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29</w:t>
            </w:r>
            <w:r w:rsidR="000D292B" w:rsidRPr="00B50D15">
              <w:t> </w:t>
            </w:r>
            <w:r w:rsidRPr="00B50D15">
              <w:t>%</w:t>
            </w:r>
          </w:p>
        </w:tc>
      </w:tr>
      <w:tr w:rsidR="00DC09A9" w:rsidRPr="00B50D15" w14:paraId="224207C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10414C" w14:textId="5DEED482" w:rsidR="00DC09A9" w:rsidRPr="00B50D15" w:rsidRDefault="00DC09A9" w:rsidP="00187D4B">
            <w:pPr>
              <w:rPr>
                <w:rFonts w:eastAsia="Times New Roman" w:cs="Times New Roman"/>
              </w:rPr>
            </w:pPr>
            <w:r w:rsidRPr="00B50D15">
              <w:t>T.</w:t>
            </w:r>
            <w:r w:rsidR="00565648" w:rsidRPr="00B50D15">
              <w:t>­</w:t>
            </w:r>
            <w:r w:rsidRPr="00B50D15">
              <w:t>N.</w:t>
            </w:r>
            <w:r w:rsidR="00565648" w:rsidRPr="00B50D15">
              <w:t>­</w:t>
            </w:r>
            <w:r w:rsidRPr="00B50D15">
              <w:t>L.</w:t>
            </w:r>
          </w:p>
        </w:tc>
        <w:tc>
          <w:tcPr>
            <w:tcW w:w="1129" w:type="dxa"/>
            <w:noWrap/>
            <w:hideMark/>
          </w:tcPr>
          <w:p w14:paraId="55A5D7AD"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510</w:t>
            </w:r>
          </w:p>
        </w:tc>
        <w:tc>
          <w:tcPr>
            <w:tcW w:w="0" w:type="dxa"/>
            <w:noWrap/>
            <w:hideMark/>
          </w:tcPr>
          <w:p w14:paraId="564FE43C" w14:textId="4F3AE4D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3</w:t>
            </w:r>
            <w:r w:rsidR="00D7394E" w:rsidRPr="00B50D15">
              <w:t> </w:t>
            </w:r>
            <w:r w:rsidRPr="00B50D15">
              <w:t>750</w:t>
            </w:r>
          </w:p>
        </w:tc>
        <w:tc>
          <w:tcPr>
            <w:tcW w:w="0" w:type="dxa"/>
            <w:noWrap/>
            <w:hideMark/>
          </w:tcPr>
          <w:p w14:paraId="51F3AA36" w14:textId="725CBD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0BD5C05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420</w:t>
            </w:r>
          </w:p>
        </w:tc>
        <w:tc>
          <w:tcPr>
            <w:tcW w:w="0" w:type="dxa"/>
            <w:noWrap/>
            <w:hideMark/>
          </w:tcPr>
          <w:p w14:paraId="2240CAEF" w14:textId="60BC430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590</w:t>
            </w:r>
          </w:p>
        </w:tc>
        <w:tc>
          <w:tcPr>
            <w:tcW w:w="0" w:type="dxa"/>
            <w:noWrap/>
            <w:hideMark/>
          </w:tcPr>
          <w:p w14:paraId="2AB5F9EF" w14:textId="6AE81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00AFC4D6"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A3097AF" w14:textId="029425EB" w:rsidR="00DC09A9" w:rsidRPr="00B50D15" w:rsidRDefault="00DC09A9" w:rsidP="00187D4B">
            <w:pPr>
              <w:rPr>
                <w:rFonts w:eastAsia="Times New Roman" w:cs="Times New Roman"/>
              </w:rPr>
            </w:pPr>
            <w:r w:rsidRPr="00B50D15">
              <w:t>N.</w:t>
            </w:r>
            <w:r w:rsidR="00565648" w:rsidRPr="00B50D15">
              <w:t>­</w:t>
            </w:r>
            <w:r w:rsidRPr="00B50D15">
              <w:t>É.</w:t>
            </w:r>
          </w:p>
        </w:tc>
        <w:tc>
          <w:tcPr>
            <w:tcW w:w="1129" w:type="dxa"/>
            <w:noWrap/>
            <w:hideMark/>
          </w:tcPr>
          <w:p w14:paraId="1537F83B" w14:textId="71763D8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w:t>
            </w:r>
            <w:r w:rsidR="00D7394E" w:rsidRPr="00B50D15">
              <w:t> </w:t>
            </w:r>
            <w:r w:rsidRPr="00B50D15">
              <w:t>050</w:t>
            </w:r>
          </w:p>
        </w:tc>
        <w:tc>
          <w:tcPr>
            <w:tcW w:w="0" w:type="dxa"/>
            <w:noWrap/>
            <w:hideMark/>
          </w:tcPr>
          <w:p w14:paraId="1F3AB93E" w14:textId="420164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w:t>
            </w:r>
            <w:r w:rsidR="00D7394E" w:rsidRPr="00B50D15">
              <w:t> </w:t>
            </w:r>
            <w:r w:rsidRPr="00B50D15">
              <w:t>700</w:t>
            </w:r>
          </w:p>
        </w:tc>
        <w:tc>
          <w:tcPr>
            <w:tcW w:w="0" w:type="dxa"/>
            <w:noWrap/>
            <w:hideMark/>
          </w:tcPr>
          <w:p w14:paraId="2AE12FC7" w14:textId="65DD83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BF2BE3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800</w:t>
            </w:r>
          </w:p>
        </w:tc>
        <w:tc>
          <w:tcPr>
            <w:tcW w:w="0" w:type="dxa"/>
            <w:noWrap/>
            <w:hideMark/>
          </w:tcPr>
          <w:p w14:paraId="4A78CE93" w14:textId="175598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900</w:t>
            </w:r>
          </w:p>
        </w:tc>
        <w:tc>
          <w:tcPr>
            <w:tcW w:w="0" w:type="dxa"/>
            <w:noWrap/>
            <w:hideMark/>
          </w:tcPr>
          <w:p w14:paraId="1799C1E2" w14:textId="7E141205"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28</w:t>
            </w:r>
            <w:r w:rsidR="000D292B" w:rsidRPr="00B50D15">
              <w:t> </w:t>
            </w:r>
            <w:r w:rsidRPr="00B50D15">
              <w:t>%</w:t>
            </w:r>
          </w:p>
        </w:tc>
      </w:tr>
      <w:tr w:rsidR="00DC09A9" w:rsidRPr="00B50D15" w14:paraId="0693490E"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1EEF06" w14:textId="77777777" w:rsidR="00DC09A9" w:rsidRPr="00B50D15" w:rsidRDefault="00DC09A9" w:rsidP="00187D4B">
            <w:pPr>
              <w:rPr>
                <w:rFonts w:eastAsia="Times New Roman" w:cs="Times New Roman"/>
              </w:rPr>
            </w:pPr>
            <w:r w:rsidRPr="00B50D15">
              <w:t>Ont.</w:t>
            </w:r>
          </w:p>
        </w:tc>
        <w:tc>
          <w:tcPr>
            <w:tcW w:w="1129" w:type="dxa"/>
            <w:noWrap/>
            <w:hideMark/>
          </w:tcPr>
          <w:p w14:paraId="27C4BC9B" w14:textId="25AA05F6"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10</w:t>
            </w:r>
            <w:r w:rsidR="00D7394E" w:rsidRPr="00B50D15">
              <w:t> </w:t>
            </w:r>
            <w:r w:rsidRPr="00B50D15">
              <w:t>400</w:t>
            </w:r>
          </w:p>
        </w:tc>
        <w:tc>
          <w:tcPr>
            <w:tcW w:w="0" w:type="dxa"/>
            <w:noWrap/>
            <w:hideMark/>
          </w:tcPr>
          <w:p w14:paraId="41845C40" w14:textId="2C4FDB09"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87</w:t>
            </w:r>
            <w:r w:rsidR="00D7394E" w:rsidRPr="00B50D15">
              <w:t> </w:t>
            </w:r>
            <w:r w:rsidRPr="00B50D15">
              <w:t>700</w:t>
            </w:r>
          </w:p>
        </w:tc>
        <w:tc>
          <w:tcPr>
            <w:tcW w:w="0" w:type="dxa"/>
            <w:noWrap/>
            <w:hideMark/>
          </w:tcPr>
          <w:p w14:paraId="0DD3EA34" w14:textId="63044F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15CC9666" w14:textId="2EE2C135"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64B281CC" w14:textId="3E04C0E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29</w:t>
            </w:r>
            <w:r w:rsidR="00D7394E" w:rsidRPr="00B50D15">
              <w:t> </w:t>
            </w:r>
            <w:r w:rsidRPr="00B50D15">
              <w:t>700</w:t>
            </w:r>
          </w:p>
        </w:tc>
        <w:tc>
          <w:tcPr>
            <w:tcW w:w="0" w:type="dxa"/>
            <w:noWrap/>
            <w:hideMark/>
          </w:tcPr>
          <w:p w14:paraId="2F2A5889" w14:textId="377009F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6DFC3594"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6643EC" w14:textId="034824B7" w:rsidR="00DC09A9" w:rsidRPr="00B50D15" w:rsidRDefault="00DC09A9" w:rsidP="00187D4B">
            <w:pPr>
              <w:rPr>
                <w:rFonts w:eastAsia="Times New Roman" w:cs="Times New Roman"/>
              </w:rPr>
            </w:pPr>
            <w:r w:rsidRPr="00B50D15">
              <w:t>Î.</w:t>
            </w:r>
            <w:r w:rsidR="00565648" w:rsidRPr="00B50D15">
              <w:t>­</w:t>
            </w:r>
            <w:r w:rsidRPr="00B50D15">
              <w:t>P.</w:t>
            </w:r>
            <w:r w:rsidR="00565648" w:rsidRPr="00B50D15">
              <w:t>­</w:t>
            </w:r>
            <w:r w:rsidRPr="00B50D15">
              <w:t>É.</w:t>
            </w:r>
          </w:p>
        </w:tc>
        <w:tc>
          <w:tcPr>
            <w:tcW w:w="1129" w:type="dxa"/>
            <w:noWrap/>
            <w:hideMark/>
          </w:tcPr>
          <w:p w14:paraId="7D48AA8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155</w:t>
            </w:r>
          </w:p>
        </w:tc>
        <w:tc>
          <w:tcPr>
            <w:tcW w:w="0" w:type="dxa"/>
            <w:noWrap/>
            <w:hideMark/>
          </w:tcPr>
          <w:p w14:paraId="67C29ED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970</w:t>
            </w:r>
          </w:p>
        </w:tc>
        <w:tc>
          <w:tcPr>
            <w:tcW w:w="0" w:type="dxa"/>
            <w:noWrap/>
            <w:hideMark/>
          </w:tcPr>
          <w:p w14:paraId="30544E96" w14:textId="603A215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2D5797FA"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115</w:t>
            </w:r>
          </w:p>
        </w:tc>
        <w:tc>
          <w:tcPr>
            <w:tcW w:w="0" w:type="dxa"/>
            <w:noWrap/>
            <w:hideMark/>
          </w:tcPr>
          <w:p w14:paraId="146E103D"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380</w:t>
            </w:r>
          </w:p>
        </w:tc>
        <w:tc>
          <w:tcPr>
            <w:tcW w:w="0" w:type="dxa"/>
            <w:noWrap/>
            <w:hideMark/>
          </w:tcPr>
          <w:p w14:paraId="5D71B366" w14:textId="311DE8B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2E098B0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A073AF" w14:textId="77777777" w:rsidR="00DC09A9" w:rsidRPr="00B50D15" w:rsidRDefault="00DC09A9" w:rsidP="00187D4B">
            <w:pPr>
              <w:rPr>
                <w:rFonts w:eastAsia="Times New Roman" w:cs="Times New Roman"/>
              </w:rPr>
            </w:pPr>
            <w:r w:rsidRPr="00B50D15">
              <w:t>Qc</w:t>
            </w:r>
          </w:p>
        </w:tc>
        <w:tc>
          <w:tcPr>
            <w:tcW w:w="1129" w:type="dxa"/>
            <w:noWrap/>
            <w:hideMark/>
          </w:tcPr>
          <w:p w14:paraId="498309C5" w14:textId="526B6D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w:t>
            </w:r>
            <w:r w:rsidR="00D7394E" w:rsidRPr="00B50D15">
              <w:t> </w:t>
            </w:r>
            <w:r w:rsidRPr="00B50D15">
              <w:t>900</w:t>
            </w:r>
          </w:p>
        </w:tc>
        <w:tc>
          <w:tcPr>
            <w:tcW w:w="0" w:type="dxa"/>
            <w:noWrap/>
            <w:hideMark/>
          </w:tcPr>
          <w:p w14:paraId="431A9485" w14:textId="40492DB4"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55</w:t>
            </w:r>
            <w:r w:rsidR="00D7394E" w:rsidRPr="00B50D15">
              <w:t> </w:t>
            </w:r>
            <w:r w:rsidRPr="00B50D15">
              <w:t>600</w:t>
            </w:r>
          </w:p>
        </w:tc>
        <w:tc>
          <w:tcPr>
            <w:tcW w:w="0" w:type="dxa"/>
            <w:noWrap/>
            <w:hideMark/>
          </w:tcPr>
          <w:p w14:paraId="6DC096DE" w14:textId="637478D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068B9B6" w14:textId="72EEB7BA"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600</w:t>
            </w:r>
          </w:p>
        </w:tc>
        <w:tc>
          <w:tcPr>
            <w:tcW w:w="0" w:type="dxa"/>
            <w:noWrap/>
            <w:hideMark/>
          </w:tcPr>
          <w:p w14:paraId="1CA946B9" w14:textId="0A8713A2"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r w:rsidR="00D7394E" w:rsidRPr="00B50D15">
              <w:t> </w:t>
            </w:r>
            <w:r w:rsidRPr="00B50D15">
              <w:t>100</w:t>
            </w:r>
          </w:p>
        </w:tc>
        <w:tc>
          <w:tcPr>
            <w:tcW w:w="0" w:type="dxa"/>
            <w:noWrap/>
            <w:hideMark/>
          </w:tcPr>
          <w:p w14:paraId="250AE540" w14:textId="064D70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5969B32D"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26C5DC" w14:textId="77777777" w:rsidR="00DC09A9" w:rsidRPr="00B50D15" w:rsidRDefault="00DC09A9" w:rsidP="00187D4B">
            <w:pPr>
              <w:rPr>
                <w:rFonts w:eastAsia="Times New Roman" w:cs="Times New Roman"/>
              </w:rPr>
            </w:pPr>
            <w:r w:rsidRPr="00B50D15">
              <w:t>Sask.</w:t>
            </w:r>
          </w:p>
        </w:tc>
        <w:tc>
          <w:tcPr>
            <w:tcW w:w="1129" w:type="dxa"/>
            <w:noWrap/>
            <w:hideMark/>
          </w:tcPr>
          <w:p w14:paraId="4D81659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810</w:t>
            </w:r>
          </w:p>
        </w:tc>
        <w:tc>
          <w:tcPr>
            <w:tcW w:w="0" w:type="dxa"/>
            <w:noWrap/>
            <w:hideMark/>
          </w:tcPr>
          <w:p w14:paraId="7823DF98" w14:textId="1EEA02FE"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900</w:t>
            </w:r>
          </w:p>
        </w:tc>
        <w:tc>
          <w:tcPr>
            <w:tcW w:w="0" w:type="dxa"/>
            <w:noWrap/>
            <w:hideMark/>
          </w:tcPr>
          <w:p w14:paraId="1345C6D4" w14:textId="63DC242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76E96930"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73753CC9" w14:textId="0DB3759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73A9F004" w14:textId="0F62F4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25</w:t>
            </w:r>
            <w:r w:rsidR="000D292B" w:rsidRPr="00B50D15">
              <w:t> </w:t>
            </w:r>
            <w:r w:rsidRPr="00B50D15">
              <w:t>%</w:t>
            </w:r>
          </w:p>
        </w:tc>
      </w:tr>
      <w:tr w:rsidR="00DC09A9" w:rsidRPr="00B50D15" w14:paraId="1D52B8A8"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470BAA93" w14:textId="1D6DB893" w:rsidR="00DC09A9" w:rsidRPr="00B50D15" w:rsidRDefault="00DC09A9" w:rsidP="00187D4B">
            <w:pPr>
              <w:rPr>
                <w:rFonts w:eastAsia="Times New Roman" w:cs="Times New Roman"/>
              </w:rPr>
            </w:pPr>
            <w:r w:rsidRPr="00B50D15">
              <w:t>T.N.</w:t>
            </w:r>
            <w:r w:rsidR="00565648" w:rsidRPr="00B50D15">
              <w:t>­</w:t>
            </w:r>
            <w:r w:rsidRPr="00B50D15">
              <w:t>O.*</w:t>
            </w:r>
          </w:p>
        </w:tc>
        <w:tc>
          <w:tcPr>
            <w:tcW w:w="1129" w:type="dxa"/>
            <w:noWrap/>
          </w:tcPr>
          <w:p w14:paraId="259BB274"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p>
        </w:tc>
        <w:tc>
          <w:tcPr>
            <w:tcW w:w="0" w:type="dxa"/>
            <w:noWrap/>
          </w:tcPr>
          <w:p w14:paraId="6119D8F1"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111</w:t>
            </w:r>
          </w:p>
        </w:tc>
        <w:tc>
          <w:tcPr>
            <w:tcW w:w="0" w:type="dxa"/>
            <w:noWrap/>
          </w:tcPr>
          <w:p w14:paraId="37A4765C" w14:textId="6245364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tcPr>
          <w:p w14:paraId="3B5D74F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p>
        </w:tc>
        <w:tc>
          <w:tcPr>
            <w:tcW w:w="0" w:type="dxa"/>
            <w:noWrap/>
          </w:tcPr>
          <w:p w14:paraId="0B5D4E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45</w:t>
            </w:r>
          </w:p>
        </w:tc>
        <w:tc>
          <w:tcPr>
            <w:tcW w:w="0" w:type="dxa"/>
            <w:noWrap/>
          </w:tcPr>
          <w:p w14:paraId="158EAB6A" w14:textId="143F245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47C80A5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0982D2E3" w14:textId="77777777" w:rsidR="00DC09A9" w:rsidRPr="00B50D15" w:rsidRDefault="00DC09A9" w:rsidP="00187D4B">
            <w:pPr>
              <w:rPr>
                <w:rFonts w:eastAsia="Times New Roman" w:cs="Times New Roman"/>
              </w:rPr>
            </w:pPr>
            <w:r w:rsidRPr="00B50D15">
              <w:t>Nt**</w:t>
            </w:r>
          </w:p>
        </w:tc>
        <w:tc>
          <w:tcPr>
            <w:tcW w:w="1129" w:type="dxa"/>
            <w:noWrap/>
          </w:tcPr>
          <w:p w14:paraId="7AE0F75F"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19</w:t>
            </w:r>
          </w:p>
        </w:tc>
        <w:tc>
          <w:tcPr>
            <w:tcW w:w="0" w:type="dxa"/>
            <w:noWrap/>
          </w:tcPr>
          <w:p w14:paraId="237EFE76"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60</w:t>
            </w:r>
          </w:p>
        </w:tc>
        <w:tc>
          <w:tcPr>
            <w:tcW w:w="0" w:type="dxa"/>
            <w:noWrap/>
          </w:tcPr>
          <w:p w14:paraId="59F4AD96" w14:textId="5563124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32</w:t>
            </w:r>
            <w:r w:rsidR="000D292B" w:rsidRPr="00B50D15">
              <w:t> </w:t>
            </w:r>
            <w:r w:rsidRPr="00B50D15">
              <w:t>%</w:t>
            </w:r>
          </w:p>
        </w:tc>
        <w:tc>
          <w:tcPr>
            <w:tcW w:w="0" w:type="dxa"/>
            <w:noWrap/>
          </w:tcPr>
          <w:p w14:paraId="1AB44097"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101EA651"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02DF3384"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r>
      <w:tr w:rsidR="00DC09A9" w:rsidRPr="00B50D15" w14:paraId="3619891D"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6042B9ED" w14:textId="77777777" w:rsidR="00DC09A9" w:rsidRPr="00B50D15" w:rsidRDefault="00DC09A9" w:rsidP="00187D4B">
            <w:pPr>
              <w:rPr>
                <w:rFonts w:eastAsia="Times New Roman" w:cs="Times New Roman"/>
              </w:rPr>
            </w:pPr>
            <w:r w:rsidRPr="00B50D15">
              <w:t>Yn***</w:t>
            </w:r>
          </w:p>
        </w:tc>
        <w:tc>
          <w:tcPr>
            <w:tcW w:w="1129" w:type="dxa"/>
            <w:noWrap/>
          </w:tcPr>
          <w:p w14:paraId="7AE39AA7"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p>
        </w:tc>
        <w:tc>
          <w:tcPr>
            <w:tcW w:w="0" w:type="dxa"/>
            <w:noWrap/>
          </w:tcPr>
          <w:p w14:paraId="08B0E58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153</w:t>
            </w:r>
          </w:p>
        </w:tc>
        <w:tc>
          <w:tcPr>
            <w:tcW w:w="0" w:type="dxa"/>
            <w:noWrap/>
          </w:tcPr>
          <w:p w14:paraId="0562B621" w14:textId="54C1D9E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tcPr>
          <w:p w14:paraId="36F1BF0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18</w:t>
            </w:r>
          </w:p>
        </w:tc>
        <w:tc>
          <w:tcPr>
            <w:tcW w:w="0" w:type="dxa"/>
            <w:noWrap/>
          </w:tcPr>
          <w:p w14:paraId="733AE588"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62</w:t>
            </w:r>
          </w:p>
        </w:tc>
        <w:tc>
          <w:tcPr>
            <w:tcW w:w="0" w:type="dxa"/>
            <w:noWrap/>
          </w:tcPr>
          <w:p w14:paraId="358478C2" w14:textId="2BD078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19A9D245"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ADE0D3" w14:textId="77777777" w:rsidR="00DC09A9" w:rsidRPr="00B50D15" w:rsidRDefault="00DC09A9" w:rsidP="00187D4B">
            <w:pPr>
              <w:rPr>
                <w:rFonts w:eastAsia="Times New Roman" w:cs="Times New Roman"/>
              </w:rPr>
            </w:pPr>
            <w:r w:rsidRPr="00B50D15">
              <w:t>Tous</w:t>
            </w:r>
          </w:p>
        </w:tc>
        <w:tc>
          <w:tcPr>
            <w:tcW w:w="1129" w:type="dxa"/>
            <w:noWrap/>
            <w:hideMark/>
          </w:tcPr>
          <w:p w14:paraId="0596B67A" w14:textId="173D016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29</w:t>
            </w:r>
            <w:r w:rsidR="00D7394E" w:rsidRPr="00B50D15">
              <w:t> </w:t>
            </w:r>
            <w:r w:rsidRPr="00B50D15">
              <w:t>300</w:t>
            </w:r>
          </w:p>
        </w:tc>
        <w:tc>
          <w:tcPr>
            <w:tcW w:w="0" w:type="dxa"/>
            <w:noWrap/>
            <w:hideMark/>
          </w:tcPr>
          <w:p w14:paraId="01E3262A" w14:textId="11A453E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220</w:t>
            </w:r>
            <w:r w:rsidR="00D7394E" w:rsidRPr="00B50D15">
              <w:t> </w:t>
            </w:r>
            <w:r w:rsidRPr="00B50D15">
              <w:t>400</w:t>
            </w:r>
          </w:p>
        </w:tc>
        <w:tc>
          <w:tcPr>
            <w:tcW w:w="0" w:type="dxa"/>
            <w:noWrap/>
            <w:hideMark/>
          </w:tcPr>
          <w:p w14:paraId="023BC372" w14:textId="77B0CE44"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hideMark/>
          </w:tcPr>
          <w:p w14:paraId="49C5AA02" w14:textId="15827BB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21</w:t>
            </w:r>
            <w:r w:rsidR="00D7394E" w:rsidRPr="00B50D15">
              <w:t> </w:t>
            </w:r>
            <w:r w:rsidRPr="00B50D15">
              <w:t>000</w:t>
            </w:r>
          </w:p>
        </w:tc>
        <w:tc>
          <w:tcPr>
            <w:tcW w:w="0" w:type="dxa"/>
            <w:noWrap/>
            <w:hideMark/>
          </w:tcPr>
          <w:p w14:paraId="3F17E50A" w14:textId="5561D3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w:t>
            </w:r>
            <w:r w:rsidR="00D7394E" w:rsidRPr="00B50D15">
              <w:t> </w:t>
            </w:r>
            <w:r w:rsidRPr="00B50D15">
              <w:t>100</w:t>
            </w:r>
          </w:p>
        </w:tc>
        <w:tc>
          <w:tcPr>
            <w:tcW w:w="0" w:type="dxa"/>
            <w:noWrap/>
            <w:hideMark/>
          </w:tcPr>
          <w:p w14:paraId="12BA8C6C" w14:textId="54E60ABA"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26</w:t>
            </w:r>
            <w:r w:rsidR="000D292B" w:rsidRPr="00B50D15">
              <w:t> </w:t>
            </w:r>
            <w:r w:rsidRPr="00B50D15">
              <w:t>%</w:t>
            </w:r>
          </w:p>
        </w:tc>
      </w:tr>
    </w:tbl>
    <w:p w14:paraId="22F45C09" w14:textId="77777777" w:rsidR="00DC09A9" w:rsidRPr="00B50D15" w:rsidRDefault="00DC09A9" w:rsidP="008A22DD">
      <w:pPr>
        <w:pStyle w:val="TABLENOTES"/>
        <w:rPr>
          <w:lang w:val="fr-CA"/>
        </w:rPr>
      </w:pPr>
      <w:r w:rsidRPr="00B50D15">
        <w:rPr>
          <w:lang w:val="fr-CA"/>
        </w:rPr>
        <w:t>CP : cancer du poumon</w:t>
      </w:r>
    </w:p>
    <w:p w14:paraId="137B9D3D" w14:textId="3D9C8027" w:rsidR="00DC09A9" w:rsidRPr="00B50D15" w:rsidRDefault="00DC09A9" w:rsidP="008A22DD">
      <w:pPr>
        <w:pStyle w:val="TABLENOTES"/>
        <w:rPr>
          <w:lang w:val="fr-CA"/>
        </w:rPr>
      </w:pPr>
      <w:r w:rsidRPr="00B50D15">
        <w:rPr>
          <w:lang w:val="fr-CA"/>
        </w:rPr>
        <w:t xml:space="preserve">Source : </w:t>
      </w:r>
      <w:hyperlink r:id="rId27" w:history="1">
        <w:r w:rsidRPr="00B50D15">
          <w:rPr>
            <w:rStyle w:val="Hyperlink"/>
            <w:lang w:val="fr-CA"/>
          </w:rPr>
          <w:t>Comité consultatif des statistiques canadiennes sur le cancer.</w:t>
        </w:r>
      </w:hyperlink>
      <w:r w:rsidR="00C53DDA" w:rsidRPr="00B50D15">
        <w:rPr>
          <w:rStyle w:val="Hyperlink"/>
          <w:lang w:val="fr-CA"/>
        </w:rPr>
        <w:t xml:space="preserve"> (2019).</w:t>
      </w:r>
      <w:hyperlink r:id="rId28" w:history="1">
        <w:r w:rsidRPr="00B50D15">
          <w:rPr>
            <w:rStyle w:val="Hyperlink"/>
            <w:lang w:val="fr-CA"/>
          </w:rPr>
          <w:t xml:space="preserve"> Statistiques canadiennes sur le cancer 2019</w:t>
        </w:r>
        <w:r w:rsidR="00604DA2" w:rsidRPr="00B50D15">
          <w:rPr>
            <w:rStyle w:val="Hyperlink"/>
            <w:lang w:val="fr-CA"/>
          </w:rPr>
          <w:t>.</w:t>
        </w:r>
      </w:hyperlink>
      <w:r w:rsidR="00DC5898" w:rsidRPr="00B50D15">
        <w:rPr>
          <w:rStyle w:val="Hyperlink"/>
          <w:lang w:val="fr-CA"/>
        </w:rPr>
        <w:t xml:space="preserve"> </w:t>
      </w:r>
      <w:hyperlink r:id="rId29" w:history="1">
        <w:r w:rsidRPr="00B50D15">
          <w:rPr>
            <w:rStyle w:val="Hyperlink"/>
            <w:lang w:val="fr-CA"/>
          </w:rPr>
          <w:t>Toronto</w:t>
        </w:r>
        <w:r w:rsidR="00604DA2" w:rsidRPr="00B50D15">
          <w:rPr>
            <w:rStyle w:val="Hyperlink"/>
            <w:lang w:val="fr-CA"/>
          </w:rPr>
          <w:t>,</w:t>
        </w:r>
        <w:r w:rsidRPr="00B50D15">
          <w:rPr>
            <w:rStyle w:val="Hyperlink"/>
            <w:lang w:val="fr-CA"/>
          </w:rPr>
          <w:t xml:space="preserve"> Ont</w:t>
        </w:r>
        <w:r w:rsidR="000B53BD" w:rsidRPr="00B50D15">
          <w:rPr>
            <w:rStyle w:val="Hyperlink"/>
            <w:lang w:val="fr-CA"/>
          </w:rPr>
          <w:t>ario</w:t>
        </w:r>
        <w:r w:rsidR="00604DA2" w:rsidRPr="00B50D15">
          <w:rPr>
            <w:rStyle w:val="Hyperlink"/>
            <w:lang w:val="fr-CA"/>
          </w:rPr>
          <w:t> :</w:t>
        </w:r>
        <w:r w:rsidRPr="00B50D15">
          <w:rPr>
            <w:rStyle w:val="Hyperlink"/>
            <w:lang w:val="fr-CA"/>
          </w:rPr>
          <w:t xml:space="preserve"> Société canadienne du cancer</w:t>
        </w:r>
      </w:hyperlink>
      <w:r w:rsidRPr="00B50D15">
        <w:rPr>
          <w:rStyle w:val="Hyperlink"/>
          <w:lang w:val="fr-CA"/>
        </w:rPr>
        <w:t>.</w:t>
      </w:r>
    </w:p>
    <w:p w14:paraId="635FCE97" w14:textId="0F4D05D5"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dans les T.N.</w:t>
      </w:r>
      <w:r w:rsidR="00565648" w:rsidRPr="00B50D15">
        <w:rPr>
          <w:lang w:val="fr-CA"/>
        </w:rPr>
        <w:t>­</w:t>
      </w:r>
      <w:r w:rsidR="000B53BD" w:rsidRPr="00B50D15">
        <w:rPr>
          <w:lang w:val="fr-CA"/>
        </w:rPr>
        <w:t>O</w:t>
      </w:r>
      <w:r w:rsidRPr="00B50D15">
        <w:rPr>
          <w:lang w:val="fr-CA"/>
        </w:rPr>
        <w:t>. ont été obtenues à partir des estimations moyennes annuelles de 2001 à 2010, alors que les données sur la mortalité attribuable au cancer proviennent des estimations moyennes annuelles de 2000 à 2009</w:t>
      </w:r>
      <w:r w:rsidR="003309BF" w:rsidRPr="00B50D15">
        <w:rPr>
          <w:lang w:val="fr-CA"/>
        </w:rPr>
        <w:fldChar w:fldCharType="begin"/>
      </w:r>
      <w:r w:rsidR="00EF42A6" w:rsidRPr="00B50D15">
        <w:rPr>
          <w:lang w:val="fr-CA"/>
        </w:rPr>
        <w:instrText xml:space="preserve"> ADDIN EN.CITE &lt;EndNote&gt;&lt;Cite&gt;&lt;RecNum&gt;130&lt;/RecNum&gt;&lt;DisplayText&gt;&lt;style face="superscript"&gt;21&lt;/style&gt;&lt;/DisplayText&gt;&lt;record&gt;&lt;rec-number&gt;130&lt;/rec-number&gt;&lt;foreign-keys&gt;&lt;key app="EN" db-id="x00tza0082fzwmefe5u55ad40svraptxzee9" timestamp="1572386809"&gt;130&lt;/key&gt;&lt;/foreign-keys&gt;&lt;ref-type name="Journal Article"&gt;17&lt;/ref-type&gt;&lt;contributors&gt;&lt;/contributors&gt;&lt;titles&gt;&lt;title&gt;Northwest Territories, Health and Social Services. Cancer in Nortwest Territories. March 2014. https://www.hss.gov.nt.ca/sites/hss/files/nwt-cancer-fact-sheets.pdf&lt;/title&gt;&lt;/titles&gt;&lt;dates&gt;&lt;/dates&gt;&lt;urls&gt;&lt;/urls&gt;&lt;/record&gt;&lt;/Cite&gt;&lt;/EndNote&gt;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21</w:t>
      </w:r>
      <w:r w:rsidR="003309BF" w:rsidRPr="00B50D15">
        <w:rPr>
          <w:lang w:val="fr-CA"/>
        </w:rPr>
        <w:fldChar w:fldCharType="end"/>
      </w:r>
      <w:r w:rsidRPr="00B50D15">
        <w:rPr>
          <w:lang w:val="fr-CA"/>
        </w:rPr>
        <w:t xml:space="preserve">. </w:t>
      </w:r>
    </w:p>
    <w:p w14:paraId="6D856213" w14:textId="64990C89"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Nunavut (Nt) ont été obtenues à partir des estimations moyennes annuelles de 1999 à 2011</w:t>
      </w:r>
      <w:r w:rsidR="003309BF" w:rsidRPr="00B50D15">
        <w:rPr>
          <w:lang w:val="fr-CA"/>
        </w:rPr>
        <w:fldChar w:fldCharType="begin"/>
      </w:r>
      <w:r w:rsidR="00EF42A6" w:rsidRPr="00B50D15">
        <w:rPr>
          <w:lang w:val="fr-CA"/>
        </w:rPr>
        <w:instrText xml:space="preserve"> ADDIN EN.CITE &lt;EndNote&gt;&lt;Cite&gt;&lt;Author&gt;Population Health Information Department of Health Government of Nunavut&lt;/Author&gt;&lt;RecNum&gt;131&lt;/RecNum&gt;&lt;DisplayText&gt;&lt;style face="superscript"&gt;22&lt;/style&gt;&lt;/DisplayText&gt;&lt;record&gt;&lt;rec-number&gt;131&lt;/rec-number&gt;&lt;foreign-keys&gt;&lt;key app="EN" db-id="x00tza0082fzwmefe5u55ad40svraptxzee9" timestamp="1572386898"&gt;131&lt;/key&gt;&lt;/foreign-keys&gt;&lt;ref-type name="Journal Article"&gt;17&lt;/ref-type&gt;&lt;contributors&gt;&lt;authors&gt;&lt;author&gt;Population Health Information Department of Health Government of Nunavut,&lt;/author&gt;&lt;/authors&gt;&lt;/contributors&gt;&lt;titles&gt;&lt;title&gt; Cancer in Nunavut: 1999-2011. Fall 2004. https://www.gov.nu.ca/sites/default/files/cancer_report_2013_final.pdf&lt;/title&gt;&lt;/titles&gt;&lt;dates&gt;&lt;/dates&gt;&lt;urls&gt;&lt;/urls&gt;&lt;/record&gt;&lt;/Cite&gt;&lt;/EndNote&gt;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22</w:t>
      </w:r>
      <w:r w:rsidR="003309BF" w:rsidRPr="00B50D15">
        <w:rPr>
          <w:lang w:val="fr-CA"/>
        </w:rPr>
        <w:fldChar w:fldCharType="end"/>
      </w:r>
      <w:r w:rsidRPr="00B50D15">
        <w:rPr>
          <w:lang w:val="fr-CA"/>
        </w:rPr>
        <w:t>.</w:t>
      </w:r>
    </w:p>
    <w:p w14:paraId="13C2934D" w14:textId="71482E19" w:rsidR="00CC70E7"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Yukon (Yn) ont été obtenues à partir des estimations moyennes annuelles de 2009 à 2016, alors que les données sur la mortalité attribuable au cancer proviennent des estimations moyennes annuelles de 2009 à 2013</w:t>
      </w:r>
      <w:r w:rsidR="003309BF" w:rsidRPr="00B50D15">
        <w:rPr>
          <w:lang w:val="fr-CA"/>
        </w:rPr>
        <w:fldChar w:fldCharType="begin"/>
      </w:r>
      <w:r w:rsidR="00EF42A6" w:rsidRPr="00B50D15">
        <w:rPr>
          <w:lang w:val="fr-CA"/>
        </w:rPr>
        <w:instrText xml:space="preserve"> ADDIN EN.CITE &lt;EndNote&gt;&lt;Cite&gt;&lt;RecNum&gt;132&lt;/RecNum&gt;&lt;DisplayText&gt;&lt;style face="superscript"&gt;23,24&lt;/style&gt;&lt;/DisplayText&gt;&lt;record&gt;&lt;rec-number&gt;132&lt;/rec-number&gt;&lt;foreign-keys&gt;&lt;key app="EN" db-id="x00tza0082fzwmefe5u55ad40svraptxzee9" timestamp="1572387104"&gt;132&lt;/key&gt;&lt;/foreign-keys&gt;&lt;ref-type name="Journal Article"&gt;17&lt;/ref-type&gt;&lt;contributors&gt;&lt;/contributors&gt;&lt;titles&gt;&lt;title&gt;Yukon Cancer Incidence Report, 2009-2016, Office of the Chief Medical Officer of Health. Whitehorse, Yukon. Department of Health and Social Services, Government of Yukon; 2019. http://www.hss.gov.yk.ca/pdf/yukoncancerincidencereport.pdf&lt;/title&gt;&lt;/titles&gt;&lt;dates&gt;&lt;/dates&gt;&lt;urls&gt;&lt;/urls&gt;&lt;/record&gt;&lt;/Cite&gt;&lt;Cite&gt;&lt;RecNum&gt;133&lt;/RecNum&gt;&lt;record&gt;&lt;rec-number&gt;133&lt;/rec-number&gt;&lt;foreign-keys&gt;&lt;key app="EN" db-id="x00tza0082fzwmefe5u55ad40svraptxzee9" timestamp="1572387287"&gt;133&lt;/key&gt;&lt;/foreign-keys&gt;&lt;ref-type name="Journal Article"&gt;17&lt;/ref-type&gt;&lt;contributors&gt;&lt;/contributors&gt;&lt;titles&gt;&lt;title&gt;Cancer Mortality Trends, 1999-2013, Yukon Cancer Registry. Whitehorse, Yukon. Department of Health and Social Services, Yukon Government; 2017. http://www.hss.gov.yk.ca/pdf/cancermortalitytrends1999-2013.pdf&lt;/title&gt;&lt;/titles&gt;&lt;dates&gt;&lt;/dates&gt;&lt;urls&gt;&lt;/urls&gt;&lt;/record&gt;&lt;/Cite&gt;&lt;/EndNote&gt;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23,24</w:t>
      </w:r>
      <w:r w:rsidR="003309BF" w:rsidRPr="00B50D15">
        <w:rPr>
          <w:lang w:val="fr-CA"/>
        </w:rPr>
        <w:fldChar w:fldCharType="end"/>
      </w:r>
      <w:r w:rsidRPr="00B50D15">
        <w:rPr>
          <w:lang w:val="fr-CA"/>
        </w:rPr>
        <w:t>.</w:t>
      </w:r>
    </w:p>
    <w:p w14:paraId="2054E788" w14:textId="77777777" w:rsidR="00695872" w:rsidRPr="00B50D15" w:rsidRDefault="00695872" w:rsidP="001C19FC">
      <w:pPr>
        <w:spacing w:after="120"/>
      </w:pPr>
    </w:p>
    <w:p w14:paraId="25D1C0EF" w14:textId="77777777" w:rsidR="0067698F" w:rsidRPr="00B50D15" w:rsidRDefault="0067698F" w:rsidP="00187D4B">
      <w:pPr>
        <w:sectPr w:rsidR="0067698F" w:rsidRPr="00B50D15" w:rsidSect="008A22DD">
          <w:footnotePr>
            <w:numFmt w:val="lowerRoman"/>
          </w:footnotePr>
          <w:pgSz w:w="12240" w:h="15840"/>
          <w:pgMar w:top="2007" w:right="1701" w:bottom="1418" w:left="1701" w:header="708" w:footer="708" w:gutter="0"/>
          <w:cols w:space="708"/>
          <w:docGrid w:linePitch="360"/>
        </w:sectPr>
      </w:pPr>
    </w:p>
    <w:p w14:paraId="18AC5F85" w14:textId="77777777" w:rsidR="00782B17" w:rsidRPr="00B50D15" w:rsidRDefault="00E07162" w:rsidP="00187D4B">
      <w:pPr>
        <w:sectPr w:rsidR="00782B17"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Bien que le taux d</w:t>
      </w:r>
      <w:r w:rsidR="004F111B" w:rsidRPr="00B50D15">
        <w:t>’</w:t>
      </w:r>
      <w:r w:rsidRPr="00B50D15">
        <w:t xml:space="preserve">incidence du cancer du poumon soit en baisse (grâce à la réduction des taux de tabagisme dans la population au cours des dernières décennies), on prévoit toujours que le nombre de nouveaux cas de cancer du poumon et de décès liés à cette cause augmentera au </w:t>
      </w:r>
      <w:r w:rsidRPr="00B50D15">
        <w:t>Canada d</w:t>
      </w:r>
      <w:r w:rsidR="004F111B" w:rsidRPr="00B50D15">
        <w:t>’</w:t>
      </w:r>
      <w:r w:rsidRPr="00B50D15">
        <w:t>ici 2030 en raison de la croissance et du vieillissement de la population (figure 1). Cela aura d</w:t>
      </w:r>
      <w:r w:rsidR="004F111B" w:rsidRPr="00B50D15">
        <w:t>’</w:t>
      </w:r>
      <w:r w:rsidRPr="00B50D15">
        <w:t xml:space="preserve">importantes répercussions sur le système de soins de santé et la gestion des ressources de soins de santé. </w:t>
      </w:r>
    </w:p>
    <w:p w14:paraId="3FFCBEC4" w14:textId="3EC7F91B" w:rsidR="0067698F" w:rsidRPr="00B50D15" w:rsidRDefault="0067698F" w:rsidP="00187D4B">
      <w:pPr>
        <w:sectPr w:rsidR="0067698F"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5B0A5A4" w14:textId="23A9B11F" w:rsidR="00731289" w:rsidRPr="00B50D15" w:rsidRDefault="00731289" w:rsidP="00187D4B">
      <w:pPr>
        <w:rPr>
          <w:rFonts w:cs="Times New Roman"/>
        </w:rPr>
      </w:pPr>
    </w:p>
    <w:p w14:paraId="44CF80A9" w14:textId="77777777" w:rsidR="000F6BFF" w:rsidRPr="00B50D15" w:rsidRDefault="000F6BFF" w:rsidP="00187D4B"/>
    <w:p w14:paraId="0CCB8B41" w14:textId="77777777" w:rsidR="008A22DD" w:rsidRPr="00B50D15" w:rsidRDefault="008A22DD" w:rsidP="00187D4B">
      <w:pPr>
        <w:rPr>
          <w:rFonts w:ascii="Times New Roman" w:hAnsi="Times New Roman" w:cs="Times New Roman"/>
          <w:sz w:val="24"/>
          <w:szCs w:val="24"/>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787A570" w14:textId="25848B37" w:rsidR="00E66F87" w:rsidRPr="00B50D15" w:rsidRDefault="00E66F87" w:rsidP="00187D4B">
      <w:pPr>
        <w:rPr>
          <w:rFonts w:ascii="Times New Roman" w:hAnsi="Times New Roman" w:cs="Times New Roman"/>
          <w:sz w:val="24"/>
          <w:szCs w:val="24"/>
        </w:rPr>
      </w:pPr>
    </w:p>
    <w:p w14:paraId="40B8882C" w14:textId="5DAD0E2A" w:rsidR="008A22DD" w:rsidRPr="00B50D15" w:rsidRDefault="00FA5E3D" w:rsidP="00187D4B">
      <w:pPr>
        <w:rPr>
          <w:rFonts w:cs="Times New Roman"/>
          <w:color w:val="0070C0"/>
        </w:rPr>
      </w:pPr>
      <w:r w:rsidRPr="00B50D15">
        <w:rPr>
          <w:noProof/>
          <w:lang w:eastAsia="fr-CA"/>
        </w:rPr>
        <w:lastRenderedPageBreak/>
        <w:drawing>
          <wp:anchor distT="0" distB="0" distL="114300" distR="114300" simplePos="0" relativeHeight="251661312" behindDoc="0" locked="0" layoutInCell="1" allowOverlap="1" wp14:anchorId="39B539FB" wp14:editId="4C051A06">
            <wp:simplePos x="0" y="0"/>
            <wp:positionH relativeFrom="column">
              <wp:posOffset>-969645</wp:posOffset>
            </wp:positionH>
            <wp:positionV relativeFrom="paragraph">
              <wp:posOffset>302153</wp:posOffset>
            </wp:positionV>
            <wp:extent cx="7488555" cy="296481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01.png"/>
                    <pic:cNvPicPr/>
                  </pic:nvPicPr>
                  <pic:blipFill rotWithShape="1">
                    <a:blip r:embed="rId30" cstate="print">
                      <a:extLst>
                        <a:ext uri="{28A0092B-C50C-407E-A947-70E740481C1C}">
                          <a14:useLocalDpi xmlns:a14="http://schemas.microsoft.com/office/drawing/2010/main" val="0"/>
                        </a:ext>
                      </a:extLst>
                    </a:blip>
                    <a:srcRect t="2726" b="2714"/>
                    <a:stretch/>
                  </pic:blipFill>
                  <pic:spPr bwMode="auto">
                    <a:xfrm>
                      <a:off x="0" y="0"/>
                      <a:ext cx="7488555" cy="296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D03" w:rsidRPr="00B50D15">
        <w:rPr>
          <w:b/>
          <w:color w:val="0070C0"/>
        </w:rPr>
        <w:t>Figure 1.</w:t>
      </w:r>
      <w:r w:rsidR="00991D03" w:rsidRPr="00B50D15">
        <w:rPr>
          <w:color w:val="0070C0"/>
        </w:rPr>
        <w:t xml:space="preserve"> Prévisions sur dix ans </w:t>
      </w:r>
      <w:r w:rsidR="00813866" w:rsidRPr="00B50D15">
        <w:rPr>
          <w:color w:val="0070C0"/>
        </w:rPr>
        <w:t xml:space="preserve">concernant les </w:t>
      </w:r>
      <w:r w:rsidR="00991D03" w:rsidRPr="00B50D15">
        <w:rPr>
          <w:color w:val="0070C0"/>
        </w:rPr>
        <w:t xml:space="preserve">nouveaux cas de cancer du poumon et </w:t>
      </w:r>
      <w:r w:rsidR="00813866" w:rsidRPr="00B50D15">
        <w:rPr>
          <w:color w:val="0070C0"/>
        </w:rPr>
        <w:t>l</w:t>
      </w:r>
      <w:r w:rsidR="00991D03" w:rsidRPr="00B50D15">
        <w:rPr>
          <w:color w:val="0070C0"/>
        </w:rPr>
        <w:t>es décès liés à cette maladie au Canada</w:t>
      </w:r>
    </w:p>
    <w:p w14:paraId="66F051B9" w14:textId="6686D52D" w:rsidR="008A22DD" w:rsidRPr="00B50D15" w:rsidRDefault="00711ABE" w:rsidP="008A22DD">
      <w:pPr>
        <w:pStyle w:val="TABLENOTES"/>
        <w:rPr>
          <w:lang w:val="fr-CA"/>
        </w:rPr>
      </w:pPr>
      <w:r w:rsidRPr="00B50D15">
        <w:rPr>
          <w:lang w:val="fr-CA"/>
        </w:rPr>
        <w:t>Source : Prévisions établies à l</w:t>
      </w:r>
      <w:r w:rsidR="004F111B" w:rsidRPr="00B50D15">
        <w:rPr>
          <w:lang w:val="fr-CA"/>
        </w:rPr>
        <w:t>’</w:t>
      </w:r>
      <w:r w:rsidRPr="00B50D15">
        <w:rPr>
          <w:lang w:val="fr-CA"/>
        </w:rPr>
        <w:t>aide du modèle OncoSim, version 3.1.1.</w:t>
      </w:r>
    </w:p>
    <w:p w14:paraId="317E5FF5" w14:textId="77777777" w:rsidR="008A22DD" w:rsidRPr="00B50D15" w:rsidRDefault="008A22DD" w:rsidP="007D6152">
      <w:pPr>
        <w:spacing w:after="120"/>
      </w:pPr>
    </w:p>
    <w:p w14:paraId="6F002A47" w14:textId="2C7C2403" w:rsidR="008A22DD" w:rsidRPr="00B50D15" w:rsidRDefault="008A22DD" w:rsidP="00187D4B">
      <w:pPr>
        <w:sectPr w:rsidR="008A22DD" w:rsidRPr="00B50D15" w:rsidSect="008A22DD">
          <w:footnotePr>
            <w:numFmt w:val="lowerRoman"/>
          </w:footnotePr>
          <w:type w:val="continuous"/>
          <w:pgSz w:w="12240" w:h="15840"/>
          <w:pgMar w:top="1993" w:right="1701" w:bottom="1418" w:left="1701" w:header="708" w:footer="708" w:gutter="0"/>
          <w:cols w:space="708"/>
          <w:docGrid w:linePitch="360"/>
        </w:sectPr>
      </w:pPr>
    </w:p>
    <w:p w14:paraId="6A6C3748" w14:textId="2E7CA5DB" w:rsidR="00F95CE2" w:rsidRPr="00B50D15" w:rsidRDefault="003C5E19" w:rsidP="00187D4B">
      <w:pPr>
        <w:rPr>
          <w:rFonts w:cs="Times New Roman"/>
        </w:rPr>
      </w:pPr>
      <w:r w:rsidRPr="00B50D15">
        <w:t>Au stade précoce, le cancer du poumon est généralement</w:t>
      </w:r>
      <w:r w:rsidR="00F3330B" w:rsidRPr="00B50D15">
        <w:t xml:space="preserve"> asymptomatique,</w:t>
      </w:r>
      <w:r w:rsidRPr="00B50D15">
        <w:t xml:space="preserve"> </w:t>
      </w:r>
      <w:r w:rsidR="00F3330B" w:rsidRPr="00B50D15">
        <w:t xml:space="preserve">se </w:t>
      </w:r>
      <w:r w:rsidRPr="00B50D15">
        <w:t>caractéris</w:t>
      </w:r>
      <w:r w:rsidR="00F3330B" w:rsidRPr="00B50D15">
        <w:t>ant</w:t>
      </w:r>
      <w:r w:rsidRPr="00B50D15">
        <w:t xml:space="preserve"> par l</w:t>
      </w:r>
      <w:r w:rsidR="004F111B" w:rsidRPr="00B50D15">
        <w:t>’</w:t>
      </w:r>
      <w:r w:rsidRPr="00B50D15">
        <w:t>absence de douleur, de toux et d</w:t>
      </w:r>
      <w:r w:rsidR="004F111B" w:rsidRPr="00B50D15">
        <w:t>’</w:t>
      </w:r>
      <w:r w:rsidRPr="00B50D15">
        <w:t xml:space="preserve">essoufflement. Cependant, lorsque </w:t>
      </w:r>
      <w:r w:rsidR="00F3330B" w:rsidRPr="00B50D15">
        <w:t>d</w:t>
      </w:r>
      <w:r w:rsidRPr="00B50D15">
        <w:t xml:space="preserve">es symptômes </w:t>
      </w:r>
      <w:r w:rsidR="00F3330B" w:rsidRPr="00B50D15">
        <w:t>apparaissent</w:t>
      </w:r>
      <w:r w:rsidRPr="00B50D15">
        <w:t xml:space="preserve">, il est très probable que le cancer a </w:t>
      </w:r>
      <w:r w:rsidR="00F3330B" w:rsidRPr="00B50D15">
        <w:t>atteint</w:t>
      </w:r>
      <w:r w:rsidRPr="00B50D15">
        <w:t xml:space="preserve"> un stade avancé. Environ 70 % des cas de cancer du poumon sont diagnostiqués à un stade avancé</w:t>
      </w:r>
      <w:r w:rsidR="000D6946" w:rsidRPr="00D21AC1">
        <w:rPr>
          <w:vertAlign w:val="superscript"/>
        </w:rPr>
        <w:footnoteReference w:id="7"/>
      </w:r>
      <w:r w:rsidRPr="00B50D15">
        <w:t xml:space="preserve"> (stade III ou IV)</w:t>
      </w:r>
      <w:r w:rsidR="00F3330B" w:rsidRPr="00B50D15">
        <w:t>,</w:t>
      </w:r>
      <w:r w:rsidRPr="00B50D15">
        <w:t xml:space="preserve"> lorsque le cancer s</w:t>
      </w:r>
      <w:r w:rsidR="004F111B" w:rsidRPr="00B50D15">
        <w:t>’</w:t>
      </w:r>
      <w:r w:rsidRPr="00B50D15">
        <w:t xml:space="preserve">est déjà propagé dans la région avoisinante et </w:t>
      </w:r>
      <w:r w:rsidR="00F3330B" w:rsidRPr="00B50D15">
        <w:t>à distance</w:t>
      </w:r>
      <w:r w:rsidRPr="00B50D15">
        <w:t xml:space="preserve"> (c.</w:t>
      </w:r>
      <w:r w:rsidR="00565648" w:rsidRPr="00B50D15">
        <w:t>­</w:t>
      </w:r>
      <w:r w:rsidRPr="00B50D15">
        <w:t>à</w:t>
      </w:r>
      <w:r w:rsidR="00565648" w:rsidRPr="00B50D15">
        <w:t>­</w:t>
      </w:r>
      <w:r w:rsidRPr="00B50D15">
        <w:t xml:space="preserve">d. </w:t>
      </w:r>
      <w:r w:rsidR="00F3330B" w:rsidRPr="00B50D15">
        <w:t xml:space="preserve">lorsqu’il y a eu </w:t>
      </w:r>
      <w:r w:rsidRPr="00B50D15">
        <w:t>formation de métastases)</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F3330B" w:rsidRPr="00B50D15">
        <w:t xml:space="preserve"> </w:t>
      </w:r>
      <w:r w:rsidRPr="00B50D15">
        <w:t xml:space="preserve">Seulement 30 % des cas de cancer du poumon sont diagnostiqués à un stade précoce (stade I ou II) </w:t>
      </w:r>
      <w:r w:rsidR="00510C87">
        <w:t>(</w:t>
      </w:r>
      <w:hyperlink w:anchor="Table_2" w:history="1">
        <w:r w:rsidRPr="00B50D15">
          <w:rPr>
            <w:rStyle w:val="Hyperlink"/>
          </w:rPr>
          <w:t>tableau 2</w:t>
        </w:r>
      </w:hyperlink>
      <w:r w:rsidR="00510C87">
        <w:t>)</w:t>
      </w:r>
      <w:r w:rsidRPr="00B50D15">
        <w:t xml:space="preserve">. </w:t>
      </w:r>
    </w:p>
    <w:p w14:paraId="5491A331" w14:textId="77777777" w:rsidR="000F6BFF" w:rsidRPr="00B50D15" w:rsidRDefault="000F6BFF" w:rsidP="00187D4B"/>
    <w:p w14:paraId="43D1B467" w14:textId="340F986E" w:rsidR="002D6B21" w:rsidRPr="00B50D15" w:rsidRDefault="0056614E" w:rsidP="00187D4B">
      <w:pPr>
        <w:rPr>
          <w:rFonts w:cs="Times New Roman"/>
        </w:rPr>
      </w:pPr>
      <w:r w:rsidRPr="00B50D15">
        <w:t xml:space="preserve">Si le cancer du poumon est diagnostiqué </w:t>
      </w:r>
      <w:r w:rsidR="00F3330B" w:rsidRPr="00B50D15">
        <w:t>tôt</w:t>
      </w:r>
      <w:r w:rsidRPr="00B50D15">
        <w:t>, sa progression peut être retardée, ce qui peut améliorer le pronostic et réduire l</w:t>
      </w:r>
      <w:r w:rsidR="004F111B" w:rsidRPr="00B50D15">
        <w:t>’</w:t>
      </w:r>
      <w:r w:rsidRPr="00B50D15">
        <w:t xml:space="preserve">utilisation des soins de santé ainsi que le nombre de décès liés à cette maladie. Les options de traitement diffèrent également selon si le cancer est à un stade précoce ou avancé. Dans le cas du cancer de stade précoce, il est possible de recourir à une intervention chirurgicale à visée curative, ce qui est impossible en cas de cancer de stade avancé. Le taux de survie à cinq ans pour le cancer du poumon de stade I est </w:t>
      </w:r>
      <w:r w:rsidRPr="00B50D15">
        <w:t>de 68 % à 92 %, mais de 0 à 10 % pour le cancer de stade IV (</w:t>
      </w:r>
      <w:hyperlink w:anchor="Table_2" w:history="1">
        <w:r w:rsidRPr="00B50D15">
          <w:rPr>
            <w:rStyle w:val="Hyperlink"/>
          </w:rPr>
          <w:t>tableau 2</w:t>
        </w:r>
      </w:hyperlink>
      <w:r w:rsidRPr="00B50D15">
        <w:t xml:space="preserve">), ce qui signifie que tout au plus 10 % des patients ayant reçu un diagnostic de cancer de stade IV survivent cinq ans. </w:t>
      </w:r>
    </w:p>
    <w:p w14:paraId="71655164" w14:textId="77777777" w:rsidR="002D6B21" w:rsidRPr="00B50D15" w:rsidRDefault="002D6B21" w:rsidP="00187D4B"/>
    <w:p w14:paraId="74AC50F8" w14:textId="77777777" w:rsidR="008A22DD" w:rsidRPr="00B50D15" w:rsidRDefault="00116FFD" w:rsidP="00187D4B">
      <w:pPr>
        <w:rPr>
          <w:rFonts w:cs="Times New Roman"/>
          <w:color w:val="222222"/>
          <w:shd w:val="clear" w:color="auto" w:fill="FFFFFF"/>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De plus, les coûts directs des soins de santé pour le traitement du cancer du poumon de stade précoce sont nettement inférieurs à ceux liés au traitement du cancer du poumon de stade avancé</w:t>
      </w:r>
      <w:r w:rsidR="001A1A8E"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25</w:t>
      </w:r>
      <w:r w:rsidR="001A1A8E" w:rsidRPr="00B50D15">
        <w:rPr>
          <w:rFonts w:cs="Times New Roman"/>
        </w:rPr>
        <w:fldChar w:fldCharType="end"/>
      </w:r>
      <w:r w:rsidRPr="00B50D15">
        <w:t>.</w:t>
      </w:r>
      <w:r w:rsidRPr="00B50D15">
        <w:rPr>
          <w:rFonts w:ascii="Arial" w:hAnsi="Arial"/>
          <w:color w:val="222222"/>
          <w:shd w:val="clear" w:color="auto" w:fill="FFFFFF"/>
        </w:rPr>
        <w:t xml:space="preserve"> </w:t>
      </w:r>
      <w:r w:rsidRPr="00B50D15">
        <w:rPr>
          <w:color w:val="222222"/>
          <w:shd w:val="clear" w:color="auto" w:fill="FFFFFF"/>
        </w:rPr>
        <w:t xml:space="preserve">Le coût annuel des immunothérapies récentes </w:t>
      </w:r>
      <w:r w:rsidR="00187C71" w:rsidRPr="00B50D15">
        <w:rPr>
          <w:color w:val="222222"/>
          <w:shd w:val="clear" w:color="auto" w:fill="FFFFFF"/>
        </w:rPr>
        <w:t xml:space="preserve">contre </w:t>
      </w:r>
      <w:r w:rsidRPr="00B50D15">
        <w:rPr>
          <w:color w:val="222222"/>
          <w:shd w:val="clear" w:color="auto" w:fill="FFFFFF"/>
        </w:rPr>
        <w:t xml:space="preserve">le cancer du poumon de stade avancé peut </w:t>
      </w:r>
      <w:r w:rsidR="00506F28" w:rsidRPr="00B50D15">
        <w:rPr>
          <w:color w:val="222222"/>
          <w:shd w:val="clear" w:color="auto" w:fill="FFFFFF"/>
        </w:rPr>
        <w:t xml:space="preserve">aller </w:t>
      </w:r>
      <w:r w:rsidRPr="00B50D15">
        <w:rPr>
          <w:color w:val="222222"/>
          <w:shd w:val="clear" w:color="auto" w:fill="FFFFFF"/>
        </w:rPr>
        <w:t>jusqu</w:t>
      </w:r>
      <w:r w:rsidR="004F111B" w:rsidRPr="00B50D15">
        <w:rPr>
          <w:color w:val="222222"/>
          <w:shd w:val="clear" w:color="auto" w:fill="FFFFFF"/>
        </w:rPr>
        <w:t>’</w:t>
      </w:r>
      <w:r w:rsidRPr="00B50D15">
        <w:rPr>
          <w:color w:val="222222"/>
          <w:shd w:val="clear" w:color="auto" w:fill="FFFFFF"/>
        </w:rPr>
        <w:t>à 140 000 $ par patient</w:t>
      </w:r>
      <w:r w:rsidR="00983C29"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 </w:instrText>
      </w:r>
      <w:r w:rsidR="00A7346A"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EN.CITE.DATA </w:instrText>
      </w:r>
      <w:r w:rsidR="00A7346A" w:rsidRPr="00B50D15">
        <w:rPr>
          <w:rFonts w:cs="Times New Roman"/>
          <w:color w:val="222222"/>
          <w:shd w:val="clear" w:color="auto" w:fill="FFFFFF"/>
        </w:rPr>
      </w:r>
      <w:r w:rsidR="00A7346A" w:rsidRPr="00B50D15">
        <w:rPr>
          <w:rFonts w:cs="Times New Roman"/>
          <w:color w:val="222222"/>
          <w:shd w:val="clear" w:color="auto" w:fill="FFFFFF"/>
        </w:rPr>
        <w:fldChar w:fldCharType="end"/>
      </w:r>
      <w:r w:rsidR="00983C29" w:rsidRPr="00B50D15">
        <w:rPr>
          <w:rFonts w:cs="Times New Roman"/>
          <w:color w:val="222222"/>
          <w:shd w:val="clear" w:color="auto" w:fill="FFFFFF"/>
        </w:rPr>
      </w:r>
      <w:r w:rsidR="00983C29" w:rsidRPr="00B50D15">
        <w:rPr>
          <w:rFonts w:cs="Times New Roman"/>
          <w:color w:val="222222"/>
          <w:shd w:val="clear" w:color="auto" w:fill="FFFFFF"/>
        </w:rPr>
        <w:fldChar w:fldCharType="separate"/>
      </w:r>
      <w:r w:rsidR="00EF42A6" w:rsidRPr="00B50D15">
        <w:rPr>
          <w:rFonts w:cs="Times New Roman"/>
          <w:color w:val="222222"/>
          <w:shd w:val="clear" w:color="auto" w:fill="FFFFFF"/>
          <w:vertAlign w:val="superscript"/>
        </w:rPr>
        <w:t>26,27</w:t>
      </w:r>
      <w:r w:rsidR="00983C29" w:rsidRPr="00B50D15">
        <w:rPr>
          <w:rFonts w:cs="Times New Roman"/>
          <w:color w:val="222222"/>
          <w:shd w:val="clear" w:color="auto" w:fill="FFFFFF"/>
        </w:rPr>
        <w:fldChar w:fldCharType="end"/>
      </w:r>
      <w:r w:rsidR="00D7394E" w:rsidRPr="00B50D15">
        <w:rPr>
          <w:rFonts w:cs="Times New Roman"/>
          <w:color w:val="222222"/>
          <w:shd w:val="clear" w:color="auto" w:fill="FFFFFF"/>
        </w:rPr>
        <w:t>.</w:t>
      </w:r>
    </w:p>
    <w:p w14:paraId="7A1B1A02" w14:textId="1388E238" w:rsidR="002108AB" w:rsidRPr="00B50D15" w:rsidRDefault="00D907A3" w:rsidP="008A22DD">
      <w:pPr>
        <w:spacing w:after="60"/>
        <w:rPr>
          <w:rFonts w:cs="Times New Roman"/>
          <w:color w:val="0070C0"/>
        </w:rPr>
      </w:pPr>
      <w:bookmarkStart w:id="16" w:name="Table_2"/>
      <w:r w:rsidRPr="00B50D15">
        <w:rPr>
          <w:b/>
          <w:color w:val="0070C0"/>
        </w:rPr>
        <w:lastRenderedPageBreak/>
        <w:t>Tableau 2</w:t>
      </w:r>
      <w:bookmarkEnd w:id="16"/>
      <w:r w:rsidRPr="00B50D15">
        <w:rPr>
          <w:b/>
          <w:color w:val="0070C0"/>
        </w:rPr>
        <w:t>.</w:t>
      </w:r>
      <w:r w:rsidRPr="00B50D15">
        <w:rPr>
          <w:color w:val="0070C0"/>
        </w:rPr>
        <w:t xml:space="preserve"> Répartition des stades et taux de survie pour le cancer du poumon</w:t>
      </w:r>
    </w:p>
    <w:tbl>
      <w:tblPr>
        <w:tblStyle w:val="GridTable4-Accent1"/>
        <w:tblW w:w="8642" w:type="dxa"/>
        <w:tblLook w:val="04A0" w:firstRow="1" w:lastRow="0" w:firstColumn="1" w:lastColumn="0" w:noHBand="0" w:noVBand="1"/>
      </w:tblPr>
      <w:tblGrid>
        <w:gridCol w:w="1947"/>
        <w:gridCol w:w="2196"/>
        <w:gridCol w:w="2487"/>
        <w:gridCol w:w="2012"/>
      </w:tblGrid>
      <w:tr w:rsidR="004C4AA3" w:rsidRPr="00B50D15" w14:paraId="385A03D8" w14:textId="77777777" w:rsidTr="003A2604">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shd w:val="clear" w:color="auto" w:fill="0070C0"/>
          </w:tcPr>
          <w:p w14:paraId="7CC1B27D" w14:textId="77777777" w:rsidR="004C4AA3" w:rsidRPr="00B50D15" w:rsidRDefault="004C4AA3" w:rsidP="00187D4B">
            <w:pPr>
              <w:rPr>
                <w:rFonts w:cs="Times New Roman"/>
              </w:rPr>
            </w:pPr>
            <w:r w:rsidRPr="00B50D15">
              <w:t>Stade</w:t>
            </w:r>
          </w:p>
        </w:tc>
        <w:tc>
          <w:tcPr>
            <w:tcW w:w="2196" w:type="dxa"/>
            <w:shd w:val="clear" w:color="auto" w:fill="0070C0"/>
          </w:tcPr>
          <w:p w14:paraId="2DE957AD"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Répartition des stades</w:t>
            </w:r>
          </w:p>
        </w:tc>
        <w:tc>
          <w:tcPr>
            <w:tcW w:w="2487" w:type="dxa"/>
            <w:shd w:val="clear" w:color="auto" w:fill="0070C0"/>
          </w:tcPr>
          <w:p w14:paraId="6BD561D6"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à 2 ans</w:t>
            </w:r>
          </w:p>
        </w:tc>
        <w:tc>
          <w:tcPr>
            <w:tcW w:w="2012" w:type="dxa"/>
            <w:shd w:val="clear" w:color="auto" w:fill="0070C0"/>
          </w:tcPr>
          <w:p w14:paraId="74172E59"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globale à 5 ans</w:t>
            </w:r>
          </w:p>
        </w:tc>
      </w:tr>
      <w:tr w:rsidR="004C4AA3" w:rsidRPr="00B50D15" w14:paraId="0CE385FE" w14:textId="77777777" w:rsidTr="003A260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47" w:type="dxa"/>
          </w:tcPr>
          <w:p w14:paraId="70524484" w14:textId="77777777" w:rsidR="004C4AA3" w:rsidRPr="00B50D15" w:rsidRDefault="004C4AA3" w:rsidP="00187D4B">
            <w:pPr>
              <w:rPr>
                <w:rFonts w:cs="Times New Roman"/>
              </w:rPr>
            </w:pPr>
            <w:r w:rsidRPr="00B50D15">
              <w:t xml:space="preserve">Stade I </w:t>
            </w:r>
          </w:p>
        </w:tc>
        <w:tc>
          <w:tcPr>
            <w:tcW w:w="2196" w:type="dxa"/>
          </w:tcPr>
          <w:p w14:paraId="1F1B6DFF" w14:textId="18365D83"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21</w:t>
            </w:r>
            <w:r w:rsidR="000D292B" w:rsidRPr="00B50D15">
              <w:t> </w:t>
            </w:r>
            <w:r w:rsidRPr="00B50D15">
              <w:t>%</w:t>
            </w:r>
          </w:p>
        </w:tc>
        <w:tc>
          <w:tcPr>
            <w:tcW w:w="2487" w:type="dxa"/>
          </w:tcPr>
          <w:p w14:paraId="7A5794CB" w14:textId="4A096C41"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87</w:t>
            </w:r>
            <w:r w:rsidR="00565648" w:rsidRPr="00B50D15">
              <w:t>­</w:t>
            </w:r>
            <w:r w:rsidRPr="00B50D15">
              <w:t>97</w:t>
            </w:r>
            <w:r w:rsidR="000D292B" w:rsidRPr="00B50D15">
              <w:t> </w:t>
            </w:r>
            <w:r w:rsidRPr="00B50D15">
              <w:t>%</w:t>
            </w:r>
          </w:p>
        </w:tc>
        <w:tc>
          <w:tcPr>
            <w:tcW w:w="2012" w:type="dxa"/>
          </w:tcPr>
          <w:p w14:paraId="0CF422B1" w14:textId="668AD267"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68</w:t>
            </w:r>
            <w:r w:rsidR="00565648" w:rsidRPr="00B50D15">
              <w:t>­</w:t>
            </w:r>
            <w:r w:rsidRPr="00B50D15">
              <w:t>92</w:t>
            </w:r>
            <w:r w:rsidR="000D292B" w:rsidRPr="00B50D15">
              <w:t> </w:t>
            </w:r>
            <w:r w:rsidRPr="00B50D15">
              <w:t>%</w:t>
            </w:r>
          </w:p>
        </w:tc>
      </w:tr>
      <w:tr w:rsidR="004C4AA3" w:rsidRPr="00B50D15" w14:paraId="5B53D173"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0F9822C4" w14:textId="77777777" w:rsidR="004C4AA3" w:rsidRPr="00B50D15" w:rsidRDefault="004C4AA3" w:rsidP="00187D4B">
            <w:pPr>
              <w:rPr>
                <w:rFonts w:cs="Times New Roman"/>
              </w:rPr>
            </w:pPr>
            <w:r w:rsidRPr="00B50D15">
              <w:t xml:space="preserve">Stade II </w:t>
            </w:r>
          </w:p>
        </w:tc>
        <w:tc>
          <w:tcPr>
            <w:tcW w:w="2196" w:type="dxa"/>
          </w:tcPr>
          <w:p w14:paraId="5A7A633D" w14:textId="76B69C9F"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9</w:t>
            </w:r>
            <w:r w:rsidR="000D292B" w:rsidRPr="00B50D15">
              <w:t> </w:t>
            </w:r>
            <w:r w:rsidRPr="00B50D15">
              <w:t>%</w:t>
            </w:r>
          </w:p>
        </w:tc>
        <w:tc>
          <w:tcPr>
            <w:tcW w:w="2487" w:type="dxa"/>
          </w:tcPr>
          <w:p w14:paraId="243DF12E" w14:textId="56859A1A"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72</w:t>
            </w:r>
            <w:r w:rsidR="00565648" w:rsidRPr="00B50D15">
              <w:t>­</w:t>
            </w:r>
            <w:r w:rsidRPr="00B50D15">
              <w:t>79</w:t>
            </w:r>
            <w:r w:rsidR="000D292B" w:rsidRPr="00B50D15">
              <w:t> </w:t>
            </w:r>
            <w:r w:rsidRPr="00B50D15">
              <w:t>%</w:t>
            </w:r>
          </w:p>
        </w:tc>
        <w:tc>
          <w:tcPr>
            <w:tcW w:w="2012" w:type="dxa"/>
          </w:tcPr>
          <w:p w14:paraId="775A3944" w14:textId="5E75B51B"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53</w:t>
            </w:r>
            <w:r w:rsidR="00565648" w:rsidRPr="00B50D15">
              <w:t>­</w:t>
            </w:r>
            <w:r w:rsidRPr="00B50D15">
              <w:t>60</w:t>
            </w:r>
            <w:r w:rsidR="000D292B" w:rsidRPr="00B50D15">
              <w:t> </w:t>
            </w:r>
            <w:r w:rsidRPr="00B50D15">
              <w:t>%</w:t>
            </w:r>
          </w:p>
        </w:tc>
      </w:tr>
      <w:tr w:rsidR="004C4AA3" w:rsidRPr="00B50D15" w14:paraId="0AC561F1" w14:textId="77777777" w:rsidTr="003A260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tcPr>
          <w:p w14:paraId="39970A69" w14:textId="77777777" w:rsidR="004C4AA3" w:rsidRPr="00B50D15" w:rsidRDefault="004C4AA3" w:rsidP="00187D4B">
            <w:pPr>
              <w:rPr>
                <w:rFonts w:cs="Times New Roman"/>
              </w:rPr>
            </w:pPr>
            <w:r w:rsidRPr="00B50D15">
              <w:t xml:space="preserve">Stade III </w:t>
            </w:r>
          </w:p>
        </w:tc>
        <w:tc>
          <w:tcPr>
            <w:tcW w:w="2196" w:type="dxa"/>
          </w:tcPr>
          <w:p w14:paraId="72772B9E" w14:textId="64B1A898"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20</w:t>
            </w:r>
            <w:r w:rsidR="000D292B" w:rsidRPr="00B50D15">
              <w:t> </w:t>
            </w:r>
            <w:r w:rsidRPr="00B50D15">
              <w:t>%</w:t>
            </w:r>
          </w:p>
        </w:tc>
        <w:tc>
          <w:tcPr>
            <w:tcW w:w="2487" w:type="dxa"/>
          </w:tcPr>
          <w:p w14:paraId="60D1458E" w14:textId="5459B45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24</w:t>
            </w:r>
            <w:r w:rsidR="00565648" w:rsidRPr="00B50D15">
              <w:t>­</w:t>
            </w:r>
            <w:r w:rsidRPr="00B50D15">
              <w:t>55</w:t>
            </w:r>
            <w:r w:rsidR="000D292B" w:rsidRPr="00B50D15">
              <w:t> </w:t>
            </w:r>
            <w:r w:rsidRPr="00B50D15">
              <w:t>%</w:t>
            </w:r>
          </w:p>
        </w:tc>
        <w:tc>
          <w:tcPr>
            <w:tcW w:w="2012" w:type="dxa"/>
          </w:tcPr>
          <w:p w14:paraId="57664DD9" w14:textId="1069521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13</w:t>
            </w:r>
            <w:r w:rsidR="00565648" w:rsidRPr="00B50D15">
              <w:t>­</w:t>
            </w:r>
            <w:r w:rsidRPr="00B50D15">
              <w:t>36</w:t>
            </w:r>
            <w:r w:rsidR="000D292B" w:rsidRPr="00B50D15">
              <w:t> </w:t>
            </w:r>
            <w:r w:rsidRPr="00B50D15">
              <w:t>%</w:t>
            </w:r>
          </w:p>
        </w:tc>
      </w:tr>
      <w:tr w:rsidR="004C4AA3" w:rsidRPr="00B50D15" w14:paraId="44123D6C"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514B0170" w14:textId="77777777" w:rsidR="004C4AA3" w:rsidRPr="00B50D15" w:rsidRDefault="004C4AA3" w:rsidP="00187D4B">
            <w:pPr>
              <w:rPr>
                <w:rFonts w:cs="Times New Roman"/>
              </w:rPr>
            </w:pPr>
            <w:r w:rsidRPr="00B50D15">
              <w:t xml:space="preserve">Stade IV </w:t>
            </w:r>
          </w:p>
        </w:tc>
        <w:tc>
          <w:tcPr>
            <w:tcW w:w="2196" w:type="dxa"/>
          </w:tcPr>
          <w:p w14:paraId="458309F1" w14:textId="338005D1"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50</w:t>
            </w:r>
            <w:r w:rsidR="000D292B" w:rsidRPr="00B50D15">
              <w:t> </w:t>
            </w:r>
            <w:r w:rsidRPr="00B50D15">
              <w:t>%</w:t>
            </w:r>
          </w:p>
        </w:tc>
        <w:tc>
          <w:tcPr>
            <w:tcW w:w="2487" w:type="dxa"/>
          </w:tcPr>
          <w:p w14:paraId="4F213DBD" w14:textId="34ECB279"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10</w:t>
            </w:r>
            <w:r w:rsidR="00565648" w:rsidRPr="00B50D15">
              <w:t>­</w:t>
            </w:r>
            <w:r w:rsidRPr="00B50D15">
              <w:t>23</w:t>
            </w:r>
            <w:r w:rsidR="000D292B" w:rsidRPr="00B50D15">
              <w:t> </w:t>
            </w:r>
            <w:r w:rsidRPr="00B50D15">
              <w:t>%</w:t>
            </w:r>
          </w:p>
        </w:tc>
        <w:tc>
          <w:tcPr>
            <w:tcW w:w="2012" w:type="dxa"/>
          </w:tcPr>
          <w:p w14:paraId="494A57AC" w14:textId="7787A305"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0</w:t>
            </w:r>
            <w:r w:rsidR="00565648" w:rsidRPr="00B50D15">
              <w:t>­</w:t>
            </w:r>
            <w:r w:rsidRPr="00B50D15">
              <w:t>10</w:t>
            </w:r>
            <w:r w:rsidR="000D292B" w:rsidRPr="00B50D15">
              <w:t> </w:t>
            </w:r>
            <w:r w:rsidRPr="00B50D15">
              <w:t>%</w:t>
            </w:r>
          </w:p>
        </w:tc>
      </w:tr>
    </w:tbl>
    <w:p w14:paraId="7B0A364A" w14:textId="18588E67" w:rsidR="008A22DD" w:rsidRPr="00B50D15" w:rsidRDefault="006D40EF" w:rsidP="00CA7C8D">
      <w:pPr>
        <w:pStyle w:val="TABLENOTES"/>
        <w:rPr>
          <w:lang w:val="fr-CA"/>
        </w:rPr>
        <w:sectPr w:rsidR="008A22DD" w:rsidRPr="00B50D15" w:rsidSect="008A22DD">
          <w:footnotePr>
            <w:numFmt w:val="lowerRoman"/>
          </w:footnotePr>
          <w:pgSz w:w="12240" w:h="15840"/>
          <w:pgMar w:top="2007" w:right="1701" w:bottom="1418" w:left="1701" w:header="708" w:footer="708" w:gutter="0"/>
          <w:cols w:space="708"/>
          <w:docGrid w:linePitch="360"/>
        </w:sectPr>
      </w:pPr>
      <w:r w:rsidRPr="00B50D15">
        <w:rPr>
          <w:lang w:val="fr-CA"/>
        </w:rPr>
        <w:t>Source de</w:t>
      </w:r>
      <w:r w:rsidR="00BC0856" w:rsidRPr="00B50D15">
        <w:rPr>
          <w:lang w:val="fr-CA"/>
        </w:rPr>
        <w:t>s</w:t>
      </w:r>
      <w:r w:rsidRPr="00B50D15">
        <w:rPr>
          <w:lang w:val="fr-CA"/>
        </w:rPr>
        <w:t xml:space="preserve"> données relatives à la répartition des stades : Registre canadien du cancer de Statistique</w:t>
      </w:r>
      <w:r w:rsidR="00187C71" w:rsidRPr="00B50D15">
        <w:rPr>
          <w:lang w:val="fr-CA"/>
        </w:rPr>
        <w:t> </w:t>
      </w:r>
      <w:r w:rsidRPr="00B50D15">
        <w:rPr>
          <w:lang w:val="fr-CA"/>
        </w:rPr>
        <w:t xml:space="preserve">Canada. </w:t>
      </w:r>
    </w:p>
    <w:p w14:paraId="707CA64F" w14:textId="36C88BB3" w:rsidR="00CA7C8D" w:rsidRPr="00B50D15" w:rsidRDefault="004C4AA3" w:rsidP="00CA7C8D">
      <w:pPr>
        <w:pStyle w:val="TABLENOTES"/>
        <w:rPr>
          <w:lang w:val="fr-CA"/>
        </w:rPr>
      </w:pPr>
      <w:r w:rsidRPr="00B50D15">
        <w:rPr>
          <w:lang w:val="fr-CA"/>
        </w:rPr>
        <w:t>Il n</w:t>
      </w:r>
      <w:r w:rsidR="004F111B" w:rsidRPr="00B50D15">
        <w:rPr>
          <w:lang w:val="fr-CA"/>
        </w:rPr>
        <w:t>’</w:t>
      </w:r>
      <w:r w:rsidRPr="00B50D15">
        <w:rPr>
          <w:lang w:val="fr-CA"/>
        </w:rPr>
        <w:t xml:space="preserve">existe aucune statistique canadienne sur les taux de survie associés aux différents stades du cancer du poumon. Les renseignements proviennent du </w:t>
      </w:r>
      <w:r w:rsidRPr="00115157">
        <w:rPr>
          <w:lang w:val="fr-CA"/>
        </w:rPr>
        <w:t>Lung Cancer Staging Project</w:t>
      </w:r>
      <w:r w:rsidR="001A1A8E"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 </w:instrText>
      </w:r>
      <w:r w:rsidR="00EF42A6"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EN.CITE.DATA </w:instrText>
      </w:r>
      <w:r w:rsidR="00EF42A6" w:rsidRPr="00B50D15">
        <w:rPr>
          <w:lang w:val="fr-CA"/>
        </w:rPr>
      </w:r>
      <w:r w:rsidR="00EF42A6" w:rsidRPr="00B50D15">
        <w:rPr>
          <w:lang w:val="fr-CA"/>
        </w:rPr>
        <w:fldChar w:fldCharType="end"/>
      </w:r>
      <w:r w:rsidR="001A1A8E" w:rsidRPr="00B50D15">
        <w:rPr>
          <w:lang w:val="fr-CA"/>
        </w:rPr>
      </w:r>
      <w:r w:rsidR="001A1A8E" w:rsidRPr="00B50D15">
        <w:rPr>
          <w:lang w:val="fr-CA"/>
        </w:rPr>
        <w:fldChar w:fldCharType="separate"/>
      </w:r>
      <w:r w:rsidR="00EF42A6" w:rsidRPr="00B50D15">
        <w:rPr>
          <w:vertAlign w:val="superscript"/>
          <w:lang w:val="fr-CA"/>
        </w:rPr>
        <w:t>28</w:t>
      </w:r>
      <w:r w:rsidR="001A1A8E" w:rsidRPr="00B50D15">
        <w:rPr>
          <w:lang w:val="fr-CA"/>
        </w:rPr>
        <w:fldChar w:fldCharType="end"/>
      </w:r>
      <w:r w:rsidRPr="00B50D15">
        <w:rPr>
          <w:lang w:val="fr-CA"/>
        </w:rPr>
        <w:t xml:space="preserve"> et de la plus récente édition de la classification TNM (8</w:t>
      </w:r>
      <w:r w:rsidRPr="00B50D15">
        <w:rPr>
          <w:vertAlign w:val="superscript"/>
          <w:lang w:val="fr-CA"/>
        </w:rPr>
        <w:t>e</w:t>
      </w:r>
      <w:r w:rsidRPr="00B50D15">
        <w:rPr>
          <w:lang w:val="fr-CA"/>
        </w:rPr>
        <w:t> édition) décrivant les stades du cancer du poumon</w:t>
      </w:r>
      <w:r w:rsidR="001A1A8E" w:rsidRPr="00B50D15">
        <w:rPr>
          <w:lang w:val="fr-CA"/>
        </w:rPr>
        <w:fldChar w:fldCharType="begin"/>
      </w:r>
      <w:r w:rsidR="00EF42A6" w:rsidRPr="00B50D15">
        <w:rPr>
          <w:lang w:val="fr-CA"/>
        </w:rPr>
        <w:instrText xml:space="preserve"> ADDIN EN.CITE &lt;EndNote&gt;&lt;Cite&gt;&lt;Author&gt;Detterbeck&lt;/Author&gt;&lt;Year&gt;2017&lt;/Year&gt;&lt;RecNum&gt;81&lt;/RecNum&gt;&lt;DisplayText&gt;&lt;style face="superscript"&gt;29&lt;/style&gt;&lt;/DisplayText&gt;&lt;record&gt;&lt;rec-number&gt;81&lt;/rec-number&gt;&lt;foreign-keys&gt;&lt;key app="EN" db-id="x00tza0082fzwmefe5u55ad40svraptxzee9" timestamp="1559663147"&gt;81&lt;/key&gt;&lt;/foreign-keys&gt;&lt;ref-type name="Journal Article"&gt;17&lt;/ref-type&gt;&lt;contributors&gt;&lt;authors&gt;&lt;author&gt;Detterbeck, F. C.&lt;/author&gt;&lt;author&gt;Boffa, D. J.&lt;/author&gt;&lt;author&gt;Kim, A. W.&lt;/author&gt;&lt;author&gt;Tanoue, L. T.&lt;/author&gt;&lt;/authors&gt;&lt;/contributors&gt;&lt;auth-address&gt;Department of Surgery, Section of Thoracic Surgery, Yale University School of Medicine, New Haven, CT. Electronic address: frank.detterbeck@yale.edu.&amp;#xD;Department of Surgery, Section of Thoracic Surgery, Yale University School of Medicine, New Haven, CT.&amp;#xD;Department of Internal Medicine, Section of Pulmonary, Critical Care and Sleep Medicine, Yale University School of Medicine, New Haven, CT.&lt;/auth-address&gt;&lt;titles&gt;&lt;title&gt;The Eighth Edition Lung Cancer Stage Classification&lt;/title&gt;&lt;secondary-title&gt;Chest&lt;/secondary-title&gt;&lt;/titles&gt;&lt;periodical&gt;&lt;full-title&gt;Chest&lt;/full-title&gt;&lt;/periodical&gt;&lt;pages&gt;193-203&lt;/pages&gt;&lt;volume&gt;151&lt;/volume&gt;&lt;number&gt;1&lt;/number&gt;&lt;keywords&gt;&lt;keyword&gt;Humans&lt;/keyword&gt;&lt;keyword&gt;Lung Neoplasms/*pathology&lt;/keyword&gt;&lt;keyword&gt;Neoplasm Staging/*classification&lt;/keyword&gt;&lt;keyword&gt;Prognosis&lt;/keyword&gt;&lt;keyword&gt;Terminology as Topic&lt;/keyword&gt;&lt;keyword&gt;*lung cancer&lt;/keyword&gt;&lt;keyword&gt;*non-small cell lung cancer&lt;/keyword&gt;&lt;keyword&gt;*prognosis&lt;/keyword&gt;&lt;keyword&gt;*stage classification&lt;/keyword&gt;&lt;/keywords&gt;&lt;dates&gt;&lt;year&gt;2017&lt;/year&gt;&lt;pub-dates&gt;&lt;date&gt;Jan&lt;/date&gt;&lt;/pub-dates&gt;&lt;/dates&gt;&lt;isbn&gt;1931-3543 (Electronic)&amp;#xD;0012-3692 (Linking)&lt;/isbn&gt;&lt;accession-num&gt;27780786&lt;/accession-num&gt;&lt;urls&gt;&lt;related-urls&gt;&lt;url&gt;https://www.ncbi.nlm.nih.gov/pubmed/27780786&lt;/url&gt;&lt;/related-urls&gt;&lt;/urls&gt;&lt;electronic-resource-num&gt;10.1016/j.chest.2016.10.010&lt;/electronic-resource-num&gt;&lt;/record&gt;&lt;/Cite&gt;&lt;/EndNote&gt;</w:instrText>
      </w:r>
      <w:r w:rsidR="001A1A8E" w:rsidRPr="00B50D15">
        <w:rPr>
          <w:lang w:val="fr-CA"/>
        </w:rPr>
        <w:fldChar w:fldCharType="separate"/>
      </w:r>
      <w:r w:rsidR="00EF42A6" w:rsidRPr="00B50D15">
        <w:rPr>
          <w:vertAlign w:val="superscript"/>
          <w:lang w:val="fr-CA"/>
        </w:rPr>
        <w:t>29</w:t>
      </w:r>
      <w:r w:rsidR="001A1A8E" w:rsidRPr="00B50D15">
        <w:rPr>
          <w:lang w:val="fr-CA"/>
        </w:rPr>
        <w:fldChar w:fldCharType="end"/>
      </w:r>
      <w:r w:rsidRPr="00B50D15">
        <w:rPr>
          <w:lang w:val="fr-CA"/>
        </w:rPr>
        <w:t>.</w:t>
      </w:r>
    </w:p>
    <w:p w14:paraId="46A41DA1" w14:textId="403BCDBF" w:rsidR="00CA7C8D" w:rsidRPr="00B50D15" w:rsidRDefault="00CA7C8D" w:rsidP="00CA7C8D">
      <w:pPr>
        <w:pStyle w:val="TABLENOTES"/>
        <w:rPr>
          <w:lang w:val="fr-CA"/>
        </w:rPr>
      </w:pPr>
      <w:r w:rsidRPr="00B50D15">
        <w:rPr>
          <w:lang w:val="fr-CA"/>
        </w:rPr>
        <w:t xml:space="preserve">La variation des estimations du taux de survie à deux ans et à cinq ans dépend de la subdivision du stade du cancer du poumon. </w:t>
      </w:r>
    </w:p>
    <w:p w14:paraId="530F9E90" w14:textId="77777777" w:rsidR="00CA7C8D" w:rsidRPr="00B50D15" w:rsidRDefault="00CA7C8D" w:rsidP="00C517DD">
      <w:pPr>
        <w:spacing w:after="120"/>
      </w:pPr>
    </w:p>
    <w:p w14:paraId="11476F00" w14:textId="79051550" w:rsidR="00CA7C8D" w:rsidRPr="00B50D15" w:rsidRDefault="00CA7C8D" w:rsidP="00187D4B">
      <w:pPr>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4668A8AD" w14:textId="77777777" w:rsidR="008A22DD" w:rsidRPr="00B50D15" w:rsidRDefault="006A2F04" w:rsidP="00187D4B">
      <w:pPr>
        <w:sectPr w:rsidR="008A22DD" w:rsidRPr="00B50D15" w:rsidSect="008A22DD">
          <w:footnotePr>
            <w:numFmt w:val="lowerRoman"/>
          </w:footnotePr>
          <w:type w:val="continuous"/>
          <w:pgSz w:w="12240" w:h="15840"/>
          <w:pgMar w:top="2007" w:right="1701" w:bottom="1418" w:left="1701" w:header="708" w:footer="708" w:gutter="0"/>
          <w:cols w:num="2" w:space="708"/>
          <w:docGrid w:linePitch="360"/>
        </w:sectPr>
      </w:pPr>
      <w:r w:rsidRPr="00B50D15">
        <w:t>Par conséquent, un programme de dépistage organisé efficace permettrait de détecter les cas de cancer du poumon à un stade plus précoce, d</w:t>
      </w:r>
      <w:r w:rsidR="004F111B" w:rsidRPr="00B50D15">
        <w:t>’</w:t>
      </w:r>
      <w:r w:rsidRPr="00B50D15">
        <w:t xml:space="preserve">améliorer les résultats pour les patients, de réduire le nombre de personnes </w:t>
      </w:r>
      <w:r w:rsidRPr="00B50D15">
        <w:t>atteintes d</w:t>
      </w:r>
      <w:r w:rsidR="004F111B" w:rsidRPr="00B50D15">
        <w:t>’</w:t>
      </w:r>
      <w:r w:rsidRPr="00B50D15">
        <w:t>un cancer du poumon de stade avancé ayant besoin d</w:t>
      </w:r>
      <w:r w:rsidR="004F111B" w:rsidRPr="00B50D15">
        <w:t>’</w:t>
      </w:r>
      <w:r w:rsidRPr="00B50D15">
        <w:t>un traitement intensif comme l</w:t>
      </w:r>
      <w:r w:rsidR="004F111B" w:rsidRPr="00B50D15">
        <w:t>’</w:t>
      </w:r>
      <w:r w:rsidRPr="00B50D15">
        <w:t>immunothérapie et de réduire l</w:t>
      </w:r>
      <w:r w:rsidR="004F111B" w:rsidRPr="00B50D15">
        <w:t>’</w:t>
      </w:r>
      <w:r w:rsidRPr="00B50D15">
        <w:t>utilisation de ressources de soins de santé supplémentaires.</w:t>
      </w:r>
    </w:p>
    <w:p w14:paraId="1667263A" w14:textId="301F9374" w:rsidR="00A00888" w:rsidRPr="00B50D15" w:rsidRDefault="00A00888" w:rsidP="00071F5F">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CA7C8D" w:rsidRPr="00B50D15" w14:paraId="601663AF" w14:textId="77777777" w:rsidTr="00071F5F">
        <w:tc>
          <w:tcPr>
            <w:tcW w:w="8838" w:type="dxa"/>
            <w:shd w:val="clear" w:color="auto" w:fill="8064A2" w:themeFill="accent4"/>
          </w:tcPr>
          <w:p w14:paraId="042455FB" w14:textId="091551EB" w:rsidR="00E37605" w:rsidRPr="00B50D15" w:rsidRDefault="00E37605" w:rsidP="00CA7C8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5B00FC88" w14:textId="32E66922" w:rsidR="00E37605"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est le cancer le plus souvent diagnostiqué</w:t>
            </w:r>
            <w:r w:rsidR="00E04D61" w:rsidRPr="00B50D15">
              <w:rPr>
                <w:color w:val="FFFFFF" w:themeColor="background1"/>
                <w:sz w:val="18"/>
                <w:szCs w:val="18"/>
              </w:rPr>
              <w:t>,</w:t>
            </w:r>
            <w:r w:rsidRPr="00B50D15">
              <w:rPr>
                <w:color w:val="FFFFFF" w:themeColor="background1"/>
                <w:sz w:val="18"/>
                <w:szCs w:val="18"/>
              </w:rPr>
              <w:t xml:space="preserve"> et </w:t>
            </w:r>
            <w:r w:rsidR="00BD23D5" w:rsidRPr="00B50D15">
              <w:rPr>
                <w:color w:val="FFFFFF" w:themeColor="background1"/>
                <w:sz w:val="18"/>
                <w:szCs w:val="18"/>
              </w:rPr>
              <w:t xml:space="preserve">il </w:t>
            </w:r>
            <w:r w:rsidRPr="00B50D15">
              <w:rPr>
                <w:color w:val="FFFFFF" w:themeColor="background1"/>
                <w:sz w:val="18"/>
                <w:szCs w:val="18"/>
              </w:rPr>
              <w:t xml:space="preserve">tue plus de Canadiens que </w:t>
            </w:r>
            <w:hyperlink r:id="rId31" w:history="1">
              <w:r w:rsidRPr="00B50D15">
                <w:rPr>
                  <w:color w:val="FFFFFF" w:themeColor="background1"/>
                  <w:sz w:val="18"/>
                  <w:szCs w:val="18"/>
                </w:rPr>
                <w:t>les cancers du côlon</w:t>
              </w:r>
            </w:hyperlink>
            <w:r w:rsidRPr="00B50D15">
              <w:rPr>
                <w:color w:val="FFFFFF" w:themeColor="background1"/>
                <w:sz w:val="18"/>
                <w:szCs w:val="18"/>
              </w:rPr>
              <w:t xml:space="preserve">, du sein et de la prostate </w:t>
            </w:r>
            <w:r w:rsidR="00847BAF" w:rsidRPr="00B50D15">
              <w:rPr>
                <w:color w:val="FFFFFF" w:themeColor="background1"/>
                <w:sz w:val="18"/>
                <w:szCs w:val="18"/>
              </w:rPr>
              <w:t>réunis</w:t>
            </w:r>
            <w:r w:rsidRPr="00B50D15">
              <w:rPr>
                <w:color w:val="FFFFFF" w:themeColor="background1"/>
                <w:sz w:val="18"/>
                <w:szCs w:val="18"/>
              </w:rPr>
              <w:t>.</w:t>
            </w:r>
          </w:p>
          <w:p w14:paraId="40A72235" w14:textId="125B8D9F" w:rsidR="00263780"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Environ 70 % des cas de cancer du poumon sont diagnostiqués une fois que la maladie a atteint un stade avancé.</w:t>
            </w:r>
          </w:p>
          <w:p w14:paraId="42E777AA" w14:textId="08A4B6F5" w:rsidR="00962DAA" w:rsidRPr="00B50D15" w:rsidRDefault="007942B1"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se caractérise souvent par l</w:t>
            </w:r>
            <w:r w:rsidR="004F111B" w:rsidRPr="00B50D15">
              <w:rPr>
                <w:color w:val="FFFFFF" w:themeColor="background1"/>
                <w:sz w:val="18"/>
                <w:szCs w:val="18"/>
              </w:rPr>
              <w:t>’</w:t>
            </w:r>
            <w:r w:rsidRPr="00B50D15">
              <w:rPr>
                <w:color w:val="FFFFFF" w:themeColor="background1"/>
                <w:sz w:val="18"/>
                <w:szCs w:val="18"/>
              </w:rPr>
              <w:t>absence de symptômes au stade précoce.</w:t>
            </w:r>
          </w:p>
          <w:p w14:paraId="7F399BAE" w14:textId="067F9BA6" w:rsidR="00E37605" w:rsidRPr="00B50D15" w:rsidRDefault="00552F4C" w:rsidP="00304641">
            <w:pPr>
              <w:pStyle w:val="ListParagraph"/>
              <w:numPr>
                <w:ilvl w:val="0"/>
                <w:numId w:val="24"/>
              </w:numPr>
              <w:spacing w:after="60"/>
              <w:ind w:left="318" w:hanging="284"/>
              <w:rPr>
                <w:rFonts w:cs="Times New Roman"/>
                <w:color w:val="FFFFFF" w:themeColor="background1"/>
              </w:rPr>
            </w:pPr>
            <w:r w:rsidRPr="00B50D15">
              <w:rPr>
                <w:color w:val="FFFFFF" w:themeColor="background1"/>
                <w:sz w:val="18"/>
                <w:szCs w:val="18"/>
              </w:rPr>
              <w:t>S</w:t>
            </w:r>
            <w:r w:rsidR="004F111B" w:rsidRPr="00B50D15">
              <w:rPr>
                <w:color w:val="FFFFFF" w:themeColor="background1"/>
                <w:sz w:val="18"/>
                <w:szCs w:val="18"/>
              </w:rPr>
              <w:t>’</w:t>
            </w:r>
            <w:r w:rsidRPr="00B50D15">
              <w:rPr>
                <w:color w:val="FFFFFF" w:themeColor="background1"/>
                <w:sz w:val="18"/>
                <w:szCs w:val="18"/>
              </w:rPr>
              <w:t xml:space="preserve">il </w:t>
            </w:r>
            <w:r w:rsidR="00FC54DB" w:rsidRPr="00B50D15">
              <w:rPr>
                <w:color w:val="FFFFFF" w:themeColor="background1"/>
                <w:sz w:val="18"/>
                <w:szCs w:val="18"/>
              </w:rPr>
              <w:t xml:space="preserve">était </w:t>
            </w:r>
            <w:r w:rsidRPr="00B50D15">
              <w:rPr>
                <w:color w:val="FFFFFF" w:themeColor="background1"/>
                <w:sz w:val="18"/>
                <w:szCs w:val="18"/>
              </w:rPr>
              <w:t xml:space="preserve">détecté </w:t>
            </w:r>
            <w:r w:rsidR="00187C71" w:rsidRPr="00B50D15">
              <w:rPr>
                <w:color w:val="FFFFFF" w:themeColor="background1"/>
                <w:sz w:val="18"/>
                <w:szCs w:val="18"/>
              </w:rPr>
              <w:t>tôt</w:t>
            </w:r>
            <w:r w:rsidRPr="00B50D15">
              <w:rPr>
                <w:color w:val="FFFFFF" w:themeColor="background1"/>
                <w:sz w:val="18"/>
                <w:szCs w:val="18"/>
              </w:rPr>
              <w:t xml:space="preserve">, le cancer du poumon </w:t>
            </w:r>
            <w:r w:rsidR="00FC54DB" w:rsidRPr="00B50D15">
              <w:rPr>
                <w:color w:val="FFFFFF" w:themeColor="background1"/>
                <w:sz w:val="18"/>
                <w:szCs w:val="18"/>
              </w:rPr>
              <w:t xml:space="preserve">pourrait </w:t>
            </w:r>
            <w:r w:rsidRPr="00B50D15">
              <w:rPr>
                <w:color w:val="FFFFFF" w:themeColor="background1"/>
                <w:sz w:val="18"/>
                <w:szCs w:val="18"/>
              </w:rPr>
              <w:t>être guéri, ce qui réduirait l</w:t>
            </w:r>
            <w:r w:rsidR="004F111B" w:rsidRPr="00B50D15">
              <w:rPr>
                <w:color w:val="FFFFFF" w:themeColor="background1"/>
                <w:sz w:val="18"/>
                <w:szCs w:val="18"/>
              </w:rPr>
              <w:t>’</w:t>
            </w:r>
            <w:r w:rsidRPr="00B50D15">
              <w:rPr>
                <w:color w:val="FFFFFF" w:themeColor="background1"/>
                <w:sz w:val="18"/>
                <w:szCs w:val="18"/>
              </w:rPr>
              <w:t>utilisation des soins de santé, les coûts de traitement et la mortalité.</w:t>
            </w:r>
          </w:p>
        </w:tc>
      </w:tr>
    </w:tbl>
    <w:p w14:paraId="0E3247AE" w14:textId="77777777" w:rsidR="00275723" w:rsidRPr="00B50D15" w:rsidRDefault="00275723" w:rsidP="00C517DD">
      <w:pPr>
        <w:spacing w:after="120"/>
      </w:pPr>
    </w:p>
    <w:p w14:paraId="1B7C42A4" w14:textId="77777777" w:rsidR="008A22DD" w:rsidRPr="00B50D15" w:rsidRDefault="008A22DD" w:rsidP="00071F5F">
      <w:pPr>
        <w:pStyle w:val="Heading3"/>
        <w:spacing w:after="100" w:afterAutospacing="1"/>
        <w:rPr>
          <w:lang w:val="fr-CA"/>
        </w:rPr>
        <w:sectPr w:rsidR="008A22DD" w:rsidRPr="00B50D15" w:rsidSect="008A22DD">
          <w:footnotePr>
            <w:numFmt w:val="lowerRoman"/>
          </w:footnotePr>
          <w:type w:val="continuous"/>
          <w:pgSz w:w="12240" w:h="15840"/>
          <w:pgMar w:top="2007" w:right="1701" w:bottom="1418" w:left="1701" w:header="708" w:footer="708" w:gutter="0"/>
          <w:cols w:space="708"/>
          <w:docGrid w:linePitch="360"/>
        </w:sectPr>
      </w:pPr>
      <w:bookmarkStart w:id="17" w:name="_Toc31633512"/>
    </w:p>
    <w:p w14:paraId="39F49210" w14:textId="5142D57F" w:rsidR="006907FA" w:rsidRPr="00921174" w:rsidRDefault="00B577B4" w:rsidP="00304641">
      <w:pPr>
        <w:pStyle w:val="Heading2"/>
        <w:numPr>
          <w:ilvl w:val="1"/>
          <w:numId w:val="21"/>
        </w:numPr>
        <w:ind w:left="709" w:hanging="709"/>
        <w:rPr>
          <w:color w:val="196938"/>
          <w:lang w:val="fr-CA"/>
        </w:rPr>
      </w:pPr>
      <w:bookmarkStart w:id="18" w:name="_Toc34052154"/>
      <w:bookmarkStart w:id="19" w:name="_Toc34134968"/>
      <w:r w:rsidRPr="00921174">
        <w:rPr>
          <w:color w:val="196938"/>
          <w:lang w:val="fr-CA"/>
        </w:rPr>
        <w:t>Le tabagisme comme facteur de risque majeur</w:t>
      </w:r>
      <w:bookmarkEnd w:id="17"/>
      <w:bookmarkEnd w:id="18"/>
      <w:bookmarkEnd w:id="19"/>
    </w:p>
    <w:p w14:paraId="76943DF6" w14:textId="72CBF1F5" w:rsidR="0002422C" w:rsidRPr="00B50D15" w:rsidRDefault="00C67EC2" w:rsidP="00187D4B">
      <w:r w:rsidRPr="00B50D15">
        <w:t>Le tabagisme demeure l</w:t>
      </w:r>
      <w:r w:rsidR="004F111B" w:rsidRPr="00B50D15">
        <w:t>’</w:t>
      </w:r>
      <w:r w:rsidRPr="00B50D15">
        <w:t>une des principales causes d</w:t>
      </w:r>
      <w:r w:rsidR="00EF1391" w:rsidRPr="00B50D15">
        <w:t>e</w:t>
      </w:r>
      <w:r w:rsidRPr="00B50D15">
        <w:t xml:space="preserve"> cancer du poumon et </w:t>
      </w:r>
      <w:r w:rsidR="00D342D5" w:rsidRPr="00B50D15">
        <w:t xml:space="preserve">est responsable </w:t>
      </w:r>
      <w:r w:rsidR="000D60B7" w:rsidRPr="00B50D15">
        <w:t>de</w:t>
      </w:r>
      <w:r w:rsidRPr="00B50D15">
        <w:t xml:space="preserve"> 85 % des cas</w:t>
      </w:r>
      <w:r w:rsidR="001A1A8E" w:rsidRPr="00B50D15">
        <w:fldChar w:fldCharType="begin"/>
      </w:r>
      <w:r w:rsidR="00EF42A6" w:rsidRPr="00B50D15">
        <w:instrText xml:space="preserve"> ADDIN EN.CITE &lt;EndNote&gt;&lt;Cite&gt;&lt;Author&gt;Chyou&lt;/Author&gt;&lt;Year&gt;1992&lt;/Year&gt;&lt;RecNum&gt;7&lt;/RecNum&gt;&lt;DisplayText&gt;&lt;style face="superscript"&gt;30&lt;/style&gt;&lt;/DisplayText&gt;&lt;record&gt;&lt;rec-number&gt;7&lt;/rec-number&gt;&lt;foreign-keys&gt;&lt;key app="EN" db-id="x00tza0082fzwmefe5u55ad40svraptxzee9" timestamp="1551373659"&gt;7&lt;/key&gt;&lt;/foreign-keys&gt;&lt;ref-type name="Journal Article"&gt;17&lt;/ref-type&gt;&lt;contributors&gt;&lt;authors&gt;&lt;author&gt;Chyou, PH. &lt;/author&gt;&lt;author&gt;Nomura, AM. &lt;/author&gt;&lt;author&gt;Stemmermann, GN. &lt;/author&gt;&lt;/authors&gt;&lt;/contributors&gt;&lt;titles&gt;&lt;title&gt;A prospective study of the attributable risk of cancer due to cigarette smoking&lt;/title&gt;&lt;secondary-title&gt;Am J Public Health &lt;/secondary-title&gt;&lt;/titles&gt;&lt;periodical&gt;&lt;full-title&gt;Am J Public Health&lt;/full-title&gt;&lt;/periodical&gt;&lt;pages&gt;32-40&lt;/pages&gt;&lt;volume&gt;82&lt;/volume&gt;&lt;dates&gt;&lt;year&gt;1992&lt;/year&gt;&lt;/dates&gt;&lt;urls&gt;&lt;/urls&gt;&lt;electronic-resource-num&gt;10.2105/AJPH.82.1.37&lt;/electronic-resource-num&gt;&lt;/record&gt;&lt;/Cite&gt;&lt;/EndNote&gt;</w:instrText>
      </w:r>
      <w:r w:rsidR="001A1A8E" w:rsidRPr="00B50D15">
        <w:fldChar w:fldCharType="separate"/>
      </w:r>
      <w:r w:rsidR="00EF42A6" w:rsidRPr="00B50D15">
        <w:rPr>
          <w:vertAlign w:val="superscript"/>
        </w:rPr>
        <w:t>30</w:t>
      </w:r>
      <w:r w:rsidR="001A1A8E" w:rsidRPr="00B50D15">
        <w:fldChar w:fldCharType="end"/>
      </w:r>
      <w:r w:rsidRPr="00B50D15">
        <w:t>.</w:t>
      </w:r>
      <w:r w:rsidR="00187C71" w:rsidRPr="00B50D15">
        <w:t xml:space="preserve"> </w:t>
      </w:r>
      <w:r w:rsidRPr="00B50D15">
        <w:t>Une récente méta</w:t>
      </w:r>
      <w:r w:rsidR="00565648" w:rsidRPr="00B50D15">
        <w:t>­</w:t>
      </w:r>
      <w:r w:rsidRPr="00B50D15">
        <w:t xml:space="preserve">analyse portant sur un échantillon de plus de 7 millions de personnes a montré que le tabagisme augmente le risque de cancer du poumon tant chez les hommes (risque relatif [RR] = 7,33; intervalle de confiance [IC] </w:t>
      </w:r>
      <w:r w:rsidR="0050587E" w:rsidRPr="00B50D15">
        <w:t xml:space="preserve">à </w:t>
      </w:r>
      <w:r w:rsidRPr="00B50D15">
        <w:t xml:space="preserve">95 % : 4,90 à 10,96) que chez les femmes (RR = 6,99; IC </w:t>
      </w:r>
      <w:r w:rsidR="00115454" w:rsidRPr="00B50D15">
        <w:t xml:space="preserve">à </w:t>
      </w:r>
      <w:r w:rsidRPr="00B50D15">
        <w:t>95 % : 5,09 à 9,59)</w:t>
      </w:r>
      <w:r w:rsidR="001A1A8E" w:rsidRPr="00B50D15">
        <w:fldChar w:fldCharType="begin"/>
      </w:r>
      <w:r w:rsidR="00EF42A6" w:rsidRPr="00B50D15">
        <w:instrText xml:space="preserve"> ADDIN EN.CITE &lt;EndNote&gt;&lt;Cite&gt;&lt;Author&gt;O’Keeffe&lt;/Author&gt;&lt;Year&gt;2018&lt;/Year&gt;&lt;RecNum&gt;6&lt;/RecNum&gt;&lt;DisplayText&gt;&lt;style face="superscript"&gt;31&lt;/style&gt;&lt;/DisplayText&gt;&lt;record&gt;&lt;rec-number&gt;6&lt;/rec-number&gt;&lt;foreign-keys&gt;&lt;key app="EN" db-id="x00tza0082fzwmefe5u55ad40svraptxzee9" timestamp="1551373451"&gt;6&lt;/key&gt;&lt;/foreign-keys&gt;&lt;ref-type name="Journal Article"&gt;17&lt;/ref-type&gt;&lt;contributors&gt;&lt;authors&gt;&lt;author&gt;O’Keeffe, LM. &lt;/author&gt;&lt;author&gt;Taylor, G. &lt;/author&gt;&lt;author&gt;Huxley, RR. &lt;/author&gt;&lt;/authors&gt;&lt;/contributors&gt;&lt;titles&gt;&lt;title&gt;Smoking as a risk factor for lung cancer in women and men: a systematic review and meta-analysis &lt;/title&gt;&lt;secondary-title&gt;BMJ Open&lt;/secondary-title&gt;&lt;/titles&gt;&lt;periodical&gt;&lt;full-title&gt;BMJ Open&lt;/full-title&gt;&lt;/periodical&gt;&lt;volume&gt;e021611&lt;/volume&gt;&lt;number&gt;8&lt;/number&gt;&lt;dates&gt;&lt;year&gt;2018&lt;/year&gt;&lt;/dates&gt;&lt;urls&gt;&lt;/urls&gt;&lt;electronic-resource-num&gt;10.1136/bmjopen-2018-021611&lt;/electronic-resource-num&gt;&lt;/record&gt;&lt;/Cite&gt;&lt;/EndNote&gt;</w:instrText>
      </w:r>
      <w:r w:rsidR="001A1A8E" w:rsidRPr="00B50D15">
        <w:fldChar w:fldCharType="separate"/>
      </w:r>
      <w:r w:rsidR="00EF42A6" w:rsidRPr="00B50D15">
        <w:rPr>
          <w:vertAlign w:val="superscript"/>
        </w:rPr>
        <w:t>31</w:t>
      </w:r>
      <w:r w:rsidR="001A1A8E" w:rsidRPr="00B50D15">
        <w:fldChar w:fldCharType="end"/>
      </w:r>
      <w:r w:rsidRPr="00B50D15">
        <w:t xml:space="preserve">. </w:t>
      </w:r>
    </w:p>
    <w:p w14:paraId="3019F184" w14:textId="77777777" w:rsidR="0002422C" w:rsidRPr="00B50D15" w:rsidRDefault="0002422C" w:rsidP="00187D4B"/>
    <w:p w14:paraId="6E532533" w14:textId="60FD5867" w:rsidR="00706110" w:rsidRPr="00B50D15" w:rsidRDefault="00F12373" w:rsidP="00187D4B">
      <w:pPr>
        <w:rPr>
          <w:rFonts w:cs="Times New Roman"/>
        </w:rPr>
      </w:pPr>
      <w:r w:rsidRPr="00B50D15">
        <w:t>Le risque de cancer du poumon augmente en fonction du nombre de paquets fumés et du nombre d</w:t>
      </w:r>
      <w:r w:rsidR="004F111B" w:rsidRPr="00B50D15">
        <w:t>’</w:t>
      </w:r>
      <w:r w:rsidRPr="00B50D15">
        <w:t>années de tabagisme. Les antécédents de tabagisme sont souvent mesurés en paquets</w:t>
      </w:r>
      <w:r w:rsidR="00565648" w:rsidRPr="00B50D15">
        <w:t>­</w:t>
      </w:r>
      <w:r w:rsidRPr="00B50D15">
        <w:t>années. Un paquet</w:t>
      </w:r>
      <w:r w:rsidR="00565648" w:rsidRPr="00B50D15">
        <w:t>­</w:t>
      </w:r>
      <w:r w:rsidRPr="00B50D15">
        <w:t>année est l</w:t>
      </w:r>
      <w:r w:rsidR="004F111B" w:rsidRPr="00B50D15">
        <w:t>’</w:t>
      </w:r>
      <w:r w:rsidRPr="00B50D15">
        <w:t>équivalent d</w:t>
      </w:r>
      <w:r w:rsidR="004F111B" w:rsidRPr="00B50D15">
        <w:t>’</w:t>
      </w:r>
      <w:r w:rsidRPr="00B50D15">
        <w:t xml:space="preserve">un paquet (20 cigarettes) par jour pendant un an (p. ex. si une personne a fumé 10 cigarettes par jour </w:t>
      </w:r>
      <w:r w:rsidRPr="00B50D15">
        <w:t>pendant six ans, ses antécédents de tabagisme sont de trois paquets</w:t>
      </w:r>
      <w:r w:rsidR="00565648" w:rsidRPr="00B50D15">
        <w:t>­</w:t>
      </w:r>
      <w:r w:rsidRPr="00B50D15">
        <w:t>années).</w:t>
      </w:r>
    </w:p>
    <w:p w14:paraId="06C703FA" w14:textId="77777777" w:rsidR="008E42A5" w:rsidRPr="00B50D15" w:rsidRDefault="008E42A5" w:rsidP="00187D4B"/>
    <w:p w14:paraId="70FC5C13" w14:textId="1FD00345" w:rsidR="0076577D" w:rsidRPr="00B50D15" w:rsidRDefault="006A2F04" w:rsidP="00187D4B">
      <w:pPr>
        <w:rPr>
          <w:rFonts w:cs="Times New Roman"/>
        </w:rPr>
      </w:pPr>
      <w:r w:rsidRPr="00B50D15">
        <w:t>Entre 2001 et 2018, les taux de tabagisme ont diminué considérablement, passant de 26 % à 16 % au Canada grâce aux efforts globaux de lutte contre le tabagisme</w:t>
      </w:r>
      <w:r w:rsidR="003929CF" w:rsidRPr="00B50D15">
        <w:rPr>
          <w:rFonts w:cs="Times New Roman"/>
        </w:rPr>
        <w:fldChar w:fldCharType="begin"/>
      </w:r>
      <w:r w:rsidR="00EF42A6" w:rsidRPr="00B50D15">
        <w:rPr>
          <w:rFonts w:cs="Times New Roman"/>
        </w:rPr>
        <w:instrText xml:space="preserve"> ADDIN EN.CITE &lt;EndNote&gt;&lt;Cite&gt;&lt;RecNum&gt;30&lt;/RecNum&gt;&lt;DisplayText&gt;&lt;style face="superscript"&gt;32&lt;/style&gt;&lt;/DisplayText&gt;&lt;record&gt;&lt;rec-number&gt;30&lt;/rec-number&gt;&lt;foreign-keys&gt;&lt;key app="EN" db-id="x00tza0082fzwmefe5u55ad40svraptxzee9" timestamp="1555342264"&gt;30&lt;/key&gt;&lt;/foreign-keys&gt;&lt;ref-type name="Journal Article"&gt;17&lt;/ref-type&gt;&lt;contributors&gt;&lt;/contributors&gt;&lt;titles&gt;&lt;title&gt;Statistics Canada. Canadian Community Health Survey, 2018. Available at https://www150.statcan.gc.ca/t1/tbl1/en/tv.action?pid=1310009610&lt;/title&gt;&lt;/titles&gt;&lt;dates&gt;&lt;/dates&gt;&lt;urls&gt;&lt;/urls&gt;&lt;/record&gt;&lt;/Cite&gt;&lt;/EndNote&gt;</w:instrText>
      </w:r>
      <w:r w:rsidR="003929CF" w:rsidRPr="00B50D15">
        <w:rPr>
          <w:rFonts w:cs="Times New Roman"/>
        </w:rPr>
        <w:fldChar w:fldCharType="separate"/>
      </w:r>
      <w:r w:rsidR="00EF42A6" w:rsidRPr="00B50D15">
        <w:rPr>
          <w:rFonts w:cs="Times New Roman"/>
          <w:vertAlign w:val="superscript"/>
        </w:rPr>
        <w:t>32</w:t>
      </w:r>
      <w:r w:rsidR="003929CF" w:rsidRPr="00B50D15">
        <w:rPr>
          <w:rFonts w:cs="Times New Roman"/>
        </w:rPr>
        <w:fldChar w:fldCharType="end"/>
      </w:r>
      <w:r w:rsidRPr="00B50D15">
        <w:t>.</w:t>
      </w:r>
      <w:r w:rsidR="00EF1391" w:rsidRPr="00B50D15">
        <w:t xml:space="preserve"> </w:t>
      </w:r>
      <w:r w:rsidRPr="00B50D15">
        <w:t>L</w:t>
      </w:r>
      <w:r w:rsidR="004F111B" w:rsidRPr="00B50D15">
        <w:t>’</w:t>
      </w:r>
      <w:r w:rsidRPr="00B50D15">
        <w:t>objectif national est d</w:t>
      </w:r>
      <w:r w:rsidR="004F111B" w:rsidRPr="00B50D15">
        <w:t>’</w:t>
      </w:r>
      <w:r w:rsidRPr="00B50D15">
        <w:t>atteindre un taux de tabagisme inférieur à 5 % d</w:t>
      </w:r>
      <w:r w:rsidR="004F111B" w:rsidRPr="00B50D15">
        <w:t>’</w:t>
      </w:r>
      <w:r w:rsidRPr="00B50D15">
        <w:t>ici 2035 grâce aux efforts de la Stratégie canadienne sur le tabac</w:t>
      </w:r>
      <w:r w:rsidR="00676AFC" w:rsidRPr="00B50D15">
        <w:rPr>
          <w:rFonts w:cs="Times New Roman"/>
        </w:rPr>
        <w:fldChar w:fldCharType="begin"/>
      </w:r>
      <w:r w:rsidR="00EF42A6" w:rsidRPr="00B50D15">
        <w:rPr>
          <w:rFonts w:cs="Times New Roman"/>
        </w:rPr>
        <w:instrText xml:space="preserve"> ADDIN EN.CITE &lt;EndNote&gt;&lt;Cite&gt;&lt;Author&gt;Government of Canada&lt;/Author&gt;&lt;RecNum&gt;119&lt;/RecNum&gt;&lt;DisplayText&gt;&lt;style face="superscript"&gt;33&lt;/style&gt;&lt;/DisplayText&gt;&lt;record&gt;&lt;rec-number&gt;119&lt;/rec-number&gt;&lt;foreign-keys&gt;&lt;key app="EN" db-id="x00tza0082fzwmefe5u55ad40svraptxzee9" timestamp="1567713143"&gt;119&lt;/key&gt;&lt;/foreign-keys&gt;&lt;ref-type name="Journal Article"&gt;17&lt;/ref-type&gt;&lt;contributors&gt;&lt;authors&gt;&lt;author&gt;Government of Canada,&lt;/author&gt;&lt;/authors&gt;&lt;/contributors&gt;&lt;titles&gt;&lt;title&gt;Canada&amp;apos;s Tobacco Strategy. Available at https://www.canada.ca/en/health-canada/services/publications/healthy-living/canada-tobacco-strategy.html&lt;/title&gt;&lt;/titles&gt;&lt;dates&gt;&lt;/dates&gt;&lt;urls&gt;&lt;/urls&gt;&lt;/record&gt;&lt;/Cite&gt;&lt;/EndNote&gt;</w:instrText>
      </w:r>
      <w:r w:rsidR="00676AFC" w:rsidRPr="00B50D15">
        <w:rPr>
          <w:rFonts w:cs="Times New Roman"/>
        </w:rPr>
        <w:fldChar w:fldCharType="separate"/>
      </w:r>
      <w:r w:rsidR="00EF42A6" w:rsidRPr="00B50D15">
        <w:rPr>
          <w:rFonts w:cs="Times New Roman"/>
          <w:vertAlign w:val="superscript"/>
        </w:rPr>
        <w:t>33</w:t>
      </w:r>
      <w:r w:rsidR="00676AFC" w:rsidRPr="00B50D15">
        <w:rPr>
          <w:rFonts w:cs="Times New Roman"/>
        </w:rPr>
        <w:fldChar w:fldCharType="end"/>
      </w:r>
      <w:r w:rsidRPr="00B50D15">
        <w:t>.</w:t>
      </w:r>
    </w:p>
    <w:p w14:paraId="42A2EF46" w14:textId="77777777" w:rsidR="0076577D" w:rsidRPr="00B50D15" w:rsidRDefault="0076577D" w:rsidP="00187D4B"/>
    <w:p w14:paraId="2AE7D5A5" w14:textId="77777777" w:rsidR="00CA7C8D" w:rsidRDefault="00B06CE4" w:rsidP="00187D4B">
      <w:r w:rsidRPr="00B50D15">
        <w:t>Les taux de tabagisme varient selon les régions du Canada. En 2018, les taux provinciaux de tabagisme variaient de 13 % en Colombie</w:t>
      </w:r>
      <w:r w:rsidR="00565648" w:rsidRPr="00B50D15">
        <w:t>­</w:t>
      </w:r>
      <w:r w:rsidRPr="00B50D15">
        <w:t>Britannique à 21 % à Terre</w:t>
      </w:r>
      <w:r w:rsidR="00565648" w:rsidRPr="00B50D15">
        <w:t>­</w:t>
      </w:r>
      <w:r w:rsidRPr="00B50D15">
        <w:t>Neuve</w:t>
      </w:r>
      <w:r w:rsidR="00565648" w:rsidRPr="00B50D15">
        <w:t>­</w:t>
      </w:r>
      <w:r w:rsidRPr="00B50D15">
        <w:t>et</w:t>
      </w:r>
      <w:r w:rsidR="00565648" w:rsidRPr="00B50D15">
        <w:t>­</w:t>
      </w:r>
      <w:r w:rsidRPr="00B50D15">
        <w:t>Labrador (</w:t>
      </w:r>
      <w:hyperlink w:anchor="Table_3" w:history="1">
        <w:r w:rsidRPr="00B50D15">
          <w:rPr>
            <w:rStyle w:val="Hyperlink"/>
          </w:rPr>
          <w:t>tableau 3</w:t>
        </w:r>
      </w:hyperlink>
      <w:r w:rsidRPr="00B50D15">
        <w:t xml:space="preserve">). Dans les </w:t>
      </w:r>
      <w:r w:rsidR="00EF1391" w:rsidRPr="00B50D15">
        <w:t>t</w:t>
      </w:r>
      <w:r w:rsidRPr="00B50D15">
        <w:t>erritoires, les taux de tabagisme étaient de 20 %, de 35 % et de 63 % au Yukon, dans les Territoires du Nord</w:t>
      </w:r>
      <w:r w:rsidR="00565648" w:rsidRPr="00B50D15">
        <w:t>­</w:t>
      </w:r>
      <w:r w:rsidRPr="00B50D15">
        <w:t xml:space="preserve">Ouest et au Nunavut, respectivement. Dans </w:t>
      </w:r>
      <w:r w:rsidRPr="00B50D15">
        <w:rPr>
          <w:color w:val="FF0000"/>
        </w:rPr>
        <w:t>[la province/le territoire A]</w:t>
      </w:r>
      <w:r w:rsidRPr="00B50D15">
        <w:t xml:space="preserve">, les taux de tabagisme sont </w:t>
      </w:r>
      <w:r w:rsidRPr="00B50D15">
        <w:rPr>
          <w:color w:val="FF0000"/>
        </w:rPr>
        <w:t>[supérieurs</w:t>
      </w:r>
      <w:r w:rsidR="00EF1391" w:rsidRPr="00B50D15">
        <w:rPr>
          <w:color w:val="FF0000"/>
        </w:rPr>
        <w:t xml:space="preserve"> à</w:t>
      </w:r>
      <w:r w:rsidRPr="00B50D15">
        <w:rPr>
          <w:color w:val="FF0000"/>
        </w:rPr>
        <w:t>/inférieurs</w:t>
      </w:r>
      <w:r w:rsidR="00EF1391" w:rsidRPr="00B50D15">
        <w:rPr>
          <w:color w:val="FF0000"/>
        </w:rPr>
        <w:t xml:space="preserve"> à</w:t>
      </w:r>
      <w:r w:rsidRPr="00B50D15">
        <w:rPr>
          <w:color w:val="FF0000"/>
        </w:rPr>
        <w:t xml:space="preserve">/proches de] </w:t>
      </w:r>
      <w:r w:rsidRPr="00B50D15">
        <w:t>la moyenne nationale.</w:t>
      </w:r>
    </w:p>
    <w:p w14:paraId="5CB52912" w14:textId="33179625" w:rsidR="00C517DD" w:rsidRPr="00B50D15" w:rsidRDefault="00C517DD" w:rsidP="00187D4B">
      <w:pPr>
        <w:sectPr w:rsidR="00C517DD" w:rsidRPr="00B50D15" w:rsidSect="00CA7C8D">
          <w:footnotePr>
            <w:numFmt w:val="lowerRoman"/>
          </w:footnotePr>
          <w:type w:val="continuous"/>
          <w:pgSz w:w="12240" w:h="15840"/>
          <w:pgMar w:top="2007" w:right="1701" w:bottom="1418" w:left="1701" w:header="708" w:footer="708" w:gutter="0"/>
          <w:cols w:num="2" w:space="708"/>
          <w:docGrid w:linePitch="360"/>
        </w:sectPr>
      </w:pPr>
    </w:p>
    <w:p w14:paraId="3DD08596" w14:textId="7BA2157F" w:rsidR="00DA2B75" w:rsidRPr="00B50D15" w:rsidRDefault="00DA2B75" w:rsidP="00CA7C8D">
      <w:pPr>
        <w:spacing w:after="60"/>
      </w:pPr>
      <w:bookmarkStart w:id="20" w:name="Table_3"/>
      <w:r w:rsidRPr="00B50D15">
        <w:rPr>
          <w:rStyle w:val="normaltextrun"/>
          <w:b/>
          <w:bCs/>
          <w:color w:val="0070C0"/>
          <w:shd w:val="clear" w:color="auto" w:fill="FFFFFF"/>
        </w:rPr>
        <w:lastRenderedPageBreak/>
        <w:t>Tableau 3.</w:t>
      </w:r>
      <w:r w:rsidRPr="00B50D15">
        <w:rPr>
          <w:rStyle w:val="normaltextrun"/>
          <w:bCs/>
          <w:color w:val="0070C0"/>
          <w:shd w:val="clear" w:color="auto" w:fill="FFFFFF"/>
        </w:rPr>
        <w:t xml:space="preserve"> Prévalence du tabagisme (%) par province</w:t>
      </w:r>
      <w:r w:rsidR="00D02314" w:rsidRPr="00B50D15">
        <w:rPr>
          <w:rStyle w:val="normaltextrun"/>
          <w:bCs/>
          <w:color w:val="0070C0"/>
          <w:shd w:val="clear" w:color="auto" w:fill="FFFFFF"/>
        </w:rPr>
        <w:t xml:space="preserve"> ou </w:t>
      </w:r>
      <w:r w:rsidR="00CD0D2E" w:rsidRPr="00B50D15">
        <w:rPr>
          <w:rStyle w:val="normaltextrun"/>
          <w:bCs/>
          <w:color w:val="0070C0"/>
          <w:shd w:val="clear" w:color="auto" w:fill="FFFFFF"/>
        </w:rPr>
        <w:t>territoire</w:t>
      </w:r>
      <w:r w:rsidRPr="00B50D15">
        <w:rPr>
          <w:rStyle w:val="normaltextrun"/>
          <w:bCs/>
          <w:color w:val="0070C0"/>
          <w:shd w:val="clear" w:color="auto" w:fill="FFFFFF"/>
        </w:rPr>
        <w:t xml:space="preserve"> au Canada (2001 à 2018)</w:t>
      </w:r>
      <w:r w:rsidRPr="00B50D15">
        <w:rPr>
          <w:rStyle w:val="eop"/>
          <w:color w:val="0070C0"/>
          <w:shd w:val="clear" w:color="auto" w:fill="FFFFFF"/>
        </w:rPr>
        <w:t xml:space="preserve"> </w:t>
      </w:r>
    </w:p>
    <w:tbl>
      <w:tblPr>
        <w:tblStyle w:val="GridTable4-Accent1"/>
        <w:tblW w:w="8789" w:type="dxa"/>
        <w:tblLook w:val="04A0" w:firstRow="1" w:lastRow="0" w:firstColumn="1" w:lastColumn="0" w:noHBand="0" w:noVBand="1"/>
      </w:tblPr>
      <w:tblGrid>
        <w:gridCol w:w="1800"/>
        <w:gridCol w:w="2070"/>
        <w:gridCol w:w="1710"/>
        <w:gridCol w:w="3209"/>
      </w:tblGrid>
      <w:tr w:rsidR="00DA2B75" w:rsidRPr="00B50D15" w14:paraId="3C99FDB8" w14:textId="77777777" w:rsidTr="00CA7C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shd w:val="clear" w:color="auto" w:fill="0070C0"/>
            <w:hideMark/>
          </w:tcPr>
          <w:p w14:paraId="1DE1F316" w14:textId="4894F9C8" w:rsidR="001D5F08" w:rsidRPr="00B50D15" w:rsidRDefault="00DA2B75" w:rsidP="00187D4B">
            <w:r w:rsidRPr="00B50D15">
              <w:t>PROVINCE</w:t>
            </w:r>
            <w:r w:rsidR="00C160CB" w:rsidRPr="00B50D15">
              <w:t>/</w:t>
            </w:r>
          </w:p>
          <w:p w14:paraId="03A19D8B" w14:textId="042516A2" w:rsidR="00DA2B75" w:rsidRPr="00B50D15" w:rsidRDefault="00C160CB" w:rsidP="00187D4B">
            <w:r w:rsidRPr="00B50D15">
              <w:t>TERRITOIRE</w:t>
            </w:r>
            <w:r w:rsidR="00DA2B75" w:rsidRPr="00B50D15">
              <w:t xml:space="preserve"> </w:t>
            </w:r>
          </w:p>
        </w:tc>
        <w:tc>
          <w:tcPr>
            <w:tcW w:w="2070" w:type="dxa"/>
            <w:shd w:val="clear" w:color="auto" w:fill="0070C0"/>
            <w:hideMark/>
          </w:tcPr>
          <w:p w14:paraId="6A258D00" w14:textId="13AC438A"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2001 </w:t>
            </w:r>
          </w:p>
        </w:tc>
        <w:tc>
          <w:tcPr>
            <w:tcW w:w="1710" w:type="dxa"/>
            <w:shd w:val="clear" w:color="auto" w:fill="0070C0"/>
            <w:hideMark/>
          </w:tcPr>
          <w:p w14:paraId="3D9F18FC" w14:textId="06709536"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2010 </w:t>
            </w:r>
          </w:p>
        </w:tc>
        <w:tc>
          <w:tcPr>
            <w:tcW w:w="3209" w:type="dxa"/>
            <w:shd w:val="clear" w:color="auto" w:fill="0070C0"/>
            <w:hideMark/>
          </w:tcPr>
          <w:p w14:paraId="1B8E492D" w14:textId="4440BA5E"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pPr>
            <w:r w:rsidRPr="00B50D15">
              <w:t>2017</w:t>
            </w:r>
            <w:r w:rsidR="00565648" w:rsidRPr="00B50D15">
              <w:t>­</w:t>
            </w:r>
            <w:r w:rsidRPr="00B50D15">
              <w:t xml:space="preserve">2018 </w:t>
            </w:r>
          </w:p>
        </w:tc>
      </w:tr>
      <w:tr w:rsidR="00DA2B75" w:rsidRPr="00B50D15" w14:paraId="529BBF7F"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7AA7426C" w14:textId="62AE7949" w:rsidR="00DA2B75" w:rsidRPr="00B50D15" w:rsidRDefault="00DA2B75" w:rsidP="00187D4B">
            <w:r w:rsidRPr="00B50D15">
              <w:t xml:space="preserve">Alb. </w:t>
            </w:r>
          </w:p>
        </w:tc>
        <w:tc>
          <w:tcPr>
            <w:tcW w:w="2070" w:type="dxa"/>
            <w:hideMark/>
          </w:tcPr>
          <w:p w14:paraId="7DAC2D7B"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5159B873"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7A05FBD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16</w:t>
            </w:r>
          </w:p>
        </w:tc>
      </w:tr>
      <w:tr w:rsidR="00DA2B75" w:rsidRPr="00B50D15" w14:paraId="1BF43A06"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C0E5B28" w14:textId="1AD8AA3B" w:rsidR="00DA2B75" w:rsidRPr="00B50D15" w:rsidRDefault="00DA2B75" w:rsidP="00187D4B">
            <w:r w:rsidRPr="00B50D15">
              <w:t>C.</w:t>
            </w:r>
            <w:r w:rsidR="00565648" w:rsidRPr="00B50D15">
              <w:t>­</w:t>
            </w:r>
            <w:r w:rsidRPr="00B50D15">
              <w:t xml:space="preserve">B. </w:t>
            </w:r>
          </w:p>
        </w:tc>
        <w:tc>
          <w:tcPr>
            <w:tcW w:w="2070" w:type="dxa"/>
            <w:hideMark/>
          </w:tcPr>
          <w:p w14:paraId="0DCBD637"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1710" w:type="dxa"/>
            <w:hideMark/>
          </w:tcPr>
          <w:p w14:paraId="5FE5B6C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17</w:t>
            </w:r>
          </w:p>
        </w:tc>
        <w:tc>
          <w:tcPr>
            <w:tcW w:w="3209" w:type="dxa"/>
            <w:hideMark/>
          </w:tcPr>
          <w:p w14:paraId="0AA2A0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13</w:t>
            </w:r>
          </w:p>
        </w:tc>
      </w:tr>
      <w:tr w:rsidR="00DA2B75" w:rsidRPr="00B50D15" w14:paraId="4C6CDF8B"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362C4C3" w14:textId="01CDA153" w:rsidR="00DA2B75" w:rsidRPr="00B50D15" w:rsidRDefault="00DA2B75" w:rsidP="00187D4B">
            <w:r w:rsidRPr="00B50D15">
              <w:t xml:space="preserve">Man. </w:t>
            </w:r>
          </w:p>
        </w:tc>
        <w:tc>
          <w:tcPr>
            <w:tcW w:w="2070" w:type="dxa"/>
            <w:hideMark/>
          </w:tcPr>
          <w:p w14:paraId="7F23126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7F84ED2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298AC9C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676BBE1"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7C8AD11" w14:textId="047D4B0E" w:rsidR="00DA2B75" w:rsidRPr="00B50D15" w:rsidRDefault="00DA2B75" w:rsidP="00187D4B">
            <w:r w:rsidRPr="00B50D15">
              <w:t>N.</w:t>
            </w:r>
            <w:r w:rsidR="00565648" w:rsidRPr="00B50D15">
              <w:t>­</w:t>
            </w:r>
            <w:r w:rsidRPr="00B50D15">
              <w:t xml:space="preserve">B. </w:t>
            </w:r>
          </w:p>
        </w:tc>
        <w:tc>
          <w:tcPr>
            <w:tcW w:w="2070" w:type="dxa"/>
            <w:hideMark/>
          </w:tcPr>
          <w:p w14:paraId="38A4294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0CD0B3A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3D8806B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14</w:t>
            </w:r>
          </w:p>
        </w:tc>
      </w:tr>
      <w:tr w:rsidR="00DA2B75" w:rsidRPr="00B50D15" w14:paraId="6DA97491"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41263F5" w14:textId="19082AE9" w:rsidR="00DA2B75" w:rsidRPr="00B50D15" w:rsidRDefault="00DA2B75" w:rsidP="00187D4B">
            <w:r w:rsidRPr="00B50D15">
              <w:t>T.</w:t>
            </w:r>
            <w:r w:rsidR="00565648" w:rsidRPr="00B50D15">
              <w:t>­</w:t>
            </w:r>
            <w:r w:rsidRPr="00B50D15">
              <w:t>N.</w:t>
            </w:r>
            <w:r w:rsidR="00565648" w:rsidRPr="00B50D15">
              <w:t>­</w:t>
            </w:r>
            <w:r w:rsidRPr="00B50D15">
              <w:t xml:space="preserve">L. </w:t>
            </w:r>
          </w:p>
        </w:tc>
        <w:tc>
          <w:tcPr>
            <w:tcW w:w="2070" w:type="dxa"/>
            <w:hideMark/>
          </w:tcPr>
          <w:p w14:paraId="409170D7"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29</w:t>
            </w:r>
          </w:p>
        </w:tc>
        <w:tc>
          <w:tcPr>
            <w:tcW w:w="1710" w:type="dxa"/>
            <w:hideMark/>
          </w:tcPr>
          <w:p w14:paraId="26A2C2D8"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4D19B10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21</w:t>
            </w:r>
          </w:p>
        </w:tc>
      </w:tr>
      <w:tr w:rsidR="00DA2B75" w:rsidRPr="00B50D15" w14:paraId="7EDFDF5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8E9D7C3" w14:textId="10AD1D67" w:rsidR="00DA2B75" w:rsidRPr="00B50D15" w:rsidRDefault="00DA2B75" w:rsidP="00187D4B">
            <w:r w:rsidRPr="00B50D15">
              <w:t>N.</w:t>
            </w:r>
            <w:r w:rsidR="00565648" w:rsidRPr="00B50D15">
              <w:t>­</w:t>
            </w:r>
            <w:r w:rsidRPr="00B50D15">
              <w:t xml:space="preserve">É. </w:t>
            </w:r>
          </w:p>
        </w:tc>
        <w:tc>
          <w:tcPr>
            <w:tcW w:w="2070" w:type="dxa"/>
            <w:hideMark/>
          </w:tcPr>
          <w:p w14:paraId="5E071BB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51BE5CE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0EFF9AB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2D129978"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6D87B331" w14:textId="2CD92A12" w:rsidR="00DA2B75" w:rsidRPr="00B50D15" w:rsidRDefault="00DA2B75" w:rsidP="00187D4B">
            <w:r w:rsidRPr="00B50D15">
              <w:t>T.N.</w:t>
            </w:r>
            <w:r w:rsidR="00565648" w:rsidRPr="00B50D15">
              <w:t>­</w:t>
            </w:r>
            <w:r w:rsidRPr="00B50D15">
              <w:t xml:space="preserve">O. </w:t>
            </w:r>
          </w:p>
        </w:tc>
        <w:tc>
          <w:tcPr>
            <w:tcW w:w="2070" w:type="dxa"/>
            <w:hideMark/>
          </w:tcPr>
          <w:p w14:paraId="09F24DA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47</w:t>
            </w:r>
          </w:p>
        </w:tc>
        <w:tc>
          <w:tcPr>
            <w:tcW w:w="1710" w:type="dxa"/>
            <w:hideMark/>
          </w:tcPr>
          <w:p w14:paraId="2F98991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42</w:t>
            </w:r>
          </w:p>
        </w:tc>
        <w:tc>
          <w:tcPr>
            <w:tcW w:w="3209" w:type="dxa"/>
            <w:hideMark/>
          </w:tcPr>
          <w:p w14:paraId="0C36CAE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35</w:t>
            </w:r>
          </w:p>
        </w:tc>
      </w:tr>
      <w:tr w:rsidR="00DA2B75" w:rsidRPr="00B50D15" w14:paraId="0CD9C7F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D96681C" w14:textId="569797CC" w:rsidR="00DA2B75" w:rsidRPr="00B50D15" w:rsidRDefault="00DA2B75" w:rsidP="00187D4B">
            <w:r w:rsidRPr="00B50D15">
              <w:t xml:space="preserve">Nt </w:t>
            </w:r>
          </w:p>
        </w:tc>
        <w:tc>
          <w:tcPr>
            <w:tcW w:w="2070" w:type="dxa"/>
            <w:hideMark/>
          </w:tcPr>
          <w:p w14:paraId="4E24DA0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57</w:t>
            </w:r>
          </w:p>
        </w:tc>
        <w:tc>
          <w:tcPr>
            <w:tcW w:w="1710" w:type="dxa"/>
            <w:hideMark/>
          </w:tcPr>
          <w:p w14:paraId="76CC3E6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54</w:t>
            </w:r>
          </w:p>
        </w:tc>
        <w:tc>
          <w:tcPr>
            <w:tcW w:w="3209" w:type="dxa"/>
            <w:hideMark/>
          </w:tcPr>
          <w:p w14:paraId="1483517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63</w:t>
            </w:r>
          </w:p>
        </w:tc>
      </w:tr>
      <w:tr w:rsidR="00DA2B75" w:rsidRPr="00B50D15" w14:paraId="1D8FB50C"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9D8C78A" w14:textId="7BB02894" w:rsidR="00DA2B75" w:rsidRPr="00B50D15" w:rsidRDefault="00DA2B75" w:rsidP="00187D4B">
            <w:r w:rsidRPr="00B50D15">
              <w:t xml:space="preserve">Ont. </w:t>
            </w:r>
          </w:p>
        </w:tc>
        <w:tc>
          <w:tcPr>
            <w:tcW w:w="2070" w:type="dxa"/>
            <w:hideMark/>
          </w:tcPr>
          <w:p w14:paraId="2C6BC23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3D05891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18695FD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15</w:t>
            </w:r>
          </w:p>
        </w:tc>
      </w:tr>
      <w:tr w:rsidR="00DA2B75" w:rsidRPr="00B50D15" w14:paraId="06275842"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214854" w14:textId="3302F6E5" w:rsidR="00DA2B75" w:rsidRPr="00B50D15" w:rsidRDefault="00DA2B75" w:rsidP="00187D4B">
            <w:r w:rsidRPr="00B50D15">
              <w:t xml:space="preserve">Qc </w:t>
            </w:r>
          </w:p>
        </w:tc>
        <w:tc>
          <w:tcPr>
            <w:tcW w:w="2070" w:type="dxa"/>
            <w:hideMark/>
          </w:tcPr>
          <w:p w14:paraId="70E0967B"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30</w:t>
            </w:r>
          </w:p>
        </w:tc>
        <w:tc>
          <w:tcPr>
            <w:tcW w:w="1710" w:type="dxa"/>
            <w:hideMark/>
          </w:tcPr>
          <w:p w14:paraId="72F9CFF6"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74AC042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5183C723"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E718F9B" w14:textId="5FA65ACB" w:rsidR="00DA2B75" w:rsidRPr="00B50D15" w:rsidRDefault="00DA2B75" w:rsidP="00187D4B">
            <w:r w:rsidRPr="00B50D15">
              <w:t>Î.</w:t>
            </w:r>
            <w:r w:rsidR="00565648" w:rsidRPr="00B50D15">
              <w:t>­</w:t>
            </w:r>
            <w:r w:rsidRPr="00B50D15">
              <w:t>P.</w:t>
            </w:r>
            <w:r w:rsidR="00565648" w:rsidRPr="00B50D15">
              <w:t>­</w:t>
            </w:r>
            <w:r w:rsidRPr="00B50D15">
              <w:t xml:space="preserve">É. </w:t>
            </w:r>
          </w:p>
        </w:tc>
        <w:tc>
          <w:tcPr>
            <w:tcW w:w="2070" w:type="dxa"/>
            <w:hideMark/>
          </w:tcPr>
          <w:p w14:paraId="559EE68E"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4BFFA6BC"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24</w:t>
            </w:r>
          </w:p>
        </w:tc>
        <w:tc>
          <w:tcPr>
            <w:tcW w:w="3209" w:type="dxa"/>
            <w:hideMark/>
          </w:tcPr>
          <w:p w14:paraId="29AC494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571D94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477B7935" w14:textId="0EF468AB" w:rsidR="00DA2B75" w:rsidRPr="00B50D15" w:rsidRDefault="00DA2B75" w:rsidP="00187D4B">
            <w:r w:rsidRPr="00B50D15">
              <w:t xml:space="preserve">Sask. </w:t>
            </w:r>
          </w:p>
        </w:tc>
        <w:tc>
          <w:tcPr>
            <w:tcW w:w="2070" w:type="dxa"/>
            <w:hideMark/>
          </w:tcPr>
          <w:p w14:paraId="66E5CAE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18A517C5"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108DA7F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20</w:t>
            </w:r>
          </w:p>
        </w:tc>
      </w:tr>
      <w:tr w:rsidR="00DA2B75" w:rsidRPr="00B50D15" w14:paraId="63361667"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BA8EF6E" w14:textId="6E71755D" w:rsidR="00DA2B75" w:rsidRPr="00B50D15" w:rsidRDefault="00DA2B75" w:rsidP="00187D4B">
            <w:r w:rsidRPr="00B50D15">
              <w:t xml:space="preserve">Yn </w:t>
            </w:r>
          </w:p>
        </w:tc>
        <w:tc>
          <w:tcPr>
            <w:tcW w:w="2070" w:type="dxa"/>
            <w:hideMark/>
          </w:tcPr>
          <w:p w14:paraId="3AF60DC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34</w:t>
            </w:r>
          </w:p>
        </w:tc>
        <w:tc>
          <w:tcPr>
            <w:tcW w:w="1710" w:type="dxa"/>
            <w:hideMark/>
          </w:tcPr>
          <w:p w14:paraId="0C7A60D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3209" w:type="dxa"/>
            <w:hideMark/>
          </w:tcPr>
          <w:p w14:paraId="4DE19C4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20</w:t>
            </w:r>
          </w:p>
        </w:tc>
      </w:tr>
      <w:tr w:rsidR="00DA2B75" w:rsidRPr="00B50D15" w14:paraId="5C8C5868"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0664DB" w14:textId="38531296" w:rsidR="00DA2B75" w:rsidRPr="00B50D15" w:rsidRDefault="00DA2B75" w:rsidP="00187D4B">
            <w:r w:rsidRPr="00B50D15">
              <w:t xml:space="preserve">CANADA </w:t>
            </w:r>
          </w:p>
        </w:tc>
        <w:tc>
          <w:tcPr>
            <w:tcW w:w="2070" w:type="dxa"/>
            <w:hideMark/>
          </w:tcPr>
          <w:p w14:paraId="6957ED90"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6D419C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3209" w:type="dxa"/>
            <w:hideMark/>
          </w:tcPr>
          <w:p w14:paraId="091DEFF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16</w:t>
            </w:r>
          </w:p>
        </w:tc>
      </w:tr>
    </w:tbl>
    <w:p w14:paraId="0F288106" w14:textId="771F3C0A" w:rsidR="00DA2B75" w:rsidRPr="00B50D15" w:rsidRDefault="00DA2B75" w:rsidP="00CA7C8D">
      <w:pPr>
        <w:pStyle w:val="TABLENOTES"/>
        <w:rPr>
          <w:rFonts w:ascii="Segoe UI" w:hAnsi="Segoe UI" w:cs="Segoe UI"/>
          <w:lang w:val="fr-CA"/>
        </w:rPr>
      </w:pPr>
      <w:r w:rsidRPr="00B50D15">
        <w:rPr>
          <w:lang w:val="fr-CA"/>
        </w:rPr>
        <w:t>Source : Enquête sur la santé dans les collectivités canadiennes (2001, 2010 et 2017</w:t>
      </w:r>
      <w:r w:rsidR="00565648" w:rsidRPr="00B50D15">
        <w:rPr>
          <w:lang w:val="fr-CA"/>
        </w:rPr>
        <w:t>­</w:t>
      </w:r>
      <w:r w:rsidRPr="00B50D15">
        <w:rPr>
          <w:lang w:val="fr-CA"/>
        </w:rPr>
        <w:t>2018)</w:t>
      </w:r>
    </w:p>
    <w:bookmarkEnd w:id="20"/>
    <w:p w14:paraId="726E11FB" w14:textId="77777777" w:rsidR="005126AF" w:rsidRPr="00B50D15" w:rsidRDefault="005126AF" w:rsidP="00CA7C8D">
      <w:pPr>
        <w:pStyle w:val="CommentText"/>
        <w:spacing w:after="120"/>
      </w:pPr>
    </w:p>
    <w:p w14:paraId="639D5346" w14:textId="77777777" w:rsidR="00CA7C8D" w:rsidRPr="00B50D15" w:rsidRDefault="00CA7C8D" w:rsidP="00187D4B">
      <w:pPr>
        <w:pStyle w:val="CommentText"/>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636B9111" w14:textId="10CB48B7" w:rsidR="00F4252D" w:rsidRPr="00B50D15" w:rsidRDefault="00962DAA" w:rsidP="00CA7C8D">
      <w:r w:rsidRPr="00B50D15">
        <w:t>L</w:t>
      </w:r>
      <w:r w:rsidR="004F111B" w:rsidRPr="00B50D15">
        <w:t>’</w:t>
      </w:r>
      <w:r w:rsidRPr="00B50D15">
        <w:t xml:space="preserve">abandon du tabagisme reste la mesure préventive la plus importante contre le cancer du poumon et les décès causés par cette maladie. Une analyse récente des données </w:t>
      </w:r>
      <w:r w:rsidR="00EF1391" w:rsidRPr="00B50D15">
        <w:t>portant sur</w:t>
      </w:r>
      <w:r w:rsidRPr="00B50D15">
        <w:t xml:space="preserve"> 216 917 adultes dans le cadre de la National Health Interview Survey (NHIS) des États</w:t>
      </w:r>
      <w:r w:rsidR="00565648" w:rsidRPr="00B50D15">
        <w:t>­</w:t>
      </w:r>
      <w:r w:rsidRPr="00B50D15">
        <w:t>Unis a révélé que les personnes qui cessent de fumer entre 55 et 64 ans sont trois fois moins susceptibles de mourir du cancer du poumon que celles qui continuent de fumer</w:t>
      </w:r>
      <w:r w:rsidRPr="00B50D15">
        <w:rPr>
          <w:rFonts w:cs="Times New Roman"/>
        </w:rPr>
        <w:fldChar w:fldCharType="begin"/>
      </w:r>
      <w:r w:rsidR="00EF42A6" w:rsidRPr="00B50D15">
        <w:rPr>
          <w:rFonts w:cs="Times New Roman"/>
        </w:rPr>
        <w:instrText xml:space="preserve"> ADDIN EN.CITE &lt;EndNote&gt;&lt;Cite&gt;&lt;Author&gt;Jha&lt;/Author&gt;&lt;Year&gt;2013&lt;/Year&gt;&lt;RecNum&gt;94&lt;/RecNum&gt;&lt;DisplayText&gt;&lt;style face="superscript"&gt;34&lt;/style&gt;&lt;/DisplayText&gt;&lt;record&gt;&lt;rec-number&gt;94&lt;/rec-number&gt;&lt;foreign-keys&gt;&lt;key app="EN" db-id="x00tza0082fzwmefe5u55ad40svraptxzee9" timestamp="1561476264"&gt;94&lt;/key&gt;&lt;/foreign-keys&gt;&lt;ref-type name="Journal Article"&gt;17&lt;/ref-type&gt;&lt;contributors&gt;&lt;authors&gt;&lt;author&gt;Jha, P.&lt;/author&gt;&lt;author&gt;Ramasundarahettige, C.&lt;/author&gt;&lt;author&gt;Landsman, V.&lt;/author&gt;&lt;author&gt;Rostron, B.&lt;/author&gt;&lt;author&gt;Thun, M.&lt;/author&gt;&lt;author&gt;Anderson, R. N.&lt;/author&gt;&lt;author&gt;McAfee, T.&lt;/author&gt;&lt;author&gt;Peto, R.&lt;/author&gt;&lt;/authors&gt;&lt;/contributors&gt;&lt;auth-address&gt;Center for Global Health Research, Toronto, ON M5C 1N8, Canada.&lt;/auth-address&gt;&lt;titles&gt;&lt;title&gt;21st-century hazards of smoking and benefits of cessation in the United States&lt;/title&gt;&lt;secondary-title&gt;N Engl J Med&lt;/secondary-title&gt;&lt;/titles&gt;&lt;periodical&gt;&lt;full-title&gt;N Engl J Med&lt;/full-title&gt;&lt;/periodical&gt;&lt;pages&gt;341-50&lt;/pages&gt;&lt;volume&gt;368&lt;/volume&gt;&lt;number&gt;4&lt;/number&gt;&lt;keywords&gt;&lt;keyword&gt;Adult&lt;/keyword&gt;&lt;keyword&gt;Aged&lt;/keyword&gt;&lt;keyword&gt;Aged, 80 and over&lt;/keyword&gt;&lt;keyword&gt;Alcohol Drinking/epidemiology&lt;/keyword&gt;&lt;keyword&gt;Female&lt;/keyword&gt;&lt;keyword&gt;Health Surveys&lt;/keyword&gt;&lt;keyword&gt;Humans&lt;/keyword&gt;&lt;keyword&gt;*Life Expectancy&lt;/keyword&gt;&lt;keyword&gt;Male&lt;/keyword&gt;&lt;keyword&gt;Middle Aged&lt;/keyword&gt;&lt;keyword&gt;Smoking/adverse effects/epidemiology/*mortality&lt;/keyword&gt;&lt;keyword&gt;*Smoking Cessation/statistics &amp;amp; numerical data&lt;/keyword&gt;&lt;keyword&gt;United States/epidemiology&lt;/keyword&gt;&lt;keyword&gt;Young Adult&lt;/keyword&gt;&lt;/keywords&gt;&lt;dates&gt;&lt;year&gt;2013&lt;/year&gt;&lt;pub-dates&gt;&lt;date&gt;Jan 24&lt;/date&gt;&lt;/pub-dates&gt;&lt;/dates&gt;&lt;isbn&gt;1533-4406 (Electronic)&amp;#xD;0028-4793 (Linking)&lt;/isbn&gt;&lt;accession-num&gt;23343063&lt;/accession-num&gt;&lt;urls&gt;&lt;related-urls&gt;&lt;url&gt;https://www.ncbi.nlm.nih.gov/pubmed/23343063&lt;/url&gt;&lt;/related-urls&gt;&lt;/urls&gt;&lt;electronic-resource-num&gt;10.1056/NEJMsa1211128&lt;/electronic-resource-num&gt;&lt;/record&gt;&lt;/Cite&gt;&lt;/EndNote&gt;</w:instrText>
      </w:r>
      <w:r w:rsidRPr="00B50D15">
        <w:rPr>
          <w:rFonts w:cs="Times New Roman"/>
        </w:rPr>
        <w:fldChar w:fldCharType="separate"/>
      </w:r>
      <w:r w:rsidR="00EF42A6" w:rsidRPr="00B50D15">
        <w:rPr>
          <w:rFonts w:cs="Times New Roman"/>
          <w:vertAlign w:val="superscript"/>
        </w:rPr>
        <w:t>34</w:t>
      </w:r>
      <w:r w:rsidRPr="00B50D15">
        <w:rPr>
          <w:rFonts w:cs="Times New Roman"/>
        </w:rPr>
        <w:fldChar w:fldCharType="end"/>
      </w:r>
      <w:r w:rsidRPr="00B50D15">
        <w:t xml:space="preserve">. </w:t>
      </w:r>
    </w:p>
    <w:p w14:paraId="61B147E1" w14:textId="77777777" w:rsidR="00CA7C8D" w:rsidRPr="00B50D15" w:rsidRDefault="00CA7C8D" w:rsidP="00CA7C8D">
      <w:pPr>
        <w:rPr>
          <w:rFonts w:cs="Times New Roman"/>
        </w:rPr>
      </w:pPr>
    </w:p>
    <w:p w14:paraId="74DA09B9" w14:textId="77777777" w:rsidR="00DB307F" w:rsidRDefault="00945953" w:rsidP="00CA7C8D">
      <w:r w:rsidRPr="00B50D15">
        <w:t>Bien que l</w:t>
      </w:r>
      <w:r w:rsidR="004F111B" w:rsidRPr="00B50D15">
        <w:t>’</w:t>
      </w:r>
      <w:r w:rsidRPr="00B50D15">
        <w:t>abandon du tabagisme soit la forme la plus efficace de prévention primaire, le soutien à l</w:t>
      </w:r>
      <w:r w:rsidR="004F111B" w:rsidRPr="00B50D15">
        <w:t>’</w:t>
      </w:r>
      <w:r w:rsidRPr="00B50D15">
        <w:t>abandon du tabagisme n</w:t>
      </w:r>
      <w:r w:rsidR="004F111B" w:rsidRPr="00B50D15">
        <w:t>’</w:t>
      </w:r>
      <w:r w:rsidRPr="00B50D15">
        <w:t>est pas systématiquement offert aux patients et à la population général</w:t>
      </w:r>
      <w:r w:rsidR="00044E84" w:rsidRPr="00B50D15">
        <w:t>e</w:t>
      </w:r>
      <w:r w:rsidRPr="00B50D15">
        <w:t>, et le remboursement des aides antitabagiques varie considérablement d</w:t>
      </w:r>
      <w:r w:rsidR="004F111B" w:rsidRPr="00B50D15">
        <w:t>’</w:t>
      </w:r>
      <w:r w:rsidRPr="00B50D15">
        <w:t>une province ou d</w:t>
      </w:r>
      <w:r w:rsidR="004F111B" w:rsidRPr="00B50D15">
        <w:t>’</w:t>
      </w:r>
      <w:r w:rsidRPr="00B50D15">
        <w:t xml:space="preserve">un territoire à un autre. </w:t>
      </w:r>
    </w:p>
    <w:p w14:paraId="379CD3BA" w14:textId="77777777" w:rsidR="00DB307F" w:rsidRDefault="00DB307F" w:rsidP="00CA7C8D"/>
    <w:p w14:paraId="6DBB1083" w14:textId="191E39D1" w:rsidR="005E433E" w:rsidRPr="00B50D15" w:rsidRDefault="00945953" w:rsidP="00CA7C8D">
      <w:pPr>
        <w:rPr>
          <w:rFonts w:cs="Times New Roman"/>
        </w:rPr>
      </w:pPr>
      <w:r w:rsidRPr="00B50D15">
        <w:t>De plus, l</w:t>
      </w:r>
      <w:r w:rsidR="004F111B" w:rsidRPr="00B50D15">
        <w:t>’</w:t>
      </w:r>
      <w:r w:rsidRPr="00B50D15">
        <w:t xml:space="preserve">abandon du tabagisme est un processus complexe; un fumeur doit faire en moyenne </w:t>
      </w:r>
      <w:r w:rsidR="00FC54DB" w:rsidRPr="00B50D15">
        <w:t xml:space="preserve">de </w:t>
      </w:r>
      <w:r w:rsidRPr="00B50D15">
        <w:t>5 à 30 tentatives au cours de sa vie pour réussir à cesser de fumer</w:t>
      </w:r>
      <w:r w:rsidR="00DB067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DB0676" w:rsidRPr="00B50D15">
        <w:rPr>
          <w:rFonts w:cs="Times New Roman"/>
        </w:rPr>
      </w:r>
      <w:r w:rsidR="00DB0676" w:rsidRPr="00B50D15">
        <w:rPr>
          <w:rFonts w:cs="Times New Roman"/>
        </w:rPr>
        <w:fldChar w:fldCharType="separate"/>
      </w:r>
      <w:r w:rsidR="00EF42A6" w:rsidRPr="00B50D15">
        <w:rPr>
          <w:rFonts w:cs="Times New Roman"/>
          <w:vertAlign w:val="superscript"/>
        </w:rPr>
        <w:t>35</w:t>
      </w:r>
      <w:r w:rsidR="00DB0676" w:rsidRPr="00B50D15">
        <w:rPr>
          <w:rFonts w:cs="Times New Roman"/>
        </w:rPr>
        <w:fldChar w:fldCharType="end"/>
      </w:r>
      <w:r w:rsidRPr="00B50D15">
        <w:t>. C</w:t>
      </w:r>
      <w:r w:rsidR="004F111B" w:rsidRPr="00B50D15">
        <w:t>’</w:t>
      </w:r>
      <w:r w:rsidRPr="00B50D15">
        <w:t>est pourquoi les programmes d</w:t>
      </w:r>
      <w:r w:rsidR="004F111B" w:rsidRPr="00B50D15">
        <w:t>’</w:t>
      </w:r>
      <w:r w:rsidRPr="00B50D15">
        <w:t xml:space="preserve">abandon du tabagisme et de prévention des rechutes combinés à un remboursement adéquat et à long terme </w:t>
      </w:r>
      <w:r w:rsidR="00C20E31" w:rsidRPr="00B50D15">
        <w:t xml:space="preserve">par le régime public </w:t>
      </w:r>
      <w:r w:rsidRPr="00B50D15">
        <w:t xml:space="preserve">de la TRN, de la pharmacothérapie et du counseling fondé sur des données probantes sont des outils de soutien importants pour les fumeurs actuels et récents. </w:t>
      </w:r>
    </w:p>
    <w:p w14:paraId="3C756B59" w14:textId="77777777" w:rsidR="00BB31D3" w:rsidRPr="00B50D15" w:rsidRDefault="00BB31D3" w:rsidP="00CA7C8D"/>
    <w:p w14:paraId="00193A20" w14:textId="302F5D0A" w:rsidR="00552F4C" w:rsidRPr="00B50D15" w:rsidRDefault="007B747B" w:rsidP="00CA7C8D">
      <w:pPr>
        <w:rPr>
          <w:rFonts w:cs="Times New Roman"/>
        </w:rPr>
      </w:pPr>
      <w:r w:rsidRPr="00B50D15">
        <w:t>Malheureusement, les gros fumeurs continuent d</w:t>
      </w:r>
      <w:r w:rsidR="004F111B" w:rsidRPr="00B50D15">
        <w:t>’</w:t>
      </w:r>
      <w:r w:rsidRPr="00B50D15">
        <w:t xml:space="preserve">être exposés à un risque élevé </w:t>
      </w:r>
      <w:r w:rsidR="00202822" w:rsidRPr="00B50D15">
        <w:t>de</w:t>
      </w:r>
      <w:r w:rsidRPr="00B50D15">
        <w:t xml:space="preserve"> cancer du poumon même </w:t>
      </w:r>
      <w:r w:rsidRPr="00B50D15">
        <w:t>des années après avoir cessé de fumer. En fait, selon de précédentes études de recherche menées au Canada, près de 40 % des personnes ayant subi un examen de dépistage avaient déjà cessé de fumer</w:t>
      </w:r>
      <w:r w:rsidR="00883D03"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 </w:instrText>
      </w:r>
      <w:r w:rsidR="00F60E27"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EN.CITE.DATA </w:instrText>
      </w:r>
      <w:r w:rsidR="00F60E27" w:rsidRPr="00B50D15">
        <w:rPr>
          <w:rFonts w:cs="Times New Roman"/>
          <w:vertAlign w:val="superscript"/>
        </w:rPr>
      </w:r>
      <w:r w:rsidR="00F60E27" w:rsidRPr="00B50D15">
        <w:rPr>
          <w:rFonts w:cs="Times New Roman"/>
          <w:vertAlign w:val="superscript"/>
        </w:rPr>
        <w:fldChar w:fldCharType="end"/>
      </w:r>
      <w:r w:rsidR="00883D03" w:rsidRPr="00B50D15">
        <w:rPr>
          <w:rFonts w:cs="Times New Roman"/>
          <w:vertAlign w:val="superscript"/>
        </w:rPr>
      </w:r>
      <w:r w:rsidR="00883D03" w:rsidRPr="00B50D15">
        <w:rPr>
          <w:rFonts w:cs="Times New Roman"/>
          <w:vertAlign w:val="superscript"/>
        </w:rPr>
        <w:fldChar w:fldCharType="separate"/>
      </w:r>
      <w:r w:rsidR="00F60E27" w:rsidRPr="00B50D15">
        <w:rPr>
          <w:rFonts w:cs="Times New Roman"/>
          <w:vertAlign w:val="superscript"/>
        </w:rPr>
        <w:t>11</w:t>
      </w:r>
      <w:r w:rsidR="00883D03" w:rsidRPr="00B50D15">
        <w:rPr>
          <w:rFonts w:cs="Times New Roman"/>
          <w:vertAlign w:val="superscript"/>
        </w:rPr>
        <w:fldChar w:fldCharType="end"/>
      </w:r>
      <w:r w:rsidRPr="00B50D15">
        <w:t>, de sorte que la TDM à faible dose est la seule autre option dont elles disposent pour réduire leur risque de mourir du cancer du poumon.</w:t>
      </w:r>
    </w:p>
    <w:p w14:paraId="295C4BD8" w14:textId="77777777" w:rsidR="00CF6DA2" w:rsidRPr="00B50D15" w:rsidRDefault="00CF6DA2" w:rsidP="00187D4B"/>
    <w:p w14:paraId="02C959AB" w14:textId="77777777" w:rsidR="008A5440" w:rsidRPr="00B50D15" w:rsidRDefault="00EC3BAC"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r w:rsidRPr="00B50D15">
        <w:t>Par conséquent, le dépistage du cancer du poumon combiné à l</w:t>
      </w:r>
      <w:r w:rsidR="004F111B" w:rsidRPr="00B50D15">
        <w:t>’</w:t>
      </w:r>
      <w:r w:rsidRPr="00B50D15">
        <w:t>abandon du tabagisme est plus susceptible de réduire la morbidité et la mortalité liées au cancer que l</w:t>
      </w:r>
      <w:r w:rsidR="004F111B" w:rsidRPr="00B50D15">
        <w:t>’</w:t>
      </w:r>
      <w:r w:rsidRPr="00B50D15">
        <w:t>une ou l</w:t>
      </w:r>
      <w:r w:rsidR="004F111B" w:rsidRPr="00B50D15">
        <w:t>’</w:t>
      </w:r>
      <w:r w:rsidRPr="00B50D15">
        <w:t>autre des interventions utilisées séparément. De plus, le dépistage répété offre des possibilités supplémentaires d</w:t>
      </w:r>
      <w:r w:rsidR="004F111B" w:rsidRPr="00B50D15">
        <w:t>’</w:t>
      </w:r>
      <w:r w:rsidRPr="00B50D15">
        <w:t>abandon du tabagisme dans le cadre d</w:t>
      </w:r>
      <w:r w:rsidR="004F111B" w:rsidRPr="00B50D15">
        <w:t>’</w:t>
      </w:r>
      <w:r w:rsidRPr="00B50D15">
        <w:t>une approche structurée. La mise en place d</w:t>
      </w:r>
      <w:r w:rsidR="004F111B" w:rsidRPr="00B50D15">
        <w:t>’</w:t>
      </w:r>
      <w:r w:rsidRPr="00B50D15">
        <w:t>un mécanisme d</w:t>
      </w:r>
      <w:r w:rsidR="004F111B" w:rsidRPr="00B50D15">
        <w:t>’</w:t>
      </w:r>
      <w:r w:rsidRPr="00B50D15">
        <w:t>orientation réciproque entre les programmes de dépistage du cancer du poumon et les programmes d</w:t>
      </w:r>
      <w:r w:rsidR="004F111B" w:rsidRPr="00B50D15">
        <w:t>’</w:t>
      </w:r>
      <w:r w:rsidRPr="00B50D15">
        <w:t>abandon du tabagisme offerts à la population générale (p. ex. les lignes d</w:t>
      </w:r>
      <w:r w:rsidR="004F111B" w:rsidRPr="00B50D15">
        <w:t>’</w:t>
      </w:r>
      <w:r w:rsidRPr="00B50D15">
        <w:t xml:space="preserve">aide aux fumeurs) et aux patients atteints de cancer en particulier (p. ex. dans les </w:t>
      </w:r>
      <w:r w:rsidR="00202822" w:rsidRPr="00B50D15">
        <w:t>centres de cancérologie</w:t>
      </w:r>
      <w:r w:rsidRPr="00B50D15">
        <w:t>) aidera à coordonner les efforts dans l</w:t>
      </w:r>
      <w:r w:rsidR="004F111B" w:rsidRPr="00B50D15">
        <w:t>’</w:t>
      </w:r>
      <w:r w:rsidRPr="00B50D15">
        <w:t>ensemble du système de soins de santé et à offrir un soutien continu aux patients tout au long de leur démarche d</w:t>
      </w:r>
      <w:r w:rsidR="004F111B" w:rsidRPr="00B50D15">
        <w:t>’</w:t>
      </w:r>
      <w:r w:rsidRPr="00B50D15">
        <w:t>abandon du tabagisme</w:t>
      </w:r>
      <w:r w:rsidR="00FF033E" w:rsidRPr="00B50D15">
        <w:t xml:space="preserve">. </w:t>
      </w:r>
      <w:r w:rsidRPr="00B50D15">
        <w:t>Des analyses économiques ont montré que l</w:t>
      </w:r>
      <w:r w:rsidR="004F111B" w:rsidRPr="00B50D15">
        <w:t>’</w:t>
      </w:r>
      <w:r w:rsidRPr="00B50D15">
        <w:t>intégration des thérapies d</w:t>
      </w:r>
      <w:r w:rsidR="004F111B" w:rsidRPr="00B50D15">
        <w:t>’</w:t>
      </w:r>
      <w:r w:rsidRPr="00B50D15">
        <w:t xml:space="preserve">abandon du tabagisme au </w:t>
      </w:r>
      <w:r w:rsidR="003F55A2" w:rsidRPr="00B50D15">
        <w:t>sein du</w:t>
      </w:r>
      <w:r w:rsidR="0051495D" w:rsidRPr="00B50D15">
        <w:t xml:space="preserve"> </w:t>
      </w:r>
      <w:r w:rsidRPr="00B50D15">
        <w:t>dépistage par TDM à faible dose améliore considérablement la rentabilité du programme de dépistage du cancer du poumon</w:t>
      </w:r>
      <w:r w:rsidR="007B747B"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7B747B" w:rsidRPr="00B50D15">
        <w:rPr>
          <w:rFonts w:cs="Times New Roman"/>
        </w:rPr>
      </w:r>
      <w:r w:rsidR="007B747B" w:rsidRPr="00B50D15">
        <w:rPr>
          <w:rFonts w:cs="Times New Roman"/>
        </w:rPr>
        <w:fldChar w:fldCharType="separate"/>
      </w:r>
      <w:r w:rsidR="00EF42A6" w:rsidRPr="00B50D15">
        <w:rPr>
          <w:rFonts w:cs="Times New Roman"/>
          <w:vertAlign w:val="superscript"/>
        </w:rPr>
        <w:t>36,37</w:t>
      </w:r>
      <w:r w:rsidR="007B747B" w:rsidRPr="00B50D15">
        <w:rPr>
          <w:rFonts w:cs="Times New Roman"/>
        </w:rPr>
        <w:fldChar w:fldCharType="end"/>
      </w:r>
      <w:r w:rsidRPr="00B50D15">
        <w:t xml:space="preserve">. </w:t>
      </w:r>
    </w:p>
    <w:p w14:paraId="7FA4159C" w14:textId="6D634D72" w:rsidR="00B6465D" w:rsidRPr="00B50D15" w:rsidRDefault="00B6465D" w:rsidP="008A5440">
      <w:pPr>
        <w:spacing w:after="120"/>
        <w:rPr>
          <w:rFonts w:cs="Times New Roman"/>
        </w:rPr>
      </w:pPr>
    </w:p>
    <w:p w14:paraId="32B53A9A" w14:textId="77777777" w:rsidR="00AC170E" w:rsidRPr="00B50D15" w:rsidRDefault="00AC170E" w:rsidP="00187D4B"/>
    <w:p w14:paraId="663F067A" w14:textId="77777777" w:rsidR="008A5440" w:rsidRPr="00B50D15" w:rsidRDefault="008A5440"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8A5440" w:rsidRPr="00B50D15" w14:paraId="6A91F8A9" w14:textId="77777777" w:rsidTr="008A5440">
        <w:tc>
          <w:tcPr>
            <w:tcW w:w="9350" w:type="dxa"/>
            <w:shd w:val="clear" w:color="auto" w:fill="8064A2" w:themeFill="accent4"/>
          </w:tcPr>
          <w:p w14:paraId="195B847E" w14:textId="0181A90D" w:rsidR="00E37605" w:rsidRPr="00B50D15" w:rsidRDefault="00E37605" w:rsidP="008A5440">
            <w:pPr>
              <w:spacing w:before="60"/>
              <w:rPr>
                <w:rFonts w:cs="Times New Roman"/>
                <w:b/>
                <w:color w:val="FFFFFF" w:themeColor="background1"/>
                <w:sz w:val="20"/>
                <w:szCs w:val="20"/>
              </w:rPr>
            </w:pPr>
            <w:r w:rsidRPr="00B50D15">
              <w:rPr>
                <w:b/>
                <w:color w:val="FFFFFF" w:themeColor="background1"/>
                <w:sz w:val="20"/>
                <w:szCs w:val="20"/>
              </w:rPr>
              <w:lastRenderedPageBreak/>
              <w:t xml:space="preserve">Points saillants </w:t>
            </w:r>
          </w:p>
          <w:p w14:paraId="20DC636C" w14:textId="1C36F55F" w:rsidR="00345058" w:rsidRPr="00B50D15" w:rsidRDefault="002D6B21"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Au Canada, près de 40 % des personnes qui subissent un examen de dépistage ont déjà cessé de fumer et les autres 60 % fume</w:t>
            </w:r>
            <w:r w:rsidR="000A6E21" w:rsidRPr="00B50D15">
              <w:rPr>
                <w:color w:val="FFFFFF" w:themeColor="background1"/>
                <w:sz w:val="18"/>
                <w:szCs w:val="18"/>
              </w:rPr>
              <w:t>nt</w:t>
            </w:r>
            <w:r w:rsidRPr="00B50D15">
              <w:rPr>
                <w:color w:val="FFFFFF" w:themeColor="background1"/>
                <w:sz w:val="18"/>
                <w:szCs w:val="18"/>
              </w:rPr>
              <w:t xml:space="preserve"> actuel</w:t>
            </w:r>
            <w:r w:rsidR="000A6E21" w:rsidRPr="00B50D15">
              <w:rPr>
                <w:color w:val="FFFFFF" w:themeColor="background1"/>
                <w:sz w:val="18"/>
                <w:szCs w:val="18"/>
              </w:rPr>
              <w:t>lement</w:t>
            </w:r>
            <w:r w:rsidRPr="00B50D15">
              <w:rPr>
                <w:color w:val="FFFFFF" w:themeColor="background1"/>
                <w:sz w:val="18"/>
                <w:szCs w:val="18"/>
              </w:rPr>
              <w:t>.</w:t>
            </w:r>
          </w:p>
          <w:p w14:paraId="4B27B7D9" w14:textId="21FDBE7C" w:rsidR="00AC170E" w:rsidRPr="00B50D15" w:rsidRDefault="00AC170E"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Les gros fumeurs continuent d</w:t>
            </w:r>
            <w:r w:rsidR="004F111B" w:rsidRPr="00B50D15">
              <w:rPr>
                <w:color w:val="FFFFFF" w:themeColor="background1"/>
                <w:sz w:val="18"/>
                <w:szCs w:val="18"/>
              </w:rPr>
              <w:t>’</w:t>
            </w:r>
            <w:r w:rsidRPr="00B50D15">
              <w:rPr>
                <w:color w:val="FFFFFF" w:themeColor="background1"/>
                <w:sz w:val="18"/>
                <w:szCs w:val="18"/>
              </w:rPr>
              <w:t xml:space="preserve">être exposés à un risque élevé </w:t>
            </w:r>
            <w:r w:rsidR="00D052C6" w:rsidRPr="00B50D15">
              <w:rPr>
                <w:color w:val="FFFFFF" w:themeColor="background1"/>
                <w:sz w:val="18"/>
                <w:szCs w:val="18"/>
              </w:rPr>
              <w:t>de</w:t>
            </w:r>
            <w:r w:rsidRPr="00B50D15">
              <w:rPr>
                <w:color w:val="FFFFFF" w:themeColor="background1"/>
                <w:sz w:val="18"/>
                <w:szCs w:val="18"/>
              </w:rPr>
              <w:t xml:space="preserve"> cancer du poumon même des années après avoir cessé de fumer, de sorte que la TDM à faible dose est la seule autre option dont ils disposent pour réduire leur risque de mourir du cancer du poumon.</w:t>
            </w:r>
          </w:p>
          <w:p w14:paraId="5F235C1F" w14:textId="19DFB66D" w:rsidR="00AC170E" w:rsidRPr="00B50D15" w:rsidRDefault="00AC170E" w:rsidP="00304641">
            <w:pPr>
              <w:pStyle w:val="ListParagraph"/>
              <w:numPr>
                <w:ilvl w:val="0"/>
                <w:numId w:val="23"/>
              </w:numPr>
              <w:spacing w:after="60"/>
              <w:ind w:left="318" w:hanging="318"/>
              <w:rPr>
                <w:rFonts w:cs="Times New Roman"/>
                <w:color w:val="FFFFFF" w:themeColor="background1"/>
              </w:rPr>
            </w:pPr>
            <w:r w:rsidRPr="00B50D15">
              <w:rPr>
                <w:color w:val="FFFFFF" w:themeColor="background1"/>
                <w:sz w:val="18"/>
                <w:szCs w:val="18"/>
              </w:rPr>
              <w:t>Le dépistage du cancer du poumon combiné à l</w:t>
            </w:r>
            <w:r w:rsidR="004F111B" w:rsidRPr="00B50D15">
              <w:rPr>
                <w:color w:val="FFFFFF" w:themeColor="background1"/>
                <w:sz w:val="18"/>
                <w:szCs w:val="18"/>
              </w:rPr>
              <w:t>’</w:t>
            </w:r>
            <w:r w:rsidRPr="00B50D15">
              <w:rPr>
                <w:color w:val="FFFFFF" w:themeColor="background1"/>
                <w:sz w:val="18"/>
                <w:szCs w:val="18"/>
              </w:rPr>
              <w:t>abandon du tabagisme est plus susceptible de réduire la morbidité et la mortalité liées au cancer que l</w:t>
            </w:r>
            <w:r w:rsidR="004F111B" w:rsidRPr="00B50D15">
              <w:rPr>
                <w:color w:val="FFFFFF" w:themeColor="background1"/>
                <w:sz w:val="18"/>
                <w:szCs w:val="18"/>
              </w:rPr>
              <w:t>’</w:t>
            </w:r>
            <w:r w:rsidRPr="00B50D15">
              <w:rPr>
                <w:color w:val="FFFFFF" w:themeColor="background1"/>
                <w:sz w:val="18"/>
                <w:szCs w:val="18"/>
              </w:rPr>
              <w:t>une ou l</w:t>
            </w:r>
            <w:r w:rsidR="004F111B" w:rsidRPr="00B50D15">
              <w:rPr>
                <w:color w:val="FFFFFF" w:themeColor="background1"/>
                <w:sz w:val="18"/>
                <w:szCs w:val="18"/>
              </w:rPr>
              <w:t>’</w:t>
            </w:r>
            <w:r w:rsidRPr="00B50D15">
              <w:rPr>
                <w:color w:val="FFFFFF" w:themeColor="background1"/>
                <w:sz w:val="18"/>
                <w:szCs w:val="18"/>
              </w:rPr>
              <w:t>autre de ces interventions utilisées séparément.</w:t>
            </w:r>
          </w:p>
        </w:tc>
      </w:tr>
    </w:tbl>
    <w:p w14:paraId="43C0ECAE" w14:textId="77777777" w:rsidR="008A5440" w:rsidRPr="00B50D15" w:rsidRDefault="008A5440" w:rsidP="008A5440">
      <w:pPr>
        <w:spacing w:after="120"/>
      </w:pPr>
    </w:p>
    <w:p w14:paraId="4E2EA25B" w14:textId="2C7947B6" w:rsidR="008A5440" w:rsidRPr="00B50D15" w:rsidRDefault="008A5440" w:rsidP="00187D4B">
      <w:pPr>
        <w:sectPr w:rsidR="008A5440" w:rsidRPr="00B50D15" w:rsidSect="008A5440">
          <w:footnotePr>
            <w:numFmt w:val="lowerRoman"/>
          </w:footnotePr>
          <w:type w:val="continuous"/>
          <w:pgSz w:w="12240" w:h="15840"/>
          <w:pgMar w:top="2007" w:right="1701" w:bottom="1418" w:left="1701" w:header="708" w:footer="708" w:gutter="0"/>
          <w:cols w:space="708"/>
          <w:docGrid w:linePitch="360"/>
        </w:sectPr>
      </w:pPr>
    </w:p>
    <w:p w14:paraId="00703339" w14:textId="31177607" w:rsidR="000057A1" w:rsidRPr="00B50D15" w:rsidRDefault="000057A1" w:rsidP="00304641">
      <w:pPr>
        <w:pStyle w:val="Heading1"/>
        <w:numPr>
          <w:ilvl w:val="0"/>
          <w:numId w:val="39"/>
        </w:numPr>
        <w:spacing w:after="240" w:line="240" w:lineRule="auto"/>
        <w:ind w:left="0" w:hanging="426"/>
        <w:rPr>
          <w:rFonts w:ascii="Montserrat" w:hAnsi="Montserrat"/>
          <w:b w:val="0"/>
          <w:sz w:val="32"/>
          <w:szCs w:val="32"/>
        </w:rPr>
      </w:pPr>
      <w:bookmarkStart w:id="21" w:name="_Description_of_technology"/>
      <w:bookmarkStart w:id="22" w:name="_Toc31633513"/>
      <w:bookmarkStart w:id="23" w:name="_Toc34052155"/>
      <w:bookmarkStart w:id="24" w:name="_Toc34134969"/>
      <w:bookmarkEnd w:id="21"/>
      <w:r w:rsidRPr="00B50D15">
        <w:rPr>
          <w:rFonts w:ascii="Montserrat" w:hAnsi="Montserrat"/>
          <w:b w:val="0"/>
          <w:sz w:val="32"/>
          <w:szCs w:val="32"/>
        </w:rPr>
        <w:t>Description de la technologie en cours d</w:t>
      </w:r>
      <w:r w:rsidR="004F111B" w:rsidRPr="00B50D15">
        <w:rPr>
          <w:rFonts w:ascii="Montserrat" w:hAnsi="Montserrat"/>
          <w:b w:val="0"/>
          <w:sz w:val="32"/>
          <w:szCs w:val="32"/>
        </w:rPr>
        <w:t>’</w:t>
      </w:r>
      <w:r w:rsidRPr="00B50D15">
        <w:rPr>
          <w:rFonts w:ascii="Montserrat" w:hAnsi="Montserrat"/>
          <w:b w:val="0"/>
          <w:sz w:val="32"/>
          <w:szCs w:val="32"/>
        </w:rPr>
        <w:t>évaluation</w:t>
      </w:r>
      <w:bookmarkEnd w:id="22"/>
      <w:bookmarkEnd w:id="23"/>
      <w:bookmarkEnd w:id="24"/>
    </w:p>
    <w:p w14:paraId="6B69B2AC" w14:textId="4D171647" w:rsidR="00BC4EA5" w:rsidRPr="00921174" w:rsidRDefault="00BC4EA5" w:rsidP="00304641">
      <w:pPr>
        <w:pStyle w:val="Heading2"/>
        <w:numPr>
          <w:ilvl w:val="1"/>
          <w:numId w:val="33"/>
        </w:numPr>
        <w:ind w:left="709"/>
        <w:rPr>
          <w:color w:val="196938"/>
          <w:lang w:val="fr-CA"/>
        </w:rPr>
      </w:pPr>
      <w:bookmarkStart w:id="25" w:name="_Toc31633514"/>
      <w:bookmarkStart w:id="26" w:name="_Toc34052156"/>
      <w:bookmarkStart w:id="27" w:name="_Toc34134970"/>
      <w:r w:rsidRPr="00921174">
        <w:rPr>
          <w:color w:val="196938"/>
          <w:lang w:val="fr-CA"/>
        </w:rPr>
        <w:t>Dépistage du cancer du poumon</w:t>
      </w:r>
      <w:bookmarkEnd w:id="25"/>
      <w:bookmarkEnd w:id="26"/>
      <w:bookmarkEnd w:id="27"/>
      <w:r w:rsidRPr="00921174">
        <w:rPr>
          <w:color w:val="196938"/>
          <w:lang w:val="fr-CA"/>
        </w:rPr>
        <w:t xml:space="preserve"> </w:t>
      </w:r>
    </w:p>
    <w:p w14:paraId="1E23F764" w14:textId="0CFB8FA7" w:rsidR="000F6BFF" w:rsidRDefault="00404929" w:rsidP="00187D4B">
      <w:pPr>
        <w:rPr>
          <w:shd w:val="clear" w:color="auto" w:fill="FFFFFF"/>
        </w:rPr>
      </w:pPr>
      <w:r w:rsidRPr="00B50D15">
        <w:rPr>
          <w:shd w:val="clear" w:color="auto" w:fill="FFFFFF"/>
        </w:rPr>
        <w:t>Le dépistage consiste à effectuer un examen pour détecter une maladie ou une affection potentielle chez une personne qui ne présente aucun signe ou symptôme connu de cette maladie ou affection. La décision d</w:t>
      </w:r>
      <w:r w:rsidR="004F111B" w:rsidRPr="00B50D15">
        <w:rPr>
          <w:shd w:val="clear" w:color="auto" w:fill="FFFFFF"/>
        </w:rPr>
        <w:t>’</w:t>
      </w:r>
      <w:r w:rsidRPr="00B50D15">
        <w:rPr>
          <w:shd w:val="clear" w:color="auto" w:fill="FFFFFF"/>
        </w:rPr>
        <w:t xml:space="preserve">effectuer un examen de dépistage du cancer </w:t>
      </w:r>
      <w:r w:rsidR="00A553FA" w:rsidRPr="00B50D15">
        <w:rPr>
          <w:shd w:val="clear" w:color="auto" w:fill="FFFFFF"/>
        </w:rPr>
        <w:t xml:space="preserve">repose sur </w:t>
      </w:r>
      <w:r w:rsidRPr="00B50D15">
        <w:rPr>
          <w:shd w:val="clear" w:color="auto" w:fill="FFFFFF"/>
        </w:rPr>
        <w:t>une interaction complexe de facteurs liés à la sélection de la population cible, à l</w:t>
      </w:r>
      <w:r w:rsidR="004F111B" w:rsidRPr="00B50D15">
        <w:rPr>
          <w:shd w:val="clear" w:color="auto" w:fill="FFFFFF"/>
        </w:rPr>
        <w:t>’</w:t>
      </w:r>
      <w:r w:rsidRPr="00B50D15">
        <w:rPr>
          <w:shd w:val="clear" w:color="auto" w:fill="FFFFFF"/>
        </w:rPr>
        <w:t>efficacité de l</w:t>
      </w:r>
      <w:r w:rsidR="004F111B" w:rsidRPr="00B50D15">
        <w:rPr>
          <w:shd w:val="clear" w:color="auto" w:fill="FFFFFF"/>
        </w:rPr>
        <w:t>’</w:t>
      </w:r>
      <w:r w:rsidRPr="00B50D15">
        <w:rPr>
          <w:shd w:val="clear" w:color="auto" w:fill="FFFFFF"/>
        </w:rPr>
        <w:t>examen, aux avantages et aux inconvénients associés au dépistage, à la disponibilité de traitements efficaces pour prolonger la durée de vie et aux coûts liés aux soins de santé.</w:t>
      </w:r>
    </w:p>
    <w:p w14:paraId="29C2BE27" w14:textId="77777777" w:rsidR="00DB307F" w:rsidRPr="00B50D15" w:rsidRDefault="00DB307F" w:rsidP="00187D4B">
      <w:pPr>
        <w:rPr>
          <w:rFonts w:cs="Times New Roman"/>
          <w:shd w:val="clear" w:color="auto" w:fill="FFFFFF"/>
        </w:rPr>
      </w:pPr>
    </w:p>
    <w:p w14:paraId="299F155E" w14:textId="18D97E43" w:rsidR="00B139DB" w:rsidRPr="00B50D15" w:rsidRDefault="000A41C8" w:rsidP="00187D4B">
      <w:pPr>
        <w:rPr>
          <w:rFonts w:cs="Times New Roman"/>
        </w:rPr>
      </w:pPr>
      <w:r w:rsidRPr="00B50D15">
        <w:rPr>
          <w:shd w:val="clear" w:color="auto" w:fill="FFFFFF"/>
        </w:rPr>
        <w:t>Le cancer du poumon est un</w:t>
      </w:r>
      <w:r w:rsidR="00A553FA" w:rsidRPr="00B50D15">
        <w:rPr>
          <w:shd w:val="clear" w:color="auto" w:fill="FFFFFF"/>
        </w:rPr>
        <w:t xml:space="preserve"> excellent</w:t>
      </w:r>
      <w:r w:rsidRPr="00B50D15">
        <w:rPr>
          <w:shd w:val="clear" w:color="auto" w:fill="FFFFFF"/>
        </w:rPr>
        <w:t xml:space="preserve"> candidat </w:t>
      </w:r>
      <w:r w:rsidR="003B78B9" w:rsidRPr="00B50D15">
        <w:rPr>
          <w:shd w:val="clear" w:color="auto" w:fill="FFFFFF"/>
        </w:rPr>
        <w:t>au</w:t>
      </w:r>
      <w:r w:rsidRPr="00B50D15">
        <w:rPr>
          <w:shd w:val="clear" w:color="auto" w:fill="FFFFFF"/>
        </w:rPr>
        <w:t xml:space="preserve"> dépistage. </w:t>
      </w:r>
      <w:r w:rsidR="00A553FA" w:rsidRPr="00B50D15">
        <w:rPr>
          <w:shd w:val="clear" w:color="auto" w:fill="FFFFFF"/>
        </w:rPr>
        <w:t>Il s’agit d’un</w:t>
      </w:r>
      <w:r w:rsidRPr="00B50D15">
        <w:rPr>
          <w:shd w:val="clear" w:color="auto" w:fill="FFFFFF"/>
        </w:rPr>
        <w:t xml:space="preserve"> problème de santé important, et </w:t>
      </w:r>
      <w:r w:rsidRPr="00B50D15">
        <w:t>70 % de tous les cas de cancer du poumon sont actuellement diagnostiqués une fois que la maladie a atteint un stade avancé</w:t>
      </w:r>
      <w:r w:rsidRPr="00B50D15">
        <w:rPr>
          <w:shd w:val="clear" w:color="auto" w:fill="FFFFFF"/>
        </w:rPr>
        <w:t>. Le cancer du poumon comporte une longue phase asymptomatique pendant laquelle il est possible d</w:t>
      </w:r>
      <w:r w:rsidR="004F111B" w:rsidRPr="00B50D15">
        <w:rPr>
          <w:shd w:val="clear" w:color="auto" w:fill="FFFFFF"/>
        </w:rPr>
        <w:t>’</w:t>
      </w:r>
      <w:r w:rsidRPr="00B50D15">
        <w:rPr>
          <w:shd w:val="clear" w:color="auto" w:fill="FFFFFF"/>
        </w:rPr>
        <w:t>effectuer des examens réguliers pour détecter la maladie à un stade précoce</w:t>
      </w:r>
      <w:r w:rsidR="00A553FA" w:rsidRPr="00B50D15">
        <w:rPr>
          <w:shd w:val="clear" w:color="auto" w:fill="FFFFFF"/>
        </w:rPr>
        <w:t xml:space="preserve">, où les chances de réussite du traitement sont plus </w:t>
      </w:r>
      <w:r w:rsidR="006537B8" w:rsidRPr="00B50D15">
        <w:rPr>
          <w:shd w:val="clear" w:color="auto" w:fill="FFFFFF"/>
        </w:rPr>
        <w:t>grandes</w:t>
      </w:r>
      <w:r w:rsidRPr="00B50D15">
        <w:rPr>
          <w:shd w:val="clear" w:color="auto" w:fill="FFFFFF"/>
        </w:rPr>
        <w:t>. À titre d</w:t>
      </w:r>
      <w:r w:rsidR="004F111B" w:rsidRPr="00B50D15">
        <w:rPr>
          <w:shd w:val="clear" w:color="auto" w:fill="FFFFFF"/>
        </w:rPr>
        <w:t>’</w:t>
      </w:r>
      <w:r w:rsidRPr="00B50D15">
        <w:rPr>
          <w:shd w:val="clear" w:color="auto" w:fill="FFFFFF"/>
        </w:rPr>
        <w:t xml:space="preserve">exemple, un carcinome épidermoïde </w:t>
      </w:r>
      <w:r w:rsidR="00A553FA" w:rsidRPr="00B50D15">
        <w:rPr>
          <w:shd w:val="clear" w:color="auto" w:fill="FFFFFF"/>
        </w:rPr>
        <w:t>évolue</w:t>
      </w:r>
      <w:r w:rsidRPr="00B50D15">
        <w:rPr>
          <w:shd w:val="clear" w:color="auto" w:fill="FFFFFF"/>
        </w:rPr>
        <w:t xml:space="preserve"> généralement pendant environ 8 ans avant d</w:t>
      </w:r>
      <w:r w:rsidR="004F111B" w:rsidRPr="00B50D15">
        <w:rPr>
          <w:shd w:val="clear" w:color="auto" w:fill="FFFFFF"/>
        </w:rPr>
        <w:t>’</w:t>
      </w:r>
      <w:r w:rsidRPr="00B50D15">
        <w:rPr>
          <w:shd w:val="clear" w:color="auto" w:fill="FFFFFF"/>
        </w:rPr>
        <w:t xml:space="preserve">atteindre la taille </w:t>
      </w:r>
      <w:r w:rsidR="00A553FA" w:rsidRPr="00B50D15">
        <w:rPr>
          <w:shd w:val="clear" w:color="auto" w:fill="FFFFFF"/>
        </w:rPr>
        <w:t>à laquelle il est</w:t>
      </w:r>
      <w:r w:rsidRPr="00B50D15">
        <w:rPr>
          <w:shd w:val="clear" w:color="auto" w:fill="FFFFFF"/>
        </w:rPr>
        <w:t xml:space="preserve"> couramment diagnostiqué (30 mm). Au moment où la personne présente des symptômes, le risque de métastases est élevé</w:t>
      </w:r>
      <w:r w:rsidR="00C007DF" w:rsidRPr="00B50D15">
        <w:rPr>
          <w:rFonts w:cs="Times New Roman"/>
          <w:shd w:val="clear" w:color="auto" w:fill="FFFFFF"/>
        </w:rPr>
        <w:fldChar w:fldCharType="begin"/>
      </w:r>
      <w:r w:rsidR="00C007DF" w:rsidRPr="00B50D15">
        <w:rPr>
          <w:rFonts w:cs="Times New Roman"/>
          <w:shd w:val="clear" w:color="auto" w:fill="FFFFFF"/>
        </w:rPr>
        <w:instrText xml:space="preserve"> ADDIN EN.CITE &lt;EndNote&gt;&lt;Cite&gt;&lt;Author&gt;Birring&lt;/Author&gt;&lt;Year&gt;2005&lt;/Year&gt;&lt;RecNum&gt;124&lt;/RecNum&gt;&lt;DisplayText&gt;&lt;style face="superscript"&gt;38&lt;/style&gt;&lt;/DisplayText&gt;&lt;record&gt;&lt;rec-number&gt;124&lt;/rec-number&gt;&lt;foreign-keys&gt;&lt;key app="EN" db-id="x00tza0082fzwmefe5u55ad40svraptxzee9" timestamp="1571750447"&gt;124&lt;/key&gt;&lt;/foreign-keys&gt;&lt;ref-type name="Journal Article"&gt;17&lt;/ref-type&gt;&lt;contributors&gt;&lt;authors&gt;&lt;author&gt;Birring, S. S.&lt;/author&gt;&lt;author&gt;Peake, M. D.&lt;/author&gt;&lt;/authors&gt;&lt;/contributors&gt;&lt;titles&gt;&lt;title&gt;Symptoms and the early diagnosis of lung cancer&lt;/title&gt;&lt;secondary-title&gt;Thorax&lt;/secondary-title&gt;&lt;/titles&gt;&lt;periodical&gt;&lt;full-title&gt;Thorax&lt;/full-title&gt;&lt;/periodical&gt;&lt;pages&gt;268-9&lt;/pages&gt;&lt;volume&gt;60&lt;/volume&gt;&lt;number&gt;4&lt;/number&gt;&lt;keywords&gt;&lt;keyword&gt;Early Diagnosis&lt;/keyword&gt;&lt;keyword&gt;Health Promotion&lt;/keyword&gt;&lt;keyword&gt;Humans&lt;/keyword&gt;&lt;keyword&gt;Lung Neoplasms/*diagnosis&lt;/keyword&gt;&lt;keyword&gt;Mass Screening/methods&lt;/keyword&gt;&lt;/keywords&gt;&lt;dates&gt;&lt;year&gt;2005&lt;/year&gt;&lt;pub-dates&gt;&lt;date&gt;Apr&lt;/date&gt;&lt;/pub-dates&gt;&lt;/dates&gt;&lt;isbn&gt;0040-6376 (Print)&amp;#xD;0040-6376 (Linking)&lt;/isbn&gt;&lt;accession-num&gt;15790977&lt;/accession-num&gt;&lt;urls&gt;&lt;related-urls&gt;&lt;url&gt;https://www.ncbi.nlm.nih.gov/pubmed/15790977&lt;/url&gt;&lt;/related-urls&gt;&lt;/urls&gt;&lt;custom2&gt;PMC1747375&lt;/custom2&gt;&lt;electronic-resource-num&gt;10.1136/thx.2004.032698&lt;/electronic-resource-num&gt;&lt;/record&gt;&lt;/Cite&gt;&lt;/EndNote&gt;</w:instrText>
      </w:r>
      <w:r w:rsidR="00C007DF" w:rsidRPr="00B50D15">
        <w:rPr>
          <w:rFonts w:cs="Times New Roman"/>
          <w:shd w:val="clear" w:color="auto" w:fill="FFFFFF"/>
        </w:rPr>
        <w:fldChar w:fldCharType="separate"/>
      </w:r>
      <w:r w:rsidR="00C007DF" w:rsidRPr="00B50D15">
        <w:rPr>
          <w:rFonts w:cs="Times New Roman"/>
          <w:shd w:val="clear" w:color="auto" w:fill="FFFFFF"/>
          <w:vertAlign w:val="superscript"/>
        </w:rPr>
        <w:t>38</w:t>
      </w:r>
      <w:r w:rsidR="00C007DF" w:rsidRPr="00B50D15">
        <w:rPr>
          <w:rFonts w:cs="Times New Roman"/>
          <w:shd w:val="clear" w:color="auto" w:fill="FFFFFF"/>
        </w:rPr>
        <w:fldChar w:fldCharType="end"/>
      </w:r>
      <w:r w:rsidRPr="00B50D15">
        <w:rPr>
          <w:shd w:val="clear" w:color="auto" w:fill="FFFFFF"/>
        </w:rPr>
        <w:t>. Le défi, jusqu</w:t>
      </w:r>
      <w:r w:rsidR="004F111B" w:rsidRPr="00B50D15">
        <w:rPr>
          <w:shd w:val="clear" w:color="auto" w:fill="FFFFFF"/>
        </w:rPr>
        <w:t>’</w:t>
      </w:r>
      <w:r w:rsidRPr="00B50D15">
        <w:rPr>
          <w:shd w:val="clear" w:color="auto" w:fill="FFFFFF"/>
        </w:rPr>
        <w:t>à récemment, résidait dans l</w:t>
      </w:r>
      <w:r w:rsidR="004F111B" w:rsidRPr="00B50D15">
        <w:rPr>
          <w:shd w:val="clear" w:color="auto" w:fill="FFFFFF"/>
        </w:rPr>
        <w:t>’</w:t>
      </w:r>
      <w:r w:rsidRPr="00B50D15">
        <w:rPr>
          <w:shd w:val="clear" w:color="auto" w:fill="FFFFFF"/>
        </w:rPr>
        <w:t>absence d</w:t>
      </w:r>
      <w:r w:rsidR="004F111B" w:rsidRPr="00B50D15">
        <w:rPr>
          <w:shd w:val="clear" w:color="auto" w:fill="FFFFFF"/>
        </w:rPr>
        <w:t>’</w:t>
      </w:r>
      <w:r w:rsidRPr="00B50D15">
        <w:rPr>
          <w:shd w:val="clear" w:color="auto" w:fill="FFFFFF"/>
        </w:rPr>
        <w:t xml:space="preserve">un examen de dépistage efficace. </w:t>
      </w:r>
      <w:r w:rsidRPr="00B50D15">
        <w:t>Au cours des dernières décennies, le potentiel de la radiographie thoracique et de la cytologie des crachats en tant qu</w:t>
      </w:r>
      <w:r w:rsidR="004F111B" w:rsidRPr="00B50D15">
        <w:t>’</w:t>
      </w:r>
      <w:r w:rsidRPr="00B50D15">
        <w:t>examens de dépistage du cancer du poumon</w:t>
      </w:r>
      <w:r w:rsidR="00151265" w:rsidRPr="00B50D15">
        <w:t xml:space="preserve"> a été largement étudié</w:t>
      </w:r>
      <w:r w:rsidRPr="00B50D15">
        <w:t>. Cependant, d</w:t>
      </w:r>
      <w:r w:rsidR="004F111B" w:rsidRPr="00B50D15">
        <w:t>’</w:t>
      </w:r>
      <w:r w:rsidRPr="00B50D15">
        <w:t xml:space="preserve">après </w:t>
      </w:r>
      <w:r w:rsidR="00151265" w:rsidRPr="00B50D15">
        <w:t>l</w:t>
      </w:r>
      <w:r w:rsidRPr="00B50D15">
        <w:t>es ECRA, aucun de ces examens ne s</w:t>
      </w:r>
      <w:r w:rsidR="004F111B" w:rsidRPr="00B50D15">
        <w:t>’</w:t>
      </w:r>
      <w:r w:rsidRPr="00B50D15">
        <w:t xml:space="preserve">est avéré efficace pour réduire la </w:t>
      </w:r>
      <w:r w:rsidRPr="00B50D15">
        <w:t>mortalité</w:t>
      </w:r>
      <w:r w:rsidR="001A1A8E"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 </w:instrText>
      </w:r>
      <w:r w:rsidR="00EF42A6"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EN.CITE.DATA </w:instrText>
      </w:r>
      <w:r w:rsidR="00EF42A6" w:rsidRPr="00B50D15">
        <w:rPr>
          <w:rFonts w:cs="Times New Roman"/>
          <w:shd w:val="clear" w:color="auto" w:fill="FFFFFF"/>
        </w:rPr>
      </w:r>
      <w:r w:rsidR="00EF42A6" w:rsidRPr="00B50D15">
        <w:rPr>
          <w:rFonts w:cs="Times New Roman"/>
          <w:shd w:val="clear" w:color="auto" w:fill="FFFFFF"/>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shd w:val="clear" w:color="auto" w:fill="FFFFFF"/>
          <w:vertAlign w:val="superscript"/>
        </w:rPr>
        <w:t>39</w:t>
      </w:r>
      <w:r w:rsidR="001A1A8E" w:rsidRPr="00B50D15">
        <w:rPr>
          <w:rFonts w:cs="Times New Roman"/>
          <w:shd w:val="clear" w:color="auto" w:fill="FFFFFF"/>
        </w:rPr>
        <w:fldChar w:fldCharType="end"/>
      </w:r>
      <w:r w:rsidRPr="00B50D15">
        <w:t>, probablement parce qu</w:t>
      </w:r>
      <w:r w:rsidR="004F111B" w:rsidRPr="00B50D15">
        <w:t>’</w:t>
      </w:r>
      <w:r w:rsidRPr="00B50D15">
        <w:t xml:space="preserve">ils ne sont pas suffisamment sensibles pour détecter le cancer </w:t>
      </w:r>
      <w:r w:rsidR="00F14211" w:rsidRPr="00B50D15">
        <w:t xml:space="preserve">à des </w:t>
      </w:r>
      <w:r w:rsidR="00151265" w:rsidRPr="00B50D15">
        <w:t>stades plus précoces</w:t>
      </w:r>
      <w:r w:rsidR="001261FB" w:rsidRPr="00B50D15">
        <w:t xml:space="preserve">, où </w:t>
      </w:r>
      <w:r w:rsidR="00D510B0" w:rsidRPr="00B50D15">
        <w:t>les chances de guérison sont meilleures</w:t>
      </w:r>
      <w:r w:rsidRPr="00B50D15">
        <w:t>.</w:t>
      </w:r>
    </w:p>
    <w:p w14:paraId="57037DE1" w14:textId="77777777" w:rsidR="000F6BFF" w:rsidRPr="00B50D15" w:rsidRDefault="000F6BFF" w:rsidP="00187D4B">
      <w:pPr>
        <w:rPr>
          <w:shd w:val="clear" w:color="auto" w:fill="FFFFFF"/>
        </w:rPr>
      </w:pPr>
    </w:p>
    <w:p w14:paraId="27D23C9A" w14:textId="055B9C5A" w:rsidR="003C4BB4" w:rsidRPr="00B50D15" w:rsidRDefault="00FA501B" w:rsidP="00187D4B">
      <w:pPr>
        <w:rPr>
          <w:rFonts w:cs="Times New Roman"/>
          <w:shd w:val="clear" w:color="auto" w:fill="FFFFFF"/>
        </w:rPr>
      </w:pPr>
      <w:r w:rsidRPr="00B50D15">
        <w:rPr>
          <w:shd w:val="clear" w:color="auto" w:fill="FFFFFF"/>
        </w:rPr>
        <w:t>La TDM est un examen diagnostique qui utilise des rayons X pour produire des images multiples de coupe transversale des organes internes. La TDM à faible dose émet moins de rayonnement ionisant (dose ≤ 1,6 mSv)</w:t>
      </w:r>
      <w:r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shd w:val="clear" w:color="auto" w:fill="FFFFFF"/>
        </w:rPr>
      </w:r>
      <w:r w:rsidRPr="00B50D15">
        <w:rPr>
          <w:rFonts w:cs="Times New Roman"/>
          <w:shd w:val="clear" w:color="auto" w:fill="FFFFFF"/>
        </w:rPr>
        <w:fldChar w:fldCharType="separate"/>
      </w:r>
      <w:r w:rsidR="00EF42A6" w:rsidRPr="00B50D15">
        <w:rPr>
          <w:rFonts w:cs="Times New Roman"/>
          <w:vertAlign w:val="superscript"/>
        </w:rPr>
        <w:t>40,41</w:t>
      </w:r>
      <w:r w:rsidRPr="00B50D15">
        <w:rPr>
          <w:rFonts w:cs="Times New Roman"/>
        </w:rPr>
        <w:fldChar w:fldCharType="end"/>
      </w:r>
      <w:r w:rsidRPr="00B50D15">
        <w:rPr>
          <w:shd w:val="clear" w:color="auto" w:fill="FFFFFF"/>
        </w:rPr>
        <w:t xml:space="preserve"> que la TDM classique (dose de 8,2 mSv)</w:t>
      </w:r>
      <w:r w:rsidRPr="00B50D15">
        <w:rPr>
          <w:rFonts w:cs="Times New Roman"/>
        </w:rPr>
        <w:fldChar w:fldCharType="begin"/>
      </w:r>
      <w:r w:rsidR="00EF42A6" w:rsidRPr="00B50D15">
        <w:rPr>
          <w:rFonts w:cs="Times New Roman"/>
        </w:rPr>
        <w:instrText xml:space="preserve"> ADDIN EN.CITE &lt;EndNote&gt;&lt;Cite&gt;&lt;Author&gt;Smith-Bindman&lt;/Author&gt;&lt;Year&gt;2009&lt;/Year&gt;&lt;RecNum&gt;108&lt;/RecNum&gt;&lt;DisplayText&gt;&lt;style face="superscript"&gt;42&lt;/style&gt;&lt;/DisplayText&gt;&lt;record&gt;&lt;rec-number&gt;108&lt;/rec-number&gt;&lt;foreign-keys&gt;&lt;key app="EN" db-id="x00tza0082fzwmefe5u55ad40svraptxzee9" timestamp="1562617572"&gt;108&lt;/key&gt;&lt;/foreign-keys&gt;&lt;ref-type name="Journal Article"&gt;17&lt;/ref-type&gt;&lt;contributors&gt;&lt;authors&gt;&lt;author&gt;Smith-Bindman, R.&lt;/author&gt;&lt;author&gt;Lipson, J.&lt;/author&gt;&lt;author&gt;Marcus, R.&lt;/author&gt;&lt;author&gt;Kim, K. P.&lt;/author&gt;&lt;author&gt;Mahesh, M.&lt;/author&gt;&lt;author&gt;Gould, R.&lt;/author&gt;&lt;author&gt;Berrington de Gonzalez, A.&lt;/author&gt;&lt;author&gt;Miglioretti, D. L.&lt;/author&gt;&lt;/authors&gt;&lt;/contributors&gt;&lt;auth-address&gt;Department of Radiology, University of California, San Francisco, 94115, USA. rebecca.smith-bindman@radiology.ucsf.edu&lt;/auth-address&gt;&lt;titles&gt;&lt;title&gt;Radiation dose associated with common computed tomography examinations and the associated lifetime attributable risk of cancer&lt;/title&gt;&lt;secondary-title&gt;Arch Intern Med&lt;/secondary-title&gt;&lt;/titles&gt;&lt;periodical&gt;&lt;full-title&gt;Arch Intern Med&lt;/full-title&gt;&lt;/periodical&gt;&lt;pages&gt;2078-86&lt;/pages&gt;&lt;volume&gt;169&lt;/volume&gt;&lt;number&gt;22&lt;/number&gt;&lt;keywords&gt;&lt;keyword&gt;Cross-Sectional Studies&lt;/keyword&gt;&lt;keyword&gt;Dose-Response Relationship, Radiation&lt;/keyword&gt;&lt;keyword&gt;Female&lt;/keyword&gt;&lt;keyword&gt;Humans&lt;/keyword&gt;&lt;keyword&gt;Male&lt;/keyword&gt;&lt;keyword&gt;Neoplasms, Radiation-Induced/*epidemiology/*etiology&lt;/keyword&gt;&lt;keyword&gt;*Radiation Dosage&lt;/keyword&gt;&lt;keyword&gt;Retrospective Studies&lt;/keyword&gt;&lt;keyword&gt;Risk&lt;/keyword&gt;&lt;keyword&gt;Risk Assessment&lt;/keyword&gt;&lt;keyword&gt;San Francisco&lt;/keyword&gt;&lt;keyword&gt;Tomography, X-Ray Computed/*adverse effects&lt;/keyword&gt;&lt;/keywords&gt;&lt;dates&gt;&lt;year&gt;2009&lt;/year&gt;&lt;pub-dates&gt;&lt;date&gt;Dec 14&lt;/date&gt;&lt;/pub-dates&gt;&lt;/dates&gt;&lt;isbn&gt;1538-3679 (Electronic)&amp;#xD;0003-9926 (Linking)&lt;/isbn&gt;&lt;accession-num&gt;20008690&lt;/accession-num&gt;&lt;urls&gt;&lt;related-urls&gt;&lt;url&gt;https://www.ncbi.nlm.nih.gov/pubmed/20008690&lt;/url&gt;&lt;/related-urls&gt;&lt;/urls&gt;&lt;custom2&gt;PMC4635397&lt;/custom2&gt;&lt;electronic-resource-num&gt;10.1001/archinternmed.2009.427&lt;/electronic-resource-num&gt;&lt;/record&gt;&lt;/Cite&gt;&lt;/EndNote&gt;</w:instrText>
      </w:r>
      <w:r w:rsidRPr="00B50D15">
        <w:rPr>
          <w:rFonts w:cs="Times New Roman"/>
          <w:shd w:val="clear" w:color="auto" w:fill="FFFFFF"/>
        </w:rPr>
        <w:fldChar w:fldCharType="separate"/>
      </w:r>
      <w:r w:rsidR="00EF42A6" w:rsidRPr="00B50D15">
        <w:rPr>
          <w:rFonts w:cs="Times New Roman"/>
          <w:vertAlign w:val="superscript"/>
        </w:rPr>
        <w:t>42</w:t>
      </w:r>
      <w:r w:rsidRPr="00B50D15">
        <w:rPr>
          <w:rFonts w:cs="Times New Roman"/>
        </w:rPr>
        <w:fldChar w:fldCharType="end"/>
      </w:r>
      <w:r w:rsidRPr="00B50D15">
        <w:t>.</w:t>
      </w:r>
      <w:r w:rsidRPr="00B50D15">
        <w:rPr>
          <w:shd w:val="clear" w:color="auto" w:fill="FFFFFF"/>
        </w:rPr>
        <w:t xml:space="preserve"> À titre de comparaison, la dose annuelle moyenne de rayonnement de fond auquel est exposé un Canadien moyen est de 1,8 mSv</w:t>
      </w:r>
      <w:r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Pr="00B50D15">
        <w:rPr>
          <w:rFonts w:cs="Times New Roman"/>
          <w:shd w:val="clear" w:color="auto" w:fill="FFFFFF"/>
        </w:rPr>
        <w:fldChar w:fldCharType="separate"/>
      </w:r>
      <w:r w:rsidR="00EF42A6" w:rsidRPr="00B50D15">
        <w:rPr>
          <w:rFonts w:cs="Times New Roman"/>
          <w:vertAlign w:val="superscript"/>
        </w:rPr>
        <w:t>43</w:t>
      </w:r>
      <w:r w:rsidRPr="00B50D15">
        <w:rPr>
          <w:rFonts w:cs="Times New Roman"/>
        </w:rPr>
        <w:fldChar w:fldCharType="end"/>
      </w:r>
      <w:r w:rsidRPr="00B50D15">
        <w:rPr>
          <w:shd w:val="clear" w:color="auto" w:fill="FFFFFF"/>
        </w:rPr>
        <w:t>, de sorte que, si la TDM à faible dose est réalisée correctement, elle délivre une dose de rayonnement semblable aux doses annuelles de rayonnement de fond que reçoivent tous les Canadiens. La TDM à faible dose produit des images de meilleure qualité en utilisant une dose de rayonnement plus faible. De plus, elle ne nécessite l</w:t>
      </w:r>
      <w:r w:rsidR="004F111B" w:rsidRPr="00B50D15">
        <w:rPr>
          <w:shd w:val="clear" w:color="auto" w:fill="FFFFFF"/>
        </w:rPr>
        <w:t>’</w:t>
      </w:r>
      <w:r w:rsidRPr="00B50D15">
        <w:rPr>
          <w:shd w:val="clear" w:color="auto" w:fill="FFFFFF"/>
        </w:rPr>
        <w:t>utilisation d</w:t>
      </w:r>
      <w:r w:rsidR="004F111B" w:rsidRPr="00B50D15">
        <w:rPr>
          <w:shd w:val="clear" w:color="auto" w:fill="FFFFFF"/>
        </w:rPr>
        <w:t>’</w:t>
      </w:r>
      <w:r w:rsidRPr="00B50D15">
        <w:rPr>
          <w:shd w:val="clear" w:color="auto" w:fill="FFFFFF"/>
        </w:rPr>
        <w:t xml:space="preserve">aucun agent de contraste et, par conséquent, diminue les risques pour les patients, simplifie la planification des </w:t>
      </w:r>
      <w:r w:rsidR="00F912E1" w:rsidRPr="00B50D15">
        <w:rPr>
          <w:shd w:val="clear" w:color="auto" w:fill="FFFFFF"/>
        </w:rPr>
        <w:t>rendez-vous</w:t>
      </w:r>
      <w:r w:rsidRPr="00B50D15">
        <w:rPr>
          <w:shd w:val="clear" w:color="auto" w:fill="FFFFFF"/>
        </w:rPr>
        <w:t xml:space="preserve"> et réduit les coûts connexes. </w:t>
      </w:r>
    </w:p>
    <w:p w14:paraId="65036B3E" w14:textId="3A51E05C" w:rsidR="00167EE1" w:rsidRDefault="003C4BB4" w:rsidP="00187D4B">
      <w:r w:rsidRPr="00B50D15">
        <w:rPr>
          <w:color w:val="333333"/>
          <w:shd w:val="clear" w:color="auto" w:fill="FFFFFF"/>
        </w:rPr>
        <w:t>L</w:t>
      </w:r>
      <w:r w:rsidRPr="00B50D15">
        <w:t xml:space="preserve">es deux plus importants ECRA ayant porté sur </w:t>
      </w:r>
      <w:r w:rsidRPr="00B50D15">
        <w:rPr>
          <w:color w:val="333333"/>
          <w:shd w:val="clear" w:color="auto" w:fill="FFFFFF"/>
        </w:rPr>
        <w:t xml:space="preserve">le dépistage par TDM à faible dose ont montré </w:t>
      </w:r>
      <w:r w:rsidRPr="00B50D15">
        <w:t xml:space="preserve">une réduction de 20 à </w:t>
      </w:r>
      <w:r w:rsidR="00234473" w:rsidRPr="00B50D15">
        <w:t>24 </w:t>
      </w:r>
      <w:r w:rsidRPr="00B50D15">
        <w:t>% de la mortalité attribuable au cancer du poumon (NLST : n = 53 454 et NELSON : n = </w:t>
      </w:r>
      <w:r w:rsidR="00234473" w:rsidRPr="00B50D15">
        <w:t>13 195</w:t>
      </w:r>
      <w:r w:rsidRPr="00B50D15">
        <w:t>)</w:t>
      </w:r>
      <w:r w:rsidR="00DE75BA"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DE75BA" w:rsidRPr="00B50D15">
        <w:rPr>
          <w:rFonts w:cs="Times New Roman"/>
        </w:rPr>
      </w:r>
      <w:r w:rsidR="00DE75BA" w:rsidRPr="00B50D15">
        <w:rPr>
          <w:rFonts w:cs="Times New Roman"/>
        </w:rPr>
        <w:fldChar w:fldCharType="separate"/>
      </w:r>
      <w:r w:rsidR="00F00EB7" w:rsidRPr="00B50D15">
        <w:rPr>
          <w:rFonts w:cs="Times New Roman"/>
          <w:vertAlign w:val="superscript"/>
        </w:rPr>
        <w:t>1,2</w:t>
      </w:r>
      <w:r w:rsidR="00DE75BA" w:rsidRPr="00B50D15">
        <w:rPr>
          <w:rFonts w:cs="Times New Roman"/>
        </w:rPr>
        <w:fldChar w:fldCharType="end"/>
      </w:r>
      <w:r w:rsidRPr="00B50D15">
        <w:t>.</w:t>
      </w:r>
      <w:r w:rsidRPr="00B50D15">
        <w:rPr>
          <w:color w:val="333333"/>
          <w:shd w:val="clear" w:color="auto" w:fill="FFFFFF"/>
        </w:rPr>
        <w:t xml:space="preserve"> </w:t>
      </w:r>
      <w:r w:rsidR="00234473" w:rsidRPr="00B50D15">
        <w:rPr>
          <w:color w:val="333333"/>
          <w:shd w:val="clear" w:color="auto" w:fill="FFFFFF"/>
        </w:rPr>
        <w:t xml:space="preserve">Chez les femmes, l’essai NELSON a révélé une réduction de 33 % de la mortalité attribuable au cancer du poumon (n = 2 594). </w:t>
      </w:r>
      <w:r w:rsidRPr="00B50D15">
        <w:t>Pour ce qui est de la TDM à faible dose, on a estimé à 255 le NPDSD pour prévenir un décès</w:t>
      </w:r>
      <w:r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Pr="00B50D15">
        <w:rPr>
          <w:rFonts w:cs="Times New Roman"/>
        </w:rPr>
        <w:fldChar w:fldCharType="separate"/>
      </w:r>
      <w:r w:rsidR="00F00EB7" w:rsidRPr="00B50D15">
        <w:rPr>
          <w:rFonts w:cs="Times New Roman"/>
          <w:vertAlign w:val="superscript"/>
        </w:rPr>
        <w:t>5</w:t>
      </w:r>
      <w:r w:rsidRPr="00B50D15">
        <w:rPr>
          <w:rFonts w:cs="Times New Roman"/>
        </w:rPr>
        <w:fldChar w:fldCharType="end"/>
      </w:r>
      <w:r w:rsidRPr="00B50D15">
        <w:t>, ce qui est nettement moins élevé qu</w:t>
      </w:r>
      <w:r w:rsidR="004F111B" w:rsidRPr="00B50D15">
        <w:t>’</w:t>
      </w:r>
      <w:r w:rsidRPr="00B50D15">
        <w:t xml:space="preserve">avec </w:t>
      </w:r>
      <w:r w:rsidR="00DF65A0" w:rsidRPr="00B50D15">
        <w:t>d’</w:t>
      </w:r>
      <w:r w:rsidRPr="00B50D15">
        <w:t>autres programmes de dépistage déjà en place au Canada. À titre d</w:t>
      </w:r>
      <w:r w:rsidR="004F111B" w:rsidRPr="00B50D15">
        <w:t>’</w:t>
      </w:r>
      <w:r w:rsidRPr="00B50D15">
        <w:t>information, pour ce qui est de la mammographie, le NPDSD pour prévenir un décès attribuable au cancer du sein varie de 645 à 1 724 pour chaque tranche de dix ans entre 40 et 79 ans</w:t>
      </w:r>
      <w:r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6</w:t>
      </w:r>
      <w:r w:rsidRPr="00B50D15">
        <w:rPr>
          <w:rFonts w:cs="Times New Roman"/>
        </w:rPr>
        <w:fldChar w:fldCharType="end"/>
      </w:r>
      <w:r w:rsidRPr="00B50D15">
        <w:t>, alors que le NPDSD pour prévenir un décès attribuable au cancer colorectal est de 850 pour ce qui est de la sigmoïdoscopie à sonde souple</w:t>
      </w:r>
      <w:r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7</w:t>
      </w:r>
      <w:r w:rsidRPr="00B50D15">
        <w:rPr>
          <w:rFonts w:cs="Times New Roman"/>
        </w:rPr>
        <w:fldChar w:fldCharType="end"/>
      </w:r>
      <w:r w:rsidRPr="00B50D15">
        <w:t>.</w:t>
      </w:r>
    </w:p>
    <w:p w14:paraId="7218F4B9" w14:textId="77777777" w:rsidR="009148FB" w:rsidRPr="00B50D15" w:rsidRDefault="009148FB" w:rsidP="00187D4B"/>
    <w:p w14:paraId="3E217169" w14:textId="77777777" w:rsidR="008A5440" w:rsidRDefault="00746914" w:rsidP="00187D4B">
      <w:r w:rsidRPr="00B50D15">
        <w:lastRenderedPageBreak/>
        <w:t xml:space="preserve">En 2016, le </w:t>
      </w:r>
      <w:hyperlink r:id="rId32" w:history="1">
        <w:r w:rsidR="001D21BE" w:rsidRPr="00B50D15">
          <w:rPr>
            <w:rStyle w:val="Hyperlink"/>
          </w:rPr>
          <w:t>GÉCSSP</w:t>
        </w:r>
      </w:hyperlink>
      <w:r w:rsidRPr="0062438A">
        <w:t xml:space="preserve"> </w:t>
      </w:r>
      <w:r w:rsidRPr="00B50D15">
        <w:t>a recommandé le dépistage par TDM à faible dose pour les 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 xml:space="preserve">admissibilité précis. Comme le recommandent le </w:t>
      </w:r>
      <w:r w:rsidR="001D21BE" w:rsidRPr="00B50D15">
        <w:t>GÉCSSP</w:t>
      </w:r>
      <w:r w:rsidRPr="00B50D15">
        <w:t xml:space="preserve"> et </w:t>
      </w:r>
      <w:r w:rsidRPr="00B50D15">
        <w:t>l</w:t>
      </w:r>
      <w:r w:rsidR="004F111B" w:rsidRPr="00B50D15">
        <w:t>’</w:t>
      </w:r>
      <w:r w:rsidRPr="00B50D15">
        <w:t xml:space="preserve">Association canadienne des radiologistes, le dépistage devrait être effectué dans des établissements de soins de santé possédant une expertise </w:t>
      </w:r>
      <w:r w:rsidR="00AF5929" w:rsidRPr="00B50D15">
        <w:t>du</w:t>
      </w:r>
      <w:r w:rsidRPr="00B50D15">
        <w:t xml:space="preserve"> diagnostic précoce et </w:t>
      </w:r>
      <w:r w:rsidR="00AF5929" w:rsidRPr="00B50D15">
        <w:t>du</w:t>
      </w:r>
      <w:r w:rsidRPr="00B50D15">
        <w:t xml:space="preserve"> traitement du cancer du poumon (c.</w:t>
      </w:r>
      <w:r w:rsidR="00565648" w:rsidRPr="00B50D15">
        <w:t>­</w:t>
      </w:r>
      <w:r w:rsidRPr="00B50D15">
        <w:t>à</w:t>
      </w:r>
      <w:r w:rsidR="00565648" w:rsidRPr="00B50D15">
        <w:t>­</w:t>
      </w:r>
      <w:r w:rsidRPr="00B50D15">
        <w:t xml:space="preserve">d. </w:t>
      </w:r>
      <w:r w:rsidR="00DF65A0" w:rsidRPr="00B50D15">
        <w:t xml:space="preserve">des </w:t>
      </w:r>
      <w:r w:rsidR="004F111B" w:rsidRPr="00B50D15">
        <w:t>«</w:t>
      </w:r>
      <w:r w:rsidRPr="00B50D15">
        <w:t> centres dotés de radiologues et techniciens en radiologie qualifiés et de lignes directrices pour les examens de dépistage et le suivi du diagnostic </w:t>
      </w:r>
      <w:r w:rsidR="004F111B" w:rsidRPr="00B50D15">
        <w:t>»</w:t>
      </w:r>
      <w:r w:rsidRPr="00B50D15">
        <w:t>)</w:t>
      </w:r>
      <w:r w:rsidR="001A1A8E"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rPr>
          <w:rFonts w:cs="Times New Roman"/>
        </w:rPr>
        <w:fldChar w:fldCharType="end"/>
      </w:r>
      <w:r w:rsidR="00FF033E" w:rsidRPr="00B50D15">
        <w:t xml:space="preserve">. </w:t>
      </w:r>
    </w:p>
    <w:p w14:paraId="6EA3E27E" w14:textId="6A8C00E7" w:rsidR="00C757A8" w:rsidRPr="00B50D15" w:rsidRDefault="00C757A8" w:rsidP="00187D4B">
      <w:pPr>
        <w:sectPr w:rsidR="00C757A8" w:rsidRPr="00B50D15" w:rsidSect="00B931D3">
          <w:footnotePr>
            <w:numFmt w:val="lowerRoman"/>
          </w:footnotePr>
          <w:type w:val="continuous"/>
          <w:pgSz w:w="12240" w:h="15840"/>
          <w:pgMar w:top="2007" w:right="1701" w:bottom="1418" w:left="1701" w:header="708" w:footer="708" w:gutter="0"/>
          <w:cols w:num="2" w:space="708"/>
          <w:docGrid w:linePitch="360"/>
        </w:sectPr>
      </w:pPr>
    </w:p>
    <w:p w14:paraId="1FE0C60E" w14:textId="77777777" w:rsidR="00C757A8" w:rsidRDefault="00C757A8" w:rsidP="00B931D3">
      <w:pPr>
        <w:spacing w:after="120"/>
        <w:sectPr w:rsidR="00C757A8" w:rsidSect="008A5440">
          <w:footnotePr>
            <w:numFmt w:val="lowerRoman"/>
          </w:footnotePr>
          <w:type w:val="continuous"/>
          <w:pgSz w:w="12240" w:h="15840"/>
          <w:pgMar w:top="2007" w:right="1701" w:bottom="1418" w:left="1701" w:header="708" w:footer="708" w:gutter="0"/>
          <w:cols w:space="708"/>
          <w:docGrid w:linePitch="360"/>
        </w:sectPr>
      </w:pPr>
    </w:p>
    <w:tbl>
      <w:tblPr>
        <w:tblStyle w:val="GridTable4-Accent1"/>
        <w:tblW w:w="0" w:type="auto"/>
        <w:tblLook w:val="04A0" w:firstRow="1" w:lastRow="0" w:firstColumn="1" w:lastColumn="0" w:noHBand="0" w:noVBand="1"/>
      </w:tblPr>
      <w:tblGrid>
        <w:gridCol w:w="8828"/>
      </w:tblGrid>
      <w:tr w:rsidR="00746914" w:rsidRPr="00B50D15" w14:paraId="059B2274" w14:textId="77777777" w:rsidTr="00C75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0070C0"/>
          </w:tcPr>
          <w:p w14:paraId="36DADE9E" w14:textId="53E56E3E" w:rsidR="00746914" w:rsidRPr="00B50D15" w:rsidRDefault="00746914" w:rsidP="00B931D3">
            <w:pPr>
              <w:spacing w:before="60" w:after="60"/>
              <w:rPr>
                <w:rFonts w:cs="Times New Roman"/>
              </w:rPr>
            </w:pPr>
            <w:r w:rsidRPr="00B50D15">
              <w:lastRenderedPageBreak/>
              <w:t xml:space="preserve">Le </w:t>
            </w:r>
            <w:r w:rsidR="001D21BE" w:rsidRPr="00B50D15">
              <w:t>GÉCSSP</w:t>
            </w:r>
            <w:r w:rsidRPr="00B50D15">
              <w:t xml:space="preserve"> recommande</w:t>
            </w:r>
            <w:r w:rsidRPr="00B50D15">
              <w:rPr>
                <w:sz w:val="20"/>
                <w:szCs w:val="20"/>
              </w:rPr>
              <w:t>*</w:t>
            </w:r>
          </w:p>
        </w:tc>
      </w:tr>
      <w:tr w:rsidR="00746914" w:rsidRPr="00B50D15" w14:paraId="062E0007" w14:textId="77777777" w:rsidTr="00C75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B856175" w14:textId="0F2D6F95" w:rsidR="00746914" w:rsidRPr="00B50D15" w:rsidRDefault="00746914" w:rsidP="00304641">
            <w:pPr>
              <w:pStyle w:val="ListParagraph"/>
              <w:numPr>
                <w:ilvl w:val="0"/>
                <w:numId w:val="3"/>
              </w:numPr>
              <w:ind w:left="316" w:hanging="263"/>
              <w:rPr>
                <w:rFonts w:cs="Times New Roman"/>
                <w:b w:val="0"/>
              </w:rPr>
            </w:pPr>
            <w:r w:rsidRPr="00B50D15">
              <w:rPr>
                <w:b w:val="0"/>
              </w:rPr>
              <w:t>un dépistage annuel par TDM à faible dose pendant un maximum de trois années consécutives</w:t>
            </w:r>
            <w:r w:rsidRPr="0062438A">
              <w:t>†</w:t>
            </w:r>
            <w:r w:rsidR="00A025E9" w:rsidRPr="0062438A">
              <w:t>;</w:t>
            </w:r>
          </w:p>
          <w:p w14:paraId="36F88A84" w14:textId="466DB110" w:rsidR="00746914" w:rsidRPr="00B50D15" w:rsidRDefault="002E040B" w:rsidP="00304641">
            <w:pPr>
              <w:pStyle w:val="ListParagraph"/>
              <w:numPr>
                <w:ilvl w:val="0"/>
                <w:numId w:val="3"/>
              </w:numPr>
              <w:ind w:left="316" w:hanging="263"/>
              <w:rPr>
                <w:rFonts w:cs="Times New Roman"/>
                <w:b w:val="0"/>
              </w:rPr>
            </w:pPr>
            <w:r w:rsidRPr="00B50D15">
              <w:rPr>
                <w:b w:val="0"/>
              </w:rPr>
              <w:t xml:space="preserve">chez les personnes </w:t>
            </w:r>
            <w:r w:rsidR="00746914" w:rsidRPr="00B50D15">
              <w:rPr>
                <w:b w:val="0"/>
              </w:rPr>
              <w:t>âgé</w:t>
            </w:r>
            <w:r w:rsidRPr="00B50D15">
              <w:rPr>
                <w:b w:val="0"/>
              </w:rPr>
              <w:t>e</w:t>
            </w:r>
            <w:r w:rsidR="00746914" w:rsidRPr="00B50D15">
              <w:rPr>
                <w:b w:val="0"/>
              </w:rPr>
              <w:t>s de 55 à 74 ans;</w:t>
            </w:r>
          </w:p>
          <w:p w14:paraId="77E6A897" w14:textId="77777777" w:rsidR="00746914" w:rsidRPr="00B50D15" w:rsidRDefault="00746914" w:rsidP="00304641">
            <w:pPr>
              <w:pStyle w:val="ListParagraph"/>
              <w:numPr>
                <w:ilvl w:val="0"/>
                <w:numId w:val="3"/>
              </w:numPr>
              <w:ind w:left="316" w:hanging="263"/>
              <w:rPr>
                <w:rFonts w:cs="Times New Roman"/>
                <w:b w:val="0"/>
              </w:rPr>
            </w:pPr>
            <w:r w:rsidRPr="00B50D15">
              <w:rPr>
                <w:b w:val="0"/>
              </w:rPr>
              <w:t>qui fument actuellement ou ont arrêté de fumer (il y a 15 ans ou moins);</w:t>
            </w:r>
          </w:p>
          <w:p w14:paraId="66DEA35C" w14:textId="350D96F4" w:rsidR="00746914" w:rsidRPr="00B50D15" w:rsidRDefault="00746914" w:rsidP="00304641">
            <w:pPr>
              <w:pStyle w:val="ListParagraph"/>
              <w:numPr>
                <w:ilvl w:val="0"/>
                <w:numId w:val="3"/>
              </w:numPr>
              <w:ind w:left="316" w:hanging="263"/>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2DC3CCD5" w14:textId="4BE84EF8" w:rsidR="00746914" w:rsidRPr="00B50D15" w:rsidRDefault="00746914" w:rsidP="00B931D3">
      <w:pPr>
        <w:pStyle w:val="TABLENOTES"/>
        <w:rPr>
          <w:lang w:val="fr-CA"/>
        </w:rPr>
      </w:pPr>
      <w:r w:rsidRPr="00B50D15">
        <w:rPr>
          <w:lang w:val="fr-CA"/>
        </w:rPr>
        <w:t>TDM : tomodensitométrie</w:t>
      </w:r>
    </w:p>
    <w:p w14:paraId="7C924F7A" w14:textId="6F2DCD7F" w:rsidR="002E764F" w:rsidRPr="00B50D15" w:rsidRDefault="002E764F" w:rsidP="00B931D3">
      <w:pPr>
        <w:pStyle w:val="TABLENOTES"/>
        <w:rPr>
          <w:lang w:val="fr-CA"/>
        </w:rPr>
      </w:pPr>
      <w:r w:rsidRPr="00B50D15">
        <w:rPr>
          <w:lang w:val="fr-CA"/>
        </w:rPr>
        <w:t>*</w:t>
      </w:r>
      <w:r w:rsidR="00D052C6"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Pr="00B50D15">
        <w:rPr>
          <w:lang w:val="fr-CA"/>
        </w:rPr>
        <w:fldChar w:fldCharType="begin"/>
      </w:r>
      <w:r w:rsidRPr="00B50D15">
        <w:rPr>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Pr="00B50D15">
        <w:rPr>
          <w:lang w:val="fr-CA"/>
        </w:rPr>
        <w:fldChar w:fldCharType="separate"/>
      </w:r>
      <w:r w:rsidRPr="00B50D15">
        <w:rPr>
          <w:vertAlign w:val="superscript"/>
          <w:lang w:val="fr-CA"/>
        </w:rPr>
        <w:t>9</w:t>
      </w:r>
      <w:r w:rsidRPr="00B50D15">
        <w:rPr>
          <w:lang w:val="fr-CA"/>
        </w:rPr>
        <w:fldChar w:fldCharType="end"/>
      </w:r>
      <w:r w:rsidRPr="00B50D15">
        <w:rPr>
          <w:lang w:val="fr-CA"/>
        </w:rPr>
        <w:t>.</w:t>
      </w:r>
      <w:r w:rsidR="00D7394E"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 </w:instrTex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EN.CITE.DATA </w:instrText>
      </w:r>
      <w:r w:rsidRPr="00B50D15">
        <w:rPr>
          <w:lang w:val="fr-CA"/>
        </w:rPr>
      </w:r>
      <w:r w:rsidRPr="00B50D15">
        <w:rPr>
          <w:lang w:val="fr-CA"/>
        </w:rPr>
        <w:fldChar w:fldCharType="end"/>
      </w:r>
      <w:r w:rsidRPr="00B50D15">
        <w:rPr>
          <w:lang w:val="fr-CA"/>
        </w:rPr>
      </w:r>
      <w:r w:rsidRPr="00B50D15">
        <w:rPr>
          <w:lang w:val="fr-CA"/>
        </w:rPr>
        <w:fldChar w:fldCharType="separate"/>
      </w:r>
      <w:r w:rsidRPr="00B50D15">
        <w:rPr>
          <w:vertAlign w:val="superscript"/>
          <w:lang w:val="fr-CA"/>
        </w:rPr>
        <w:t>11</w:t>
      </w:r>
      <w:r w:rsidRPr="00B50D15">
        <w:rPr>
          <w:lang w:val="fr-CA"/>
        </w:rPr>
        <w:fldChar w:fldCharType="end"/>
      </w:r>
      <w:r w:rsidRPr="00B50D15">
        <w:rPr>
          <w:lang w:val="fr-CA"/>
        </w:rPr>
        <w:t xml:space="preserve">. </w:t>
      </w:r>
    </w:p>
    <w:p w14:paraId="57390206" w14:textId="4FE46D41" w:rsidR="00C757A8" w:rsidRDefault="002E764F" w:rsidP="009148FB">
      <w:pPr>
        <w:pStyle w:val="TABLENOTES"/>
        <w:spacing w:after="120"/>
        <w:rPr>
          <w:lang w:val="fr-CA"/>
        </w:rPr>
      </w:pPr>
      <w:r w:rsidRPr="00B50D15">
        <w:rPr>
          <w:lang w:val="fr-CA"/>
        </w:rPr>
        <w:t>†</w:t>
      </w:r>
      <w:r w:rsidR="00D052C6"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341497" w:rsidRPr="00B50D15">
        <w:rPr>
          <w:lang w:val="fr-CA"/>
        </w:rPr>
        <w:t>à</w:t>
      </w:r>
      <w:r w:rsidR="008A6DB4" w:rsidRPr="00B50D15">
        <w:rPr>
          <w:lang w:val="fr-CA"/>
        </w:rPr>
        <w:t xml:space="preserve"> </w:t>
      </w:r>
      <w:r w:rsidRPr="00B50D15">
        <w:rPr>
          <w:lang w:val="fr-CA"/>
        </w:rPr>
        <w:t xml:space="preserve">trois dépistages annuels. Depuis la publication de cette recommandation, de nouvelles données probantes ont été </w:t>
      </w:r>
    </w:p>
    <w:tbl>
      <w:tblPr>
        <w:tblStyle w:val="TableGrid"/>
        <w:tblpPr w:leftFromText="180" w:rightFromText="180" w:vertAnchor="page" w:horzAnchor="margin" w:tblpY="600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931"/>
      </w:tblGrid>
      <w:tr w:rsidR="009148FB" w:rsidRPr="00B50D15" w14:paraId="49371A7B" w14:textId="77777777" w:rsidTr="009148FB">
        <w:tc>
          <w:tcPr>
            <w:tcW w:w="8931" w:type="dxa"/>
            <w:shd w:val="clear" w:color="auto" w:fill="8064A2" w:themeFill="accent4"/>
          </w:tcPr>
          <w:p w14:paraId="02FB5D60" w14:textId="77777777" w:rsidR="009148FB" w:rsidRPr="00B50D15" w:rsidRDefault="009148FB" w:rsidP="009148FB">
            <w:pPr>
              <w:spacing w:before="60"/>
              <w:rPr>
                <w:rFonts w:cs="Times New Roman"/>
                <w:b/>
                <w:color w:val="FFFFFF" w:themeColor="background1"/>
                <w:sz w:val="20"/>
                <w:szCs w:val="20"/>
              </w:rPr>
            </w:pPr>
            <w:bookmarkStart w:id="28" w:name="_Toc31633515"/>
            <w:bookmarkStart w:id="29" w:name="_Toc34052157"/>
            <w:bookmarkStart w:id="30" w:name="_Toc34134971"/>
            <w:r w:rsidRPr="00B50D15">
              <w:rPr>
                <w:b/>
                <w:color w:val="FFFFFF" w:themeColor="background1"/>
                <w:sz w:val="20"/>
                <w:szCs w:val="20"/>
              </w:rPr>
              <w:t>Points saillants</w:t>
            </w:r>
          </w:p>
          <w:p w14:paraId="0039EC9E" w14:textId="77777777" w:rsidR="009148FB" w:rsidRPr="00B50D15" w:rsidRDefault="009148FB" w:rsidP="009148FB">
            <w:pPr>
              <w:spacing w:after="60"/>
              <w:rPr>
                <w:rFonts w:cs="Times New Roman"/>
                <w:b/>
                <w:color w:val="FFFFFF" w:themeColor="background1"/>
                <w:sz w:val="18"/>
                <w:szCs w:val="18"/>
              </w:rPr>
            </w:pPr>
            <w:r w:rsidRPr="00B50D15">
              <w:rPr>
                <w:color w:val="FFFFFF" w:themeColor="background1"/>
                <w:sz w:val="18"/>
                <w:szCs w:val="18"/>
              </w:rPr>
              <w:t>Compte tenu des données probantes scientifiques, des recommandations du GÉCSSP et de la disponibilité de la technologie, la mise en œuvre de programmes de dépistage du cancer du poumon représente un outil important pour tirer parti des efforts actuels d’abandon du tabagisme et réduire la mortalité attribuable au cancer du poumon. Le dépistage organisé du cancer du poumon permettrait également de réduire le nombre de Canadiens atteints de la maladie de stade avancé qui nécessite un traitement coûteux.</w:t>
            </w:r>
          </w:p>
        </w:tc>
      </w:tr>
    </w:tbl>
    <w:p w14:paraId="49314865" w14:textId="77777777" w:rsidR="000617FE" w:rsidRDefault="000617FE" w:rsidP="009148FB">
      <w:pPr>
        <w:spacing w:after="120"/>
      </w:pPr>
    </w:p>
    <w:p w14:paraId="17E29041" w14:textId="77777777" w:rsidR="009148FB" w:rsidRDefault="009148FB" w:rsidP="00DF5FC1">
      <w:pPr>
        <w:spacing w:after="120"/>
        <w:rPr>
          <w:rFonts w:eastAsiaTheme="majorEastAsia" w:cs="Times New Roman"/>
          <w:color w:val="215868" w:themeColor="accent5" w:themeShade="80"/>
          <w:sz w:val="28"/>
          <w:szCs w:val="24"/>
        </w:rPr>
      </w:pPr>
    </w:p>
    <w:p w14:paraId="763F0C0E" w14:textId="4D24CD3E" w:rsidR="00DF5FC1" w:rsidRPr="009148FB" w:rsidRDefault="00DF5FC1" w:rsidP="009148FB">
      <w:pPr>
        <w:sectPr w:rsidR="00DF5FC1" w:rsidRPr="009148FB" w:rsidSect="0032642C">
          <w:footnotePr>
            <w:numFmt w:val="lowerRoman"/>
          </w:footnotePr>
          <w:pgSz w:w="12240" w:h="15840"/>
          <w:pgMar w:top="2007" w:right="1701" w:bottom="1418" w:left="1701" w:header="708" w:footer="708" w:gutter="0"/>
          <w:cols w:space="708"/>
          <w:docGrid w:linePitch="360"/>
        </w:sectPr>
      </w:pPr>
    </w:p>
    <w:p w14:paraId="5D1C765F" w14:textId="6A69C1DC" w:rsidR="00502ABB" w:rsidRPr="00921174" w:rsidRDefault="00CC7D6E" w:rsidP="00304641">
      <w:pPr>
        <w:pStyle w:val="Heading2"/>
        <w:numPr>
          <w:ilvl w:val="1"/>
          <w:numId w:val="33"/>
        </w:numPr>
        <w:ind w:left="709"/>
        <w:rPr>
          <w:color w:val="196938"/>
          <w:lang w:val="fr-CA"/>
        </w:rPr>
      </w:pPr>
      <w:r w:rsidRPr="00921174">
        <w:rPr>
          <w:color w:val="196938"/>
          <w:lang w:val="fr-CA"/>
        </w:rPr>
        <w:t>Situation du dépistage organisé au Canada</w:t>
      </w:r>
      <w:bookmarkEnd w:id="28"/>
      <w:bookmarkEnd w:id="29"/>
      <w:bookmarkEnd w:id="30"/>
      <w:r w:rsidRPr="00921174">
        <w:rPr>
          <w:color w:val="196938"/>
          <w:lang w:val="fr-CA"/>
        </w:rPr>
        <w:t xml:space="preserve"> </w:t>
      </w:r>
    </w:p>
    <w:p w14:paraId="40B6D1D7" w14:textId="33B28177" w:rsidR="00C608C0" w:rsidRPr="00B50D15" w:rsidRDefault="001B4816" w:rsidP="00187D4B">
      <w:pPr>
        <w:rPr>
          <w:rFonts w:cs="Times New Roman"/>
        </w:rPr>
      </w:pPr>
      <w:r w:rsidRPr="00B50D15">
        <w:t>Un programme de dépistage organisé du cancer permet d</w:t>
      </w:r>
      <w:r w:rsidR="004F111B" w:rsidRPr="00B50D15">
        <w:t>’</w:t>
      </w:r>
      <w:r w:rsidRPr="00B50D15">
        <w:t xml:space="preserve">offrir et de recommander des examens de dépistage à la population admissible et </w:t>
      </w:r>
      <w:r w:rsidR="00487A93" w:rsidRPr="00B50D15">
        <w:t>assure l’existence d’</w:t>
      </w:r>
      <w:r w:rsidRPr="00B50D15">
        <w:t>un parcours diagnostique pour les personnes obtenant un résultat anormal à l</w:t>
      </w:r>
      <w:r w:rsidR="004F111B" w:rsidRPr="00B50D15">
        <w:t>’</w:t>
      </w:r>
      <w:r w:rsidRPr="00B50D15">
        <w:t>examen de dépistage. Le programme de dépistage recueill</w:t>
      </w:r>
      <w:r w:rsidR="004F7C5F" w:rsidRPr="00B50D15">
        <w:t>e</w:t>
      </w:r>
      <w:r w:rsidRPr="00B50D15">
        <w:t xml:space="preserve"> des données pour appuyer le dépistage subséquent et le suivi approprié des patients, de surveille l</w:t>
      </w:r>
      <w:r w:rsidR="004F111B" w:rsidRPr="00B50D15">
        <w:t>’</w:t>
      </w:r>
      <w:r w:rsidRPr="00B50D15">
        <w:t xml:space="preserve">expérience des patients et les résultats pour les patients et </w:t>
      </w:r>
      <w:r w:rsidR="007E5A54" w:rsidRPr="00B50D15">
        <w:t>établit des</w:t>
      </w:r>
      <w:r w:rsidRPr="00B50D15">
        <w:t xml:space="preserve"> rapport</w:t>
      </w:r>
      <w:r w:rsidR="007E5A54" w:rsidRPr="00B50D15">
        <w:t>s</w:t>
      </w:r>
      <w:r w:rsidRPr="00B50D15">
        <w:t xml:space="preserve"> sur le rendement du système. </w:t>
      </w:r>
    </w:p>
    <w:p w14:paraId="409D0876" w14:textId="4356FD79" w:rsidR="00C608C0" w:rsidRPr="00B50D15" w:rsidRDefault="00C608C0" w:rsidP="00187D4B"/>
    <w:p w14:paraId="27F5F1E1" w14:textId="621D8998" w:rsidR="005B211D" w:rsidRPr="00B50D15" w:rsidRDefault="00F459BE" w:rsidP="00187D4B">
      <w:pPr>
        <w:rPr>
          <w:rFonts w:cs="Times New Roman"/>
        </w:rPr>
      </w:pPr>
      <w:r w:rsidRPr="00B50D15">
        <w:t>Il n</w:t>
      </w:r>
      <w:r w:rsidR="004F111B" w:rsidRPr="00B50D15">
        <w:t>’</w:t>
      </w:r>
      <w:r w:rsidRPr="00B50D15">
        <w:t xml:space="preserve">existe actuellement aucun programme provincial ou territorial de dépistage organisé du cancer du poumon au Canada. Toutefois, certaines provinces et certains territoires ont </w:t>
      </w:r>
      <w:r w:rsidR="00892280" w:rsidRPr="00B50D15">
        <w:t>entrepris des démarches</w:t>
      </w:r>
      <w:r w:rsidR="009E0A82" w:rsidRPr="00B50D15">
        <w:t xml:space="preserve"> </w:t>
      </w:r>
      <w:r w:rsidR="00892280" w:rsidRPr="00B50D15">
        <w:t>en vue de l’élaboration</w:t>
      </w:r>
      <w:r w:rsidRPr="00B50D15">
        <w:t xml:space="preserve"> </w:t>
      </w:r>
      <w:r w:rsidR="00892280" w:rsidRPr="00B50D15">
        <w:t>d’</w:t>
      </w:r>
      <w:r w:rsidRPr="00B50D15">
        <w:t>un programme de dépistage du cancer du poumon, par exemple en concevant des analyses de rentabilité, en créant des comités consultatifs et en menant des études pilotes ou de recherche (figure 2)</w:t>
      </w:r>
      <w:r w:rsidR="0031793D" w:rsidRPr="00B50D15">
        <w:rPr>
          <w:rFonts w:cs="Times New Roman"/>
        </w:rPr>
        <w:fldChar w:fldCharType="begin"/>
      </w:r>
      <w:r w:rsidR="00EC7972" w:rsidRPr="00B50D15">
        <w:rPr>
          <w:rFonts w:cs="Times New Roman"/>
        </w:rPr>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31793D" w:rsidRPr="00B50D15">
        <w:rPr>
          <w:rFonts w:cs="Times New Roman"/>
        </w:rPr>
        <w:fldChar w:fldCharType="separate"/>
      </w:r>
      <w:r w:rsidR="00EC7972" w:rsidRPr="00B50D15">
        <w:rPr>
          <w:rFonts w:cs="Times New Roman"/>
          <w:vertAlign w:val="superscript"/>
        </w:rPr>
        <w:t>13</w:t>
      </w:r>
      <w:r w:rsidR="0031793D" w:rsidRPr="00B50D15">
        <w:rPr>
          <w:rFonts w:cs="Times New Roman"/>
        </w:rPr>
        <w:fldChar w:fldCharType="end"/>
      </w:r>
      <w:r w:rsidR="00FF033E" w:rsidRPr="00B50D15">
        <w:t xml:space="preserve">. </w:t>
      </w:r>
    </w:p>
    <w:p w14:paraId="46AFA195" w14:textId="52096527" w:rsidR="007A0A5A" w:rsidRPr="00B50D15" w:rsidRDefault="007A0A5A" w:rsidP="00187D4B">
      <w:pPr>
        <w:pStyle w:val="ListParagraph"/>
      </w:pPr>
    </w:p>
    <w:p w14:paraId="214D16A3" w14:textId="2234847B" w:rsidR="003A3781" w:rsidRPr="00B50D15" w:rsidRDefault="003A3781" w:rsidP="00304641">
      <w:pPr>
        <w:pStyle w:val="ListParagraph"/>
        <w:numPr>
          <w:ilvl w:val="0"/>
          <w:numId w:val="7"/>
        </w:numPr>
        <w:ind w:left="284" w:hanging="284"/>
        <w:rPr>
          <w:rFonts w:cs="Times New Roman"/>
        </w:rPr>
      </w:pPr>
      <w:r w:rsidRPr="00B50D15">
        <w:t xml:space="preserve">En 2017, Action Cancer Ontario a lancé un programme pilote de dépistage organisé du cancer du poumon </w:t>
      </w:r>
      <w:r w:rsidRPr="00B50D15">
        <w:t xml:space="preserve">chez les personnes présentant un risque élevé. Le projet pilote a été lancé dans trois centres en juin 2017 et adopté dans un autre centre en 2019. </w:t>
      </w:r>
    </w:p>
    <w:p w14:paraId="256A3326" w14:textId="6B38EA99" w:rsidR="003A3781" w:rsidRPr="00B50D15" w:rsidRDefault="003A3781" w:rsidP="00304641">
      <w:pPr>
        <w:pStyle w:val="ListParagraph"/>
        <w:numPr>
          <w:ilvl w:val="0"/>
          <w:numId w:val="4"/>
        </w:numPr>
        <w:ind w:left="284" w:hanging="284"/>
        <w:rPr>
          <w:rFonts w:cs="Times New Roman"/>
        </w:rPr>
      </w:pPr>
      <w:r w:rsidRPr="00B50D15">
        <w:t xml:space="preserve">Trois études de recherche sur le dépistage du cancer du poumon ont été menées : deux de ces études sont en cours en Alberta et en </w:t>
      </w:r>
      <w:r w:rsidR="00146160" w:rsidRPr="00B50D15">
        <w:t>Colombie-Britannique</w:t>
      </w:r>
      <w:r w:rsidRPr="00B50D15">
        <w:t xml:space="preserve"> alors que l</w:t>
      </w:r>
      <w:r w:rsidR="004F111B" w:rsidRPr="00B50D15">
        <w:t>’</w:t>
      </w:r>
      <w:r w:rsidRPr="00B50D15">
        <w:t>étude pancanadienne est terminée (</w:t>
      </w:r>
      <w:hyperlink w:anchor="Table_4" w:history="1">
        <w:r w:rsidR="00D7394E" w:rsidRPr="00B50D15">
          <w:rPr>
            <w:rStyle w:val="Hyperlink"/>
          </w:rPr>
          <w:t>tableau 4</w:t>
        </w:r>
      </w:hyperlink>
      <w:r w:rsidR="00D7394E" w:rsidRPr="00B50D15">
        <w:t>).</w:t>
      </w:r>
      <w:r w:rsidRPr="00B50D15">
        <w:t xml:space="preserve"> Les études de recherche réalisées en Alberta et en </w:t>
      </w:r>
      <w:r w:rsidR="00146160" w:rsidRPr="00B50D15">
        <w:t>Colombie-Britannique</w:t>
      </w:r>
      <w:r w:rsidRPr="00B50D15">
        <w:t xml:space="preserve"> visent à préciser les critères d</w:t>
      </w:r>
      <w:r w:rsidR="004F111B" w:rsidRPr="00B50D15">
        <w:t>’</w:t>
      </w:r>
      <w:r w:rsidRPr="00B50D15">
        <w:t>admissibilité au dépistage et à évaluer de façon prospective les protocoles de prise en charge des nodules pulmonaires ainsi que le rôle des outils diagnostiques assistés par ordinateur dans le déroulement du travail des radiologistes.</w:t>
      </w:r>
    </w:p>
    <w:p w14:paraId="7638FAAA" w14:textId="2B1F4807" w:rsidR="003A3781"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et territoires ont élaboré ou présenté des analyses économiques à leur ministère de la Santé.</w:t>
      </w:r>
    </w:p>
    <w:p w14:paraId="12E7FED0" w14:textId="26ED465A" w:rsidR="00552F4C"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ont constitué des comités consultatifs sur le dépistage du cancer du poumon ou sont en voie de le faire.</w:t>
      </w:r>
    </w:p>
    <w:p w14:paraId="5912DEB7" w14:textId="53CB2A9D" w:rsidR="000E6C9E" w:rsidRPr="00B50D15" w:rsidRDefault="0017093F" w:rsidP="00304641">
      <w:pPr>
        <w:pStyle w:val="ListParagraph"/>
        <w:numPr>
          <w:ilvl w:val="0"/>
          <w:numId w:val="4"/>
        </w:numPr>
        <w:ind w:left="284" w:hanging="284"/>
        <w:rPr>
          <w:rFonts w:cs="Times New Roman"/>
        </w:rPr>
      </w:pPr>
      <w:r w:rsidRPr="00B50D15">
        <w:t xml:space="preserve">Le Réseau pancanadien de dépistage du cancer du poumon (RPDCP) a été créé en 2012 pour appuyer la mise en </w:t>
      </w:r>
      <w:r w:rsidR="00A21013" w:rsidRPr="00B50D15">
        <w:t xml:space="preserve">œuvre </w:t>
      </w:r>
      <w:r w:rsidRPr="00B50D15">
        <w:t>du dépistage du cancer du poumon au Canada. Le RPDCP a fait avancer les projets suivants :</w:t>
      </w:r>
    </w:p>
    <w:p w14:paraId="12418FE7" w14:textId="7A063379" w:rsidR="00FD4FA4" w:rsidRDefault="005C6CF9" w:rsidP="00FD4FA4">
      <w:pPr>
        <w:pStyle w:val="ListParagraph"/>
        <w:numPr>
          <w:ilvl w:val="1"/>
          <w:numId w:val="4"/>
        </w:numPr>
        <w:ind w:left="567" w:hanging="283"/>
      </w:pPr>
      <w:r w:rsidRPr="00B50D15">
        <w:lastRenderedPageBreak/>
        <w:t>élaboration d</w:t>
      </w:r>
      <w:r w:rsidR="004F111B" w:rsidRPr="00B50D15">
        <w:t>’</w:t>
      </w:r>
      <w:r w:rsidRPr="00B50D15">
        <w:t>un cadre de dépistage du cancer du poumon – décrivant les recommandations consensuelles concernant les principales composantes d</w:t>
      </w:r>
      <w:r w:rsidR="004F111B" w:rsidRPr="00B50D15">
        <w:t>’</w:t>
      </w:r>
      <w:r w:rsidRPr="00B50D15">
        <w:t>un programme de dépistage du cancer du poumon de qualité;</w:t>
      </w:r>
      <w:r w:rsidR="00FD4FA4" w:rsidRPr="00FD4FA4">
        <w:t xml:space="preserve"> </w:t>
      </w:r>
    </w:p>
    <w:p w14:paraId="4D812FAD" w14:textId="2D93982C" w:rsidR="00FD4FA4" w:rsidRPr="00FD4FA4" w:rsidRDefault="00FD4FA4" w:rsidP="00FD4FA4">
      <w:pPr>
        <w:pStyle w:val="ListParagraph"/>
        <w:numPr>
          <w:ilvl w:val="1"/>
          <w:numId w:val="4"/>
        </w:numPr>
        <w:ind w:left="567" w:hanging="283"/>
      </w:pPr>
      <w:r w:rsidRPr="00FD4FA4">
        <w:t xml:space="preserve">définition d’indicateurs nationaux de la qualité du dépistage du cancer du poumon – permettant d’obtenir un consensus sur les indicateurs pancanadiens dont tous les programmes </w:t>
      </w:r>
      <w:r w:rsidRPr="00FD4FA4">
        <w:t>devraient rendre compte pour mesurer le rendement du système;</w:t>
      </w:r>
    </w:p>
    <w:p w14:paraId="01DF93A5" w14:textId="77777777" w:rsidR="009148FB" w:rsidRPr="00DF5FC1" w:rsidRDefault="00FD4FA4" w:rsidP="003065A2">
      <w:pPr>
        <w:pStyle w:val="ListParagraph"/>
        <w:numPr>
          <w:ilvl w:val="1"/>
          <w:numId w:val="4"/>
        </w:numPr>
        <w:ind w:left="567" w:hanging="283"/>
        <w:rPr>
          <w:b/>
          <w:color w:val="0070C0"/>
        </w:rPr>
      </w:pPr>
      <w:r w:rsidRPr="00FD4FA4">
        <w:t>activités liées à l’élaboration d’une base de données nationale sur le dépistage du cancer du poumon – décrivant les facteurs à prendre en considération aux fins de production de rapports sur le rendement dans l’ensemble des programmes.</w:t>
      </w:r>
      <w:r w:rsidR="009148FB" w:rsidRPr="00B50D15">
        <w:t xml:space="preserve"> </w:t>
      </w:r>
    </w:p>
    <w:p w14:paraId="2A35E834" w14:textId="5AF19B4C" w:rsidR="00DF5FC1" w:rsidRPr="00DF5FC1" w:rsidRDefault="00DF5FC1" w:rsidP="00DF5FC1">
      <w:pPr>
        <w:rPr>
          <w:b/>
          <w:color w:val="0070C0"/>
        </w:rPr>
        <w:sectPr w:rsidR="00DF5FC1" w:rsidRPr="00DF5FC1" w:rsidSect="00DF5FC1">
          <w:footnotePr>
            <w:numFmt w:val="lowerRoman"/>
          </w:footnotePr>
          <w:type w:val="continuous"/>
          <w:pgSz w:w="12240" w:h="15840"/>
          <w:pgMar w:top="2007" w:right="1701" w:bottom="1418" w:left="1701" w:header="708" w:footer="708" w:gutter="0"/>
          <w:cols w:num="2" w:space="708"/>
          <w:docGrid w:linePitch="360"/>
        </w:sectPr>
      </w:pPr>
    </w:p>
    <w:p w14:paraId="0DACAF25" w14:textId="77777777" w:rsidR="00DF5FC1" w:rsidRDefault="00DF5FC1" w:rsidP="00DF5FC1">
      <w:pPr>
        <w:spacing w:after="120"/>
        <w:rPr>
          <w:b/>
          <w:color w:val="0070C0"/>
        </w:rPr>
      </w:pPr>
    </w:p>
    <w:p w14:paraId="4E0C9F1C" w14:textId="67E66B3B" w:rsidR="00DC203A" w:rsidRPr="00B50D15" w:rsidRDefault="00D9435F" w:rsidP="00187D4B">
      <w:pPr>
        <w:rPr>
          <w:rFonts w:cs="Times New Roman"/>
          <w:color w:val="0070C0"/>
        </w:rPr>
      </w:pPr>
      <w:r w:rsidRPr="00B50D15">
        <w:rPr>
          <w:noProof/>
          <w:lang w:eastAsia="fr-CA"/>
        </w:rPr>
        <w:drawing>
          <wp:anchor distT="0" distB="0" distL="114300" distR="114300" simplePos="0" relativeHeight="251693056" behindDoc="0" locked="0" layoutInCell="1" allowOverlap="1" wp14:anchorId="7E37F36D" wp14:editId="4382AB69">
            <wp:simplePos x="0" y="0"/>
            <wp:positionH relativeFrom="column">
              <wp:posOffset>-980547</wp:posOffset>
            </wp:positionH>
            <wp:positionV relativeFrom="paragraph">
              <wp:posOffset>183163</wp:posOffset>
            </wp:positionV>
            <wp:extent cx="7543800" cy="31070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3" cstate="print">
                      <a:extLst>
                        <a:ext uri="{28A0092B-C50C-407E-A947-70E740481C1C}">
                          <a14:useLocalDpi xmlns:a14="http://schemas.microsoft.com/office/drawing/2010/main" val="0"/>
                        </a:ext>
                      </a:extLst>
                    </a:blip>
                    <a:srcRect t="2610" b="1541"/>
                    <a:stretch/>
                  </pic:blipFill>
                  <pic:spPr bwMode="auto">
                    <a:xfrm>
                      <a:off x="0" y="0"/>
                      <a:ext cx="7543800" cy="310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1C" w:rsidRPr="00B50D15">
        <w:rPr>
          <w:noProof/>
          <w:lang w:eastAsia="fr-CA"/>
        </w:rPr>
        <w:drawing>
          <wp:anchor distT="0" distB="0" distL="114300" distR="114300" simplePos="0" relativeHeight="251662336" behindDoc="0" locked="0" layoutInCell="1" allowOverlap="1" wp14:anchorId="3F775BD3" wp14:editId="354353F1">
            <wp:simplePos x="0" y="0"/>
            <wp:positionH relativeFrom="column">
              <wp:posOffset>-984885</wp:posOffset>
            </wp:positionH>
            <wp:positionV relativeFrom="paragraph">
              <wp:posOffset>182033</wp:posOffset>
            </wp:positionV>
            <wp:extent cx="7519035" cy="3086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4" cstate="print">
                      <a:extLst>
                        <a:ext uri="{28A0092B-C50C-407E-A947-70E740481C1C}">
                          <a14:useLocalDpi xmlns:a14="http://schemas.microsoft.com/office/drawing/2010/main" val="0"/>
                        </a:ext>
                      </a:extLst>
                    </a:blip>
                    <a:srcRect t="2358" b="2142"/>
                    <a:stretch/>
                  </pic:blipFill>
                  <pic:spPr bwMode="auto">
                    <a:xfrm>
                      <a:off x="0" y="0"/>
                      <a:ext cx="751903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0C" w:rsidRPr="00B50D15">
        <w:rPr>
          <w:b/>
          <w:color w:val="0070C0"/>
        </w:rPr>
        <w:t>Figure 2.</w:t>
      </w:r>
      <w:r w:rsidR="00745C0C" w:rsidRPr="00B50D15">
        <w:rPr>
          <w:color w:val="0070C0"/>
        </w:rPr>
        <w:t xml:space="preserve"> Stratégies de dépistage du cancer du poumon au Canada</w:t>
      </w:r>
      <w:r w:rsidR="0032642C">
        <w:rPr>
          <w:color w:val="0070C0"/>
        </w:rPr>
        <w:t xml:space="preserve"> (juillet 2018)</w:t>
      </w:r>
      <w:r w:rsidR="00745C0C" w:rsidRPr="00B50D15">
        <w:rPr>
          <w:color w:val="0070C0"/>
        </w:rPr>
        <w:t xml:space="preserve"> </w:t>
      </w:r>
    </w:p>
    <w:p w14:paraId="5540DA66" w14:textId="5E56F95E" w:rsidR="00745C0C" w:rsidRPr="00B50D15" w:rsidRDefault="00DC203A" w:rsidP="007D141C">
      <w:pPr>
        <w:pStyle w:val="TABLENOTES"/>
        <w:rPr>
          <w:lang w:val="fr-CA"/>
        </w:rPr>
      </w:pPr>
      <w:r w:rsidRPr="00B50D15">
        <w:rPr>
          <w:lang w:val="fr-CA"/>
        </w:rPr>
        <w:t xml:space="preserve">Source : </w:t>
      </w:r>
      <w:hyperlink r:id="rId35" w:history="1">
        <w:r w:rsidR="00D7394E" w:rsidRPr="00B50D15">
          <w:rPr>
            <w:rStyle w:val="Hyperlink"/>
            <w:lang w:val="fr-CA"/>
          </w:rPr>
          <w:t>Partenariat canadien contre le cancer. Analyse de l</w:t>
        </w:r>
        <w:r w:rsidR="00C85A3E" w:rsidRPr="00B50D15">
          <w:rPr>
            <w:rStyle w:val="Hyperlink"/>
            <w:lang w:val="fr-CA"/>
          </w:rPr>
          <w:t>’</w:t>
        </w:r>
        <w:r w:rsidR="00D7394E" w:rsidRPr="00B50D15">
          <w:rPr>
            <w:rStyle w:val="Hyperlink"/>
            <w:lang w:val="fr-CA"/>
          </w:rPr>
          <w:t>environnement (2018)</w:t>
        </w:r>
      </w:hyperlink>
    </w:p>
    <w:p w14:paraId="4EFE89C5" w14:textId="77777777" w:rsidR="006164BD" w:rsidRPr="00B50D15" w:rsidRDefault="006164BD" w:rsidP="007D141C">
      <w:pPr>
        <w:spacing w:after="120"/>
      </w:pPr>
    </w:p>
    <w:p w14:paraId="08AC1E98" w14:textId="77777777" w:rsidR="00DF5FC1" w:rsidRDefault="00DF5FC1" w:rsidP="007D141C">
      <w:pPr>
        <w:sectPr w:rsidR="00DF5FC1" w:rsidSect="009148FB">
          <w:footnotePr>
            <w:numFmt w:val="lowerRoman"/>
          </w:footnotePr>
          <w:type w:val="continuous"/>
          <w:pgSz w:w="12240" w:h="15840"/>
          <w:pgMar w:top="2007" w:right="1701" w:bottom="1418" w:left="1701" w:header="708" w:footer="708" w:gutter="0"/>
          <w:cols w:space="708"/>
          <w:docGrid w:linePitch="360"/>
        </w:sectPr>
      </w:pPr>
    </w:p>
    <w:p w14:paraId="17A5AD3B" w14:textId="4E4BD419" w:rsidR="00FD4FA4" w:rsidRDefault="003A3781" w:rsidP="007D141C">
      <w:r w:rsidRPr="00B50D15">
        <w:lastRenderedPageBreak/>
        <w:t>L</w:t>
      </w:r>
      <w:r w:rsidR="004F111B" w:rsidRPr="00B50D15">
        <w:t>’</w:t>
      </w:r>
      <w:r w:rsidRPr="00B50D15">
        <w:rPr>
          <w:rStyle w:val="Hyperlink"/>
          <w:color w:val="auto"/>
          <w:u w:val="none"/>
        </w:rPr>
        <w:t>Étude pancanadienne sur la détection précoce du cancer du poumon</w:t>
      </w:r>
      <w:r w:rsidRPr="00B50D15">
        <w:t>, qui a été menée dans huit centres au Canada (Vancouver, Calgary, Toronto, Hamilton, Ottawa, Québec, Halifax et St. John</w:t>
      </w:r>
      <w:r w:rsidR="004F111B" w:rsidRPr="00B50D15">
        <w:t>’</w:t>
      </w:r>
      <w:r w:rsidRPr="00B50D15">
        <w:t>s), a révélé qu</w:t>
      </w:r>
      <w:r w:rsidR="004F111B" w:rsidRPr="00B50D15">
        <w:t>’</w:t>
      </w:r>
      <w:r w:rsidRPr="00B50D15">
        <w:t xml:space="preserve">il est possible, dans un contexte canadien, de </w:t>
      </w:r>
      <w:r w:rsidR="00C33D6C" w:rsidRPr="00B50D15">
        <w:t xml:space="preserve">repérer </w:t>
      </w:r>
      <w:r w:rsidRPr="00B50D15">
        <w:t xml:space="preserve">les personnes exposées à un risque élevé qui </w:t>
      </w:r>
      <w:r w:rsidR="00560AC7" w:rsidRPr="00B50D15">
        <w:t>devraient</w:t>
      </w:r>
      <w:r w:rsidR="00905982" w:rsidRPr="00B50D15">
        <w:t xml:space="preserve"> faire l’objet d’un</w:t>
      </w:r>
      <w:r w:rsidRPr="00B50D15">
        <w:t xml:space="preserve"> dépistage du cancer du poumon</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rPr>
          <w:rFonts w:cs="Times New Roman"/>
        </w:rPr>
      </w:r>
      <w:r w:rsidR="001A1A8E" w:rsidRPr="00B50D15">
        <w:rPr>
          <w:rFonts w:cs="Times New Roman"/>
        </w:rPr>
        <w:fldChar w:fldCharType="separate"/>
      </w:r>
      <w:r w:rsidR="00F60E27" w:rsidRPr="00B50D15">
        <w:rPr>
          <w:vertAlign w:val="superscript"/>
        </w:rPr>
        <w:t>11</w:t>
      </w:r>
      <w:r w:rsidR="001A1A8E" w:rsidRPr="00B50D15">
        <w:fldChar w:fldCharType="end"/>
      </w:r>
      <w:r w:rsidRPr="00B50D15">
        <w:t>.</w:t>
      </w:r>
      <w:r w:rsidR="00864BB9" w:rsidRPr="00B50D15">
        <w:t xml:space="preserve"> </w:t>
      </w:r>
      <w:r w:rsidR="00DF5FC1">
        <w:br w:type="column"/>
      </w:r>
      <w:r w:rsidRPr="00B50D15">
        <w:t>L</w:t>
      </w:r>
      <w:r w:rsidR="004F111B" w:rsidRPr="00B50D15">
        <w:t>’</w:t>
      </w:r>
      <w:r w:rsidRPr="00B50D15">
        <w:t xml:space="preserve">étude pancanadienne, ainsi que les études de recherche en cours en Alberta et en </w:t>
      </w:r>
      <w:r w:rsidR="004B5BB9" w:rsidRPr="00B50D15">
        <w:t>Colombie-Britannique</w:t>
      </w:r>
      <w:r w:rsidRPr="00B50D15">
        <w:t xml:space="preserve"> et le projet pilote en Ontario, </w:t>
      </w:r>
      <w:r w:rsidR="00196290" w:rsidRPr="00B50D15">
        <w:t>ont</w:t>
      </w:r>
      <w:r w:rsidR="0033225C" w:rsidRPr="00B50D15">
        <w:t xml:space="preserve"> aidé</w:t>
      </w:r>
      <w:r w:rsidRPr="00B50D15">
        <w:t xml:space="preserve"> à acquérir une expertise dans le domaine du dépistage du cancer du poumon par TDM à faible dose à l</w:t>
      </w:r>
      <w:r w:rsidR="004F111B" w:rsidRPr="00B50D15">
        <w:t>’</w:t>
      </w:r>
      <w:r w:rsidRPr="00B50D15">
        <w:t>échelle canadienne. L</w:t>
      </w:r>
      <w:r w:rsidR="004F111B" w:rsidRPr="00B50D15">
        <w:t>’</w:t>
      </w:r>
      <w:r w:rsidRPr="00B50D15">
        <w:t>expérience pratique acquise et l</w:t>
      </w:r>
      <w:r w:rsidR="004F111B" w:rsidRPr="00B50D15">
        <w:t>’</w:t>
      </w:r>
      <w:r w:rsidRPr="00B50D15">
        <w:t xml:space="preserve">approche adoptée peuvent éclairer la mise en </w:t>
      </w:r>
      <w:r w:rsidR="00776AB8" w:rsidRPr="00B50D15">
        <w:t xml:space="preserve">œuvre </w:t>
      </w:r>
      <w:r w:rsidRPr="00B50D15">
        <w:t>du dépistage organisé par TDM à faible dose dans les provinces et les territoires canadiens.</w:t>
      </w:r>
    </w:p>
    <w:p w14:paraId="4E149474" w14:textId="77777777" w:rsidR="00DF5FC1" w:rsidRDefault="00DF5FC1" w:rsidP="00DF5FC1">
      <w:pPr>
        <w:spacing w:after="120"/>
      </w:pPr>
    </w:p>
    <w:p w14:paraId="0AEA4219" w14:textId="77777777" w:rsidR="00DF5FC1" w:rsidRDefault="00DF5FC1" w:rsidP="00993A2F">
      <w:pPr>
        <w:spacing w:after="60"/>
        <w:rPr>
          <w:b/>
          <w:color w:val="0070C0"/>
        </w:rPr>
        <w:sectPr w:rsidR="00DF5FC1" w:rsidSect="00DF5FC1">
          <w:footnotePr>
            <w:numFmt w:val="lowerRoman"/>
          </w:footnotePr>
          <w:pgSz w:w="12240" w:h="15840"/>
          <w:pgMar w:top="2007" w:right="1701" w:bottom="1418" w:left="1701" w:header="708" w:footer="708" w:gutter="0"/>
          <w:cols w:num="2" w:space="708"/>
          <w:docGrid w:linePitch="360"/>
        </w:sectPr>
      </w:pPr>
      <w:bookmarkStart w:id="31" w:name="Table_4"/>
    </w:p>
    <w:p w14:paraId="2C3AC704" w14:textId="7C70B55A" w:rsidR="00164C89" w:rsidRPr="00B50D15" w:rsidRDefault="000E564C" w:rsidP="00993A2F">
      <w:pPr>
        <w:spacing w:after="60"/>
        <w:rPr>
          <w:rFonts w:cs="Times New Roman"/>
          <w:color w:val="0070C0"/>
        </w:rPr>
      </w:pPr>
      <w:r w:rsidRPr="00B50D15">
        <w:rPr>
          <w:b/>
          <w:color w:val="0070C0"/>
        </w:rPr>
        <w:t>Tableau 4</w:t>
      </w:r>
      <w:bookmarkEnd w:id="31"/>
      <w:r w:rsidRPr="00B50D15">
        <w:rPr>
          <w:b/>
          <w:color w:val="0070C0"/>
        </w:rPr>
        <w:t>.</w:t>
      </w:r>
      <w:r w:rsidRPr="00B50D15">
        <w:rPr>
          <w:color w:val="0070C0"/>
        </w:rPr>
        <w:t xml:space="preserve"> Résumé des programmes et des études pilotes de dépistage au Canada</w:t>
      </w:r>
    </w:p>
    <w:tbl>
      <w:tblPr>
        <w:tblStyle w:val="GridTable4-Accent1"/>
        <w:tblW w:w="9072" w:type="dxa"/>
        <w:tblLook w:val="04A0" w:firstRow="1" w:lastRow="0" w:firstColumn="1" w:lastColumn="0" w:noHBand="0" w:noVBand="1"/>
      </w:tblPr>
      <w:tblGrid>
        <w:gridCol w:w="3119"/>
        <w:gridCol w:w="3118"/>
        <w:gridCol w:w="2835"/>
      </w:tblGrid>
      <w:tr w:rsidR="00B129B3" w:rsidRPr="00B50D15" w14:paraId="2DFCE501" w14:textId="77777777" w:rsidTr="00993A2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19" w:type="dxa"/>
            <w:shd w:val="clear" w:color="auto" w:fill="0070C0"/>
          </w:tcPr>
          <w:p w14:paraId="65F1C1F6" w14:textId="639E125F" w:rsidR="00B129B3" w:rsidRPr="00B50D15" w:rsidRDefault="00B129B3" w:rsidP="00993A2F">
            <w:pPr>
              <w:spacing w:before="60" w:after="60" w:line="240" w:lineRule="auto"/>
              <w:rPr>
                <w:rFonts w:cs="Times New Roman"/>
              </w:rPr>
            </w:pPr>
            <w:r w:rsidRPr="00B50D15">
              <w:t>Étude, années, taille de l</w:t>
            </w:r>
            <w:r w:rsidR="004F111B" w:rsidRPr="00B50D15">
              <w:t>’</w:t>
            </w:r>
            <w:r w:rsidRPr="00B50D15">
              <w:t>échantillon</w:t>
            </w:r>
          </w:p>
        </w:tc>
        <w:tc>
          <w:tcPr>
            <w:tcW w:w="3118" w:type="dxa"/>
            <w:shd w:val="clear" w:color="auto" w:fill="0070C0"/>
          </w:tcPr>
          <w:p w14:paraId="06AAEE96"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835" w:type="dxa"/>
            <w:shd w:val="clear" w:color="auto" w:fill="0070C0"/>
          </w:tcPr>
          <w:p w14:paraId="668F9967"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B129B3" w:rsidRPr="00B50D15" w14:paraId="3EC791E6" w14:textId="77777777" w:rsidTr="00993A2F">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119" w:type="dxa"/>
          </w:tcPr>
          <w:p w14:paraId="59EA1002" w14:textId="1F347065" w:rsidR="00B129B3" w:rsidRPr="00B50D15" w:rsidRDefault="00B129B3" w:rsidP="00187D4B">
            <w:pPr>
              <w:rPr>
                <w:rFonts w:cs="Times New Roman"/>
              </w:rPr>
            </w:pPr>
            <w:r w:rsidRPr="00B50D15">
              <w:t>Étude pancanadienne (2008</w:t>
            </w:r>
            <w:r w:rsidR="00565648" w:rsidRPr="00B50D15">
              <w:t>­</w:t>
            </w:r>
            <w:r w:rsidRPr="00B50D15">
              <w:t xml:space="preserve">2016), </w:t>
            </w:r>
          </w:p>
          <w:p w14:paraId="037502DC" w14:textId="1781EC5E" w:rsidR="00B129B3" w:rsidRPr="00B50D15" w:rsidRDefault="00B129B3" w:rsidP="00187D4B">
            <w:r w:rsidRPr="00B50D15">
              <w:t>n = 2 537 (terminée)</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fldChar w:fldCharType="separate"/>
            </w:r>
            <w:r w:rsidR="00F60E27" w:rsidRPr="00B50D15">
              <w:rPr>
                <w:vertAlign w:val="superscript"/>
              </w:rPr>
              <w:t>11</w:t>
            </w:r>
            <w:r w:rsidR="001A1A8E" w:rsidRPr="00B50D15">
              <w:fldChar w:fldCharType="end"/>
            </w:r>
          </w:p>
        </w:tc>
        <w:tc>
          <w:tcPr>
            <w:tcW w:w="3118" w:type="dxa"/>
          </w:tcPr>
          <w:p w14:paraId="3AFB552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75 ans et</w:t>
            </w:r>
          </w:p>
          <w:p w14:paraId="56FE07CA" w14:textId="6D4A962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2 % sur 6 ans*</w:t>
            </w:r>
          </w:p>
        </w:tc>
        <w:tc>
          <w:tcPr>
            <w:tcW w:w="2835" w:type="dxa"/>
          </w:tcPr>
          <w:p w14:paraId="6A7DB5AF" w14:textId="5597E075"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 début de l</w:t>
            </w:r>
            <w:r w:rsidR="004F111B" w:rsidRPr="00B50D15">
              <w:t>’</w:t>
            </w:r>
            <w:r w:rsidRPr="00B50D15">
              <w:t xml:space="preserve">étude, années 1 et 4 </w:t>
            </w:r>
          </w:p>
          <w:p w14:paraId="73AFEA97" w14:textId="6B76E55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après le début de l</w:t>
            </w:r>
            <w:r w:rsidR="004F111B" w:rsidRPr="00B50D15">
              <w:t>’</w:t>
            </w:r>
            <w:r w:rsidRPr="00B50D15">
              <w:t>étude</w:t>
            </w:r>
          </w:p>
        </w:tc>
      </w:tr>
      <w:tr w:rsidR="00B129B3" w:rsidRPr="00B50D15" w14:paraId="1F6ABDBB"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22FAD6E" w14:textId="5CA1F35C" w:rsidR="004C3EC6" w:rsidRPr="00B50D15" w:rsidRDefault="004C3EC6" w:rsidP="00187D4B">
            <w:r w:rsidRPr="00B50D15">
              <w:t>Étude sur le dépistage du cancer du poumon de la Colombie</w:t>
            </w:r>
            <w:r w:rsidR="00565648" w:rsidRPr="00B50D15">
              <w:t>­</w:t>
            </w:r>
            <w:r w:rsidRPr="00B50D15">
              <w:t>Britannique</w:t>
            </w:r>
            <w:r w:rsidR="0075326D" w:rsidRPr="00B50D15">
              <w:fldChar w:fldCharType="begin"/>
            </w:r>
            <w:r w:rsidR="0075326D" w:rsidRPr="00B50D15">
              <w:instrText xml:space="preserve"> ADDIN EN.CITE &lt;EndNote&gt;&lt;Cite&gt;&lt;RecNum&gt;26&lt;/RecNum&gt;&lt;DisplayText&gt;&lt;style face="superscript"&gt;44&lt;/style&gt;&lt;/DisplayText&gt;&lt;record&gt;&lt;rec-number&gt;26&lt;/rec-number&gt;&lt;foreign-keys&gt;&lt;key app="EN" db-id="x00tza0082fzwmefe5u55ad40svraptxzee9" timestamp="1555013438"&gt;26&lt;/key&gt;&lt;/foreign-keys&gt;&lt;ref-type name="Journal Article"&gt;17&lt;/ref-type&gt;&lt;contributors&gt;&lt;/contributors&gt;&lt;titles&gt;&lt;title&gt;British  Columbia Cancer Agency. The BC lung screen trial. Available at http://www.bccancer.bc.ca/our-research/participate/lung-health&lt;/title&gt;&lt;/titles&gt;&lt;dates&gt;&lt;/dates&gt;&lt;urls&gt;&lt;/urls&gt;&lt;/record&gt;&lt;/Cite&gt;&lt;/EndNote&gt;</w:instrText>
            </w:r>
            <w:r w:rsidR="0075326D" w:rsidRPr="00B50D15">
              <w:fldChar w:fldCharType="separate"/>
            </w:r>
            <w:r w:rsidR="0075326D" w:rsidRPr="00B50D15">
              <w:rPr>
                <w:vertAlign w:val="superscript"/>
              </w:rPr>
              <w:t>44</w:t>
            </w:r>
            <w:r w:rsidR="0075326D" w:rsidRPr="00B50D15">
              <w:fldChar w:fldCharType="end"/>
            </w:r>
            <w:r w:rsidRPr="00B50D15">
              <w:t xml:space="preserve"> </w:t>
            </w:r>
          </w:p>
          <w:p w14:paraId="0A1D383F" w14:textId="04956F33" w:rsidR="00B129B3" w:rsidRPr="00B50D15" w:rsidRDefault="00B129B3" w:rsidP="00187D4B">
            <w:pPr>
              <w:rPr>
                <w:rFonts w:cs="Times New Roman"/>
              </w:rPr>
            </w:pPr>
            <w:r w:rsidRPr="00B50D15">
              <w:t>(2016</w:t>
            </w:r>
            <w:r w:rsidR="00565648" w:rsidRPr="00B50D15">
              <w:t>­</w:t>
            </w:r>
            <w:r w:rsidRPr="00B50D15">
              <w:t xml:space="preserve">2021), </w:t>
            </w:r>
          </w:p>
          <w:p w14:paraId="1E036FDA" w14:textId="77777777" w:rsidR="00B129B3" w:rsidRPr="00B50D15" w:rsidRDefault="00B129B3" w:rsidP="00187D4B">
            <w:pPr>
              <w:rPr>
                <w:rFonts w:cs="Times New Roman"/>
              </w:rPr>
            </w:pPr>
            <w:r w:rsidRPr="00B50D15">
              <w:t xml:space="preserve">n = 4 800 (prévu) </w:t>
            </w:r>
          </w:p>
        </w:tc>
        <w:tc>
          <w:tcPr>
            <w:tcW w:w="3118" w:type="dxa"/>
          </w:tcPr>
          <w:p w14:paraId="04E6C30F"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80 ans et</w:t>
            </w:r>
          </w:p>
          <w:p w14:paraId="23D5C728" w14:textId="6A828B1D" w:rsidR="00453623"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1,5 % sur 6 ans* ou</w:t>
            </w:r>
          </w:p>
          <w:p w14:paraId="5B45FF8E" w14:textId="1985B3FD" w:rsidR="00041A16"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antécédents de ≥ 30 années de tabagisme et abandon du tabagisme depuis ≤ 15 ans </w:t>
            </w:r>
          </w:p>
        </w:tc>
        <w:tc>
          <w:tcPr>
            <w:tcW w:w="2835" w:type="dxa"/>
          </w:tcPr>
          <w:p w14:paraId="2769C301" w14:textId="40F1BA46" w:rsidR="00B129B3"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 début de l</w:t>
            </w:r>
            <w:r w:rsidR="004F111B" w:rsidRPr="00B50D15">
              <w:t>’</w:t>
            </w:r>
            <w:r w:rsidRPr="00B50D15">
              <w:t>étude, puis selon le protocole pancanadien de prise en charge des nodules pulmonaires (examens d</w:t>
            </w:r>
            <w:r w:rsidR="004F111B" w:rsidRPr="00B50D15">
              <w:t>’</w:t>
            </w:r>
            <w:r w:rsidRPr="00B50D15">
              <w:t>imagerie annuels ou bisannuels selon le risque de malignité des nodules détectés)</w:t>
            </w:r>
          </w:p>
        </w:tc>
      </w:tr>
      <w:tr w:rsidR="00B129B3" w:rsidRPr="00B50D15" w14:paraId="7962FA88" w14:textId="77777777" w:rsidTr="00993A2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CFD6388" w14:textId="20F54C22" w:rsidR="004C3EC6" w:rsidRPr="00B50D15" w:rsidRDefault="004C3EC6" w:rsidP="00187D4B">
            <w:r w:rsidRPr="00B50D15">
              <w:t>Étude sur le dépistage du cancer du poumon de l</w:t>
            </w:r>
            <w:r w:rsidR="004F111B" w:rsidRPr="00B50D15">
              <w:t>’</w:t>
            </w:r>
            <w:r w:rsidRPr="00B50D15">
              <w:t>Alberta</w:t>
            </w:r>
            <w:r w:rsidR="00426861" w:rsidRPr="00B50D15">
              <w:fldChar w:fldCharType="begin"/>
            </w:r>
            <w:r w:rsidR="00426861" w:rsidRPr="00B50D15">
              <w:instrText xml:space="preserve"> ADDIN EN.CITE &lt;EndNote&gt;&lt;Cite&gt;&lt;RecNum&gt;22&lt;/RecNum&gt;&lt;DisplayText&gt;&lt;style face="superscript"&gt;45&lt;/style&gt;&lt;/DisplayText&gt;&lt;record&gt;&lt;rec-number&gt;22&lt;/rec-number&gt;&lt;foreign-keys&gt;&lt;key app="EN" db-id="x00tza0082fzwmefe5u55ad40svraptxzee9" timestamp="1555009120"&gt;22&lt;/key&gt;&lt;/foreign-keys&gt;&lt;ref-type name="Journal Article"&gt;17&lt;/ref-type&gt;&lt;contributors&gt;&lt;/contributors&gt;&lt;titles&gt;&lt;title&gt;University of Calgary. Alberta lung cancer screening program. https://www.ucalgary.ca/lungscreening/home/lung-cancer-screening-study&lt;/title&gt;&lt;/titles&gt;&lt;dates&gt;&lt;/dates&gt;&lt;urls&gt;&lt;/urls&gt;&lt;/record&gt;&lt;/Cite&gt;&lt;/EndNote&gt;</w:instrText>
            </w:r>
            <w:r w:rsidR="00426861" w:rsidRPr="00B50D15">
              <w:fldChar w:fldCharType="separate"/>
            </w:r>
            <w:r w:rsidR="00426861" w:rsidRPr="00B50D15">
              <w:rPr>
                <w:vertAlign w:val="superscript"/>
              </w:rPr>
              <w:t>45</w:t>
            </w:r>
            <w:r w:rsidR="00426861" w:rsidRPr="00B50D15">
              <w:fldChar w:fldCharType="end"/>
            </w:r>
            <w:r w:rsidRPr="00B50D15">
              <w:t xml:space="preserve"> </w:t>
            </w:r>
          </w:p>
          <w:p w14:paraId="7FE045DF" w14:textId="345D9050" w:rsidR="00B129B3" w:rsidRPr="00B50D15" w:rsidRDefault="00B129B3" w:rsidP="00187D4B">
            <w:pPr>
              <w:rPr>
                <w:rFonts w:cs="Times New Roman"/>
              </w:rPr>
            </w:pPr>
            <w:r w:rsidRPr="00B50D15">
              <w:t>(2015</w:t>
            </w:r>
            <w:r w:rsidR="00565648" w:rsidRPr="00B50D15">
              <w:t>­</w:t>
            </w:r>
            <w:r w:rsidRPr="00B50D15">
              <w:t>en cours),</w:t>
            </w:r>
          </w:p>
          <w:p w14:paraId="59E58AAD" w14:textId="77777777" w:rsidR="00B129B3" w:rsidRPr="00B50D15" w:rsidRDefault="00B129B3" w:rsidP="00187D4B"/>
          <w:p w14:paraId="5605E2B1" w14:textId="77777777" w:rsidR="00B129B3" w:rsidRPr="00B50D15" w:rsidRDefault="00B129B3" w:rsidP="00187D4B">
            <w:pPr>
              <w:rPr>
                <w:rFonts w:cs="Times New Roman"/>
              </w:rPr>
            </w:pPr>
            <w:r w:rsidRPr="00B50D15">
              <w:t xml:space="preserve">n = 800 (recrutement terminé) </w:t>
            </w:r>
          </w:p>
        </w:tc>
        <w:tc>
          <w:tcPr>
            <w:tcW w:w="3118" w:type="dxa"/>
          </w:tcPr>
          <w:p w14:paraId="3AD683F5" w14:textId="38AD0A74"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 55 à 74 ans et </w:t>
            </w:r>
          </w:p>
          <w:p w14:paraId="529117CF" w14:textId="084C27CE"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1,5 % sur 6 ans*</w:t>
            </w:r>
          </w:p>
          <w:p w14:paraId="234B36D2" w14:textId="77777777" w:rsidR="00453623" w:rsidRPr="00B50D15" w:rsidRDefault="00275CC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0F60B76E" w14:textId="405564E8" w:rsidR="00D7187B" w:rsidRPr="00B50D15" w:rsidRDefault="00D71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0C69B51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835" w:type="dxa"/>
          </w:tcPr>
          <w:p w14:paraId="4E5489FF"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1C3ECB4A"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30098C95" w14:textId="43D0124C"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r>
      <w:tr w:rsidR="00B129B3" w:rsidRPr="00B50D15" w14:paraId="3A373EE9"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65321B68" w14:textId="34A63879" w:rsidR="00B129B3" w:rsidRPr="00B50D15" w:rsidRDefault="004C3EC6" w:rsidP="00187D4B">
            <w:r w:rsidRPr="00B50D15">
              <w:t>Projet pilote sur le dépistage du cancer du poumon de l</w:t>
            </w:r>
            <w:r w:rsidR="004F111B" w:rsidRPr="00B50D15">
              <w:t>’</w:t>
            </w:r>
            <w:r w:rsidRPr="00B50D15">
              <w:t>Ontario</w:t>
            </w:r>
            <w:r w:rsidR="00172CCE" w:rsidRPr="00B50D15">
              <w:fldChar w:fldCharType="begin"/>
            </w:r>
            <w:r w:rsidR="00172CCE" w:rsidRPr="00B50D15">
              <w:instrText xml:space="preserve"> ADDIN EN.CITE &lt;EndNote&gt;&lt;Cite&gt;&lt;RecNum&gt;20&lt;/RecNum&gt;&lt;DisplayText&gt;&lt;style face="superscript"&gt;46&lt;/style&gt;&lt;/DisplayText&gt;&lt;record&gt;&lt;rec-number&gt;20&lt;/rec-number&gt;&lt;foreign-keys&gt;&lt;key app="EN" db-id="x00tza0082fzwmefe5u55ad40svraptxzee9" timestamp="1555004335"&gt;20&lt;/key&gt;&lt;/foreign-keys&gt;&lt;ref-type name="Journal Article"&gt;17&lt;/ref-type&gt;&lt;contributors&gt;&lt;/contributors&gt;&lt;titles&gt;&lt;title&gt;Cancer Care Ontario. Lung cancer screening pilot for people at high risk. Available online: https://www.cancercareontario.ca/en/guidelines-advice/cancer-continuum/screening/lung-cancer-screening-pilot-people-at-high-risk&lt;/title&gt;&lt;/titles&gt;&lt;dates&gt;&lt;/dates&gt;&lt;urls&gt;&lt;/urls&gt;&lt;/record&gt;&lt;/Cite&gt;&lt;/EndNote&gt;</w:instrText>
            </w:r>
            <w:r w:rsidR="00172CCE" w:rsidRPr="00B50D15">
              <w:fldChar w:fldCharType="separate"/>
            </w:r>
            <w:r w:rsidR="00172CCE" w:rsidRPr="00B50D15">
              <w:rPr>
                <w:vertAlign w:val="superscript"/>
              </w:rPr>
              <w:t>46</w:t>
            </w:r>
            <w:r w:rsidR="00172CCE" w:rsidRPr="00B50D15">
              <w:fldChar w:fldCharType="end"/>
            </w:r>
            <w:r w:rsidRPr="00B50D15">
              <w:t xml:space="preserve"> (2017</w:t>
            </w:r>
            <w:r w:rsidR="00565648" w:rsidRPr="00B50D15">
              <w:t>­</w:t>
            </w:r>
            <w:r w:rsidRPr="00B50D15">
              <w:t xml:space="preserve">2021), </w:t>
            </w:r>
          </w:p>
          <w:p w14:paraId="4E52431E" w14:textId="77777777" w:rsidR="00B129B3" w:rsidRPr="00B50D15" w:rsidRDefault="00B129B3" w:rsidP="00187D4B">
            <w:pPr>
              <w:rPr>
                <w:rFonts w:cs="Times New Roman"/>
              </w:rPr>
            </w:pPr>
            <w:r w:rsidRPr="00B50D15">
              <w:t xml:space="preserve">n = 3 000 (prévu) </w:t>
            </w:r>
          </w:p>
        </w:tc>
        <w:tc>
          <w:tcPr>
            <w:tcW w:w="3118" w:type="dxa"/>
          </w:tcPr>
          <w:p w14:paraId="44E5A3AD"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38C4EC27" w14:textId="2379D2F8" w:rsidR="00B129B3" w:rsidRPr="00B50D15" w:rsidRDefault="00B129B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2 % sur 6 ans* et</w:t>
            </w:r>
          </w:p>
          <w:p w14:paraId="75A478DE" w14:textId="77777777" w:rsidR="00B129B3" w:rsidRPr="00B50D15" w:rsidRDefault="00522BD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antécédents de ≥ 20 années de tabagisme</w:t>
            </w:r>
          </w:p>
        </w:tc>
        <w:tc>
          <w:tcPr>
            <w:tcW w:w="2835" w:type="dxa"/>
          </w:tcPr>
          <w:p w14:paraId="2C8660AB" w14:textId="252FCBD3" w:rsidR="00B129B3" w:rsidRPr="00B50D15" w:rsidRDefault="00282E02" w:rsidP="00187D4B">
            <w:pPr>
              <w:cnfStyle w:val="000000000000" w:firstRow="0" w:lastRow="0" w:firstColumn="0" w:lastColumn="0" w:oddVBand="0" w:evenVBand="0" w:oddHBand="0" w:evenHBand="0" w:firstRowFirstColumn="0" w:firstRowLastColumn="0" w:lastRowFirstColumn="0" w:lastRowLastColumn="0"/>
            </w:pPr>
            <w:r w:rsidRPr="00B50D15">
              <w:t>La fréquence de dépistage est déterminée selon le score Lung</w:t>
            </w:r>
            <w:r w:rsidR="00565648" w:rsidRPr="00B50D15">
              <w:t>­</w:t>
            </w:r>
            <w:r w:rsidRPr="00B50D15">
              <w:t>RADS</w:t>
            </w:r>
            <w:r w:rsidR="005F1EFB" w:rsidRPr="00B50D15">
              <w:fldChar w:fldCharType="begin"/>
            </w:r>
            <w:r w:rsidR="00172CCE" w:rsidRPr="00B50D15">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w:instrText>
            </w:r>
            <w:r w:rsidR="00172CCE" w:rsidRPr="00B50D15">
              <w:rPr>
                <w:rFonts w:ascii="Cambria Math" w:hAnsi="Cambria Math" w:cs="Cambria Math"/>
              </w:rPr>
              <w:instrText>‐</w:instrText>
            </w:r>
            <w:r w:rsidR="00172CCE" w:rsidRPr="00B50D15">
              <w:instrText>RADS™ Version 1.1 Assessment Categories. Release date: 2019. Available at https://amgrad.org/RADS/lungrads.pl&lt;/title&gt;&lt;/titles&gt;&lt;dates&gt;&lt;/dates&gt;&lt;urls&gt;&lt;/urls&gt;&lt;/record&gt;&lt;/Cite&gt;&lt;/EndNote&gt;</w:instrText>
            </w:r>
            <w:r w:rsidR="005F1EFB" w:rsidRPr="00B50D15">
              <w:fldChar w:fldCharType="separate"/>
            </w:r>
            <w:r w:rsidR="00172CCE" w:rsidRPr="00B50D15">
              <w:rPr>
                <w:vertAlign w:val="superscript"/>
              </w:rPr>
              <w:t>47</w:t>
            </w:r>
            <w:r w:rsidR="005F1EFB" w:rsidRPr="00B50D15">
              <w:fldChar w:fldCharType="end"/>
            </w:r>
            <w:r w:rsidRPr="00B50D15">
              <w:t xml:space="preserve"> (voir </w:t>
            </w:r>
            <w:hyperlink w:anchor="_Appendix_4._Lung-RADS" w:history="1">
              <w:r w:rsidRPr="0062438A">
                <w:rPr>
                  <w:rStyle w:val="Hyperlink"/>
                </w:rPr>
                <w:t>annexe 4</w:t>
              </w:r>
            </w:hyperlink>
            <w:r w:rsidRPr="00B50D15">
              <w:t>) et peut varier d</w:t>
            </w:r>
            <w:r w:rsidR="004F111B" w:rsidRPr="00B50D15">
              <w:t>’</w:t>
            </w:r>
            <w:r w:rsidRPr="00B50D15">
              <w:t>un rappel annuel (en cas de résultat négatif à l</w:t>
            </w:r>
            <w:r w:rsidR="004F111B" w:rsidRPr="00B50D15">
              <w:t>’</w:t>
            </w:r>
            <w:r w:rsidRPr="00B50D15">
              <w:t>examen d</w:t>
            </w:r>
            <w:r w:rsidR="004F111B" w:rsidRPr="00B50D15">
              <w:t>’</w:t>
            </w:r>
            <w:r w:rsidRPr="00B50D15">
              <w:t xml:space="preserve">imagerie) à un suivi </w:t>
            </w:r>
            <w:r w:rsidR="00D24D3D" w:rsidRPr="00B50D15">
              <w:t>à 3 mois</w:t>
            </w:r>
            <w:r w:rsidRPr="00B50D15">
              <w:t xml:space="preserve"> (en cas de résultat douteux à l</w:t>
            </w:r>
            <w:r w:rsidR="004F111B" w:rsidRPr="00B50D15">
              <w:t>’</w:t>
            </w:r>
            <w:r w:rsidRPr="00B50D15">
              <w:t>examen d</w:t>
            </w:r>
            <w:r w:rsidR="004F111B" w:rsidRPr="00B50D15">
              <w:t>’</w:t>
            </w:r>
            <w:r w:rsidRPr="00B50D15">
              <w:t>imagerie)</w:t>
            </w:r>
            <w:r w:rsidR="00FF033E" w:rsidRPr="00B50D15">
              <w:t xml:space="preserve">. </w:t>
            </w:r>
          </w:p>
        </w:tc>
      </w:tr>
    </w:tbl>
    <w:p w14:paraId="7D6F9B15" w14:textId="77777777" w:rsidR="00993A2F" w:rsidRPr="00B50D15" w:rsidRDefault="00610C60" w:rsidP="00993A2F">
      <w:pPr>
        <w:pStyle w:val="TABLENOTES"/>
        <w:rPr>
          <w:lang w:val="fr-CA"/>
        </w:rPr>
      </w:pPr>
      <w:r w:rsidRPr="00B50D15">
        <w:rPr>
          <w:lang w:val="fr-CA"/>
        </w:rPr>
        <w:t>*</w:t>
      </w:r>
      <w:r w:rsidR="00D24D3D" w:rsidRPr="00B50D15">
        <w:rPr>
          <w:lang w:val="fr-CA"/>
        </w:rPr>
        <w:t xml:space="preserve"> </w:t>
      </w:r>
      <w:r w:rsidRPr="00B50D15">
        <w:rPr>
          <w:lang w:val="fr-CA"/>
        </w:rPr>
        <w:t>Le risque de CP est calculé selon les critères du modèle PLCO</w:t>
      </w:r>
      <w:r w:rsidRPr="00B50D15">
        <w:rPr>
          <w:vertAlign w:val="subscript"/>
          <w:lang w:val="fr-CA"/>
        </w:rPr>
        <w:t>m2012</w:t>
      </w:r>
      <w:r w:rsidR="006175EF" w:rsidRPr="00B50D15">
        <w:rPr>
          <w:lang w:val="fr-CA"/>
        </w:rPr>
        <w:fldChar w:fldCharType="begin"/>
      </w:r>
      <w:r w:rsidR="00F00EB7" w:rsidRPr="00B50D15">
        <w:rPr>
          <w:lang w:val="fr-CA"/>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6175EF" w:rsidRPr="00B50D15">
        <w:rPr>
          <w:lang w:val="fr-CA"/>
        </w:rPr>
        <w:fldChar w:fldCharType="separate"/>
      </w:r>
      <w:r w:rsidR="00F00EB7" w:rsidRPr="00B50D15">
        <w:rPr>
          <w:vertAlign w:val="superscript"/>
          <w:lang w:val="fr-CA"/>
        </w:rPr>
        <w:t>5</w:t>
      </w:r>
      <w:r w:rsidR="006175EF" w:rsidRPr="00B50D15">
        <w:rPr>
          <w:lang w:val="fr-CA"/>
        </w:rPr>
        <w:fldChar w:fldCharType="end"/>
      </w:r>
      <w:r w:rsidRPr="00B50D15">
        <w:rPr>
          <w:lang w:val="fr-CA"/>
        </w:rPr>
        <w:t>.</w:t>
      </w:r>
    </w:p>
    <w:p w14:paraId="59DA80AE" w14:textId="77777777" w:rsidR="00993A2F" w:rsidRPr="00B50D15" w:rsidRDefault="00993A2F" w:rsidP="00993A2F">
      <w:pPr>
        <w:pStyle w:val="TABLENOTES"/>
        <w:spacing w:before="0" w:after="120"/>
        <w:rPr>
          <w:lang w:val="fr-CA"/>
        </w:rPr>
      </w:pPr>
    </w:p>
    <w:p w14:paraId="3BF01018" w14:textId="3D9D628D" w:rsidR="00993A2F" w:rsidRPr="00B50D15" w:rsidRDefault="00993A2F" w:rsidP="00993A2F">
      <w:pPr>
        <w:pStyle w:val="TABLENOTES"/>
        <w:rPr>
          <w:lang w:val="fr-CA"/>
        </w:rPr>
        <w:sectPr w:rsidR="00993A2F" w:rsidRPr="00B50D15" w:rsidSect="00DF5FC1">
          <w:footnotePr>
            <w:numFmt w:val="lowerRoman"/>
          </w:footnotePr>
          <w:type w:val="continuous"/>
          <w:pgSz w:w="12240" w:h="15840"/>
          <w:pgMar w:top="2007" w:right="1701" w:bottom="1418" w:left="1701" w:header="708" w:footer="708" w:gutter="0"/>
          <w:cols w:space="708"/>
          <w:docGrid w:linePitch="360"/>
        </w:sectPr>
      </w:pPr>
    </w:p>
    <w:p w14:paraId="3EAF1435" w14:textId="3A53368B" w:rsidR="00F133E0" w:rsidRPr="00921174" w:rsidRDefault="00F133E0" w:rsidP="00304641">
      <w:pPr>
        <w:pStyle w:val="Heading2"/>
        <w:numPr>
          <w:ilvl w:val="1"/>
          <w:numId w:val="33"/>
        </w:numPr>
        <w:ind w:left="709"/>
        <w:rPr>
          <w:color w:val="196938"/>
          <w:lang w:val="fr-CA"/>
        </w:rPr>
      </w:pPr>
      <w:bookmarkStart w:id="32" w:name="_Toc31633516"/>
      <w:bookmarkStart w:id="33" w:name="_Toc34052158"/>
      <w:bookmarkStart w:id="34" w:name="_Toc34134972"/>
      <w:r w:rsidRPr="00921174">
        <w:rPr>
          <w:color w:val="196938"/>
          <w:lang w:val="fr-CA"/>
        </w:rPr>
        <w:t>Situation du dépistage opportuniste au Canada</w:t>
      </w:r>
      <w:bookmarkEnd w:id="32"/>
      <w:bookmarkEnd w:id="33"/>
      <w:bookmarkEnd w:id="34"/>
      <w:r w:rsidRPr="00921174">
        <w:rPr>
          <w:color w:val="196938"/>
          <w:lang w:val="fr-CA"/>
        </w:rPr>
        <w:t xml:space="preserve"> </w:t>
      </w:r>
    </w:p>
    <w:p w14:paraId="5DA70653" w14:textId="4B8EED1E" w:rsidR="00CF7F00" w:rsidRPr="00B50D15" w:rsidRDefault="004E028B" w:rsidP="00187D4B">
      <w:r w:rsidRPr="00B50D15">
        <w:t xml:space="preserve">Le dépistage opportuniste se définit </w:t>
      </w:r>
      <w:r w:rsidR="009653DB" w:rsidRPr="00B50D15">
        <w:t xml:space="preserve">comme </w:t>
      </w:r>
      <w:r w:rsidRPr="00B50D15">
        <w:t xml:space="preserve">le dépistage </w:t>
      </w:r>
      <w:r w:rsidR="004F111B" w:rsidRPr="00B50D15">
        <w:t>«</w:t>
      </w:r>
      <w:r w:rsidRPr="00B50D15">
        <w:t> ponctuel </w:t>
      </w:r>
      <w:r w:rsidR="004F111B" w:rsidRPr="00B50D15">
        <w:t>»</w:t>
      </w:r>
      <w:r w:rsidRPr="00B50D15">
        <w:t xml:space="preserve"> de personnes asymptomatiques effectué en dehors d</w:t>
      </w:r>
      <w:r w:rsidR="004F111B" w:rsidRPr="00B50D15">
        <w:t>’</w:t>
      </w:r>
      <w:r w:rsidRPr="00B50D15">
        <w:t>un programme de dépistage organisé</w:t>
      </w:r>
      <w:r w:rsidR="00AF0AAC" w:rsidRPr="00B50D15">
        <w:t>,</w:t>
      </w:r>
      <w:r w:rsidRPr="00B50D15">
        <w:t xml:space="preserve"> de façon non évaluée et non contrôlée. Les lignes directrices du </w:t>
      </w:r>
      <w:r w:rsidR="001D21BE" w:rsidRPr="00B50D15">
        <w:t>GÉCSSP</w:t>
      </w:r>
      <w:r w:rsidRPr="00B50D15">
        <w:t xml:space="preserve"> (2016) recommandent de ne pas procéder au dépistage opportuniste, car les effets néfastes associés au dépistage effectué </w:t>
      </w:r>
      <w:r w:rsidR="00C718AD" w:rsidRPr="00B50D15">
        <w:t>en dehors</w:t>
      </w:r>
      <w:r w:rsidRPr="00B50D15">
        <w:t xml:space="preserve"> d</w:t>
      </w:r>
      <w:r w:rsidR="004F111B" w:rsidRPr="00B50D15">
        <w:t>’</w:t>
      </w:r>
      <w:r w:rsidRPr="00B50D15">
        <w:t>un programme semblent l</w:t>
      </w:r>
      <w:r w:rsidR="004F111B" w:rsidRPr="00B50D15">
        <w:t>’</w:t>
      </w:r>
      <w:r w:rsidRPr="00B50D15">
        <w:t xml:space="preserve">emporter sur les avantages. Les principales raisons pour </w:t>
      </w:r>
      <w:r w:rsidRPr="00B50D15">
        <w:t xml:space="preserve">lesquelles le dépistage opportuniste peut être nuisible sont les suivantes : </w:t>
      </w:r>
    </w:p>
    <w:p w14:paraId="01D547FF" w14:textId="77777777" w:rsidR="008C6248" w:rsidRPr="00B50D15" w:rsidRDefault="008C6248" w:rsidP="00187D4B">
      <w:pPr>
        <w:rPr>
          <w:rFonts w:cs="Times New Roman"/>
        </w:rPr>
      </w:pPr>
    </w:p>
    <w:p w14:paraId="4BAE7106" w14:textId="2AB0D55D" w:rsidR="006A1B93" w:rsidRPr="00DF5FC1" w:rsidRDefault="00CF7F00" w:rsidP="003065A2">
      <w:pPr>
        <w:pStyle w:val="ListParagraph"/>
        <w:numPr>
          <w:ilvl w:val="0"/>
          <w:numId w:val="5"/>
        </w:numPr>
        <w:ind w:left="284" w:hanging="284"/>
        <w:rPr>
          <w:rFonts w:cs="Times New Roman"/>
        </w:rPr>
      </w:pPr>
      <w:r w:rsidRPr="00B50D15">
        <w:t>Le patient orienté vers le dépistage opportuniste peut subir une TDM à visée diagnostique plutôt qu</w:t>
      </w:r>
      <w:r w:rsidR="004F111B" w:rsidRPr="00B50D15">
        <w:t>’</w:t>
      </w:r>
      <w:r w:rsidRPr="00B50D15">
        <w:t>une TDM à faible dose et donc être exposé à une dose de rayonnement quatre fois plus élevée.</w:t>
      </w:r>
    </w:p>
    <w:p w14:paraId="5CF608E8" w14:textId="77777777" w:rsidR="00DF5FC1" w:rsidRPr="00B50D15" w:rsidRDefault="00DF5FC1" w:rsidP="00DF5FC1">
      <w:pPr>
        <w:pStyle w:val="ListParagraph"/>
        <w:ind w:left="284"/>
        <w:rPr>
          <w:rFonts w:cs="Times New Roman"/>
        </w:rPr>
      </w:pPr>
    </w:p>
    <w:p w14:paraId="08DDB984" w14:textId="6E37A839" w:rsidR="00CF7F00" w:rsidRPr="00B50D15" w:rsidRDefault="00CF7F00"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 xml:space="preserve">expertise requise pour interpréter les résultats des examens de dépistage par TDM, les personnes chez </w:t>
      </w:r>
      <w:r w:rsidRPr="00B50D15">
        <w:lastRenderedPageBreak/>
        <w:t>qui des nodules pulmonaires sont découverts fortuitement pourraient devoir subir inutilement un examen d</w:t>
      </w:r>
      <w:r w:rsidR="004F111B" w:rsidRPr="00B50D15">
        <w:t>’</w:t>
      </w:r>
      <w:r w:rsidRPr="00B50D15">
        <w:t xml:space="preserve">imagerie, un examen diagnostique effractif ou une intervention chirurgicale et être exposées aux complications potentielles connexes, y compris </w:t>
      </w:r>
      <w:r w:rsidR="00D24D3D" w:rsidRPr="00B50D15">
        <w:t>le décès</w:t>
      </w:r>
      <w:r w:rsidRPr="00B50D15">
        <w:t xml:space="preserve">. </w:t>
      </w:r>
    </w:p>
    <w:p w14:paraId="683D8174" w14:textId="77777777" w:rsidR="008C6248" w:rsidRPr="00B50D15" w:rsidRDefault="008C6248" w:rsidP="008C6248">
      <w:pPr>
        <w:pStyle w:val="ListParagraph"/>
        <w:ind w:left="284"/>
        <w:rPr>
          <w:rFonts w:cs="Times New Roman"/>
        </w:rPr>
      </w:pPr>
    </w:p>
    <w:p w14:paraId="735140EF" w14:textId="1A9C1B88" w:rsidR="00A16156" w:rsidRPr="00B50D15" w:rsidRDefault="00CF7F00" w:rsidP="00304641">
      <w:pPr>
        <w:pStyle w:val="ListParagraph"/>
        <w:numPr>
          <w:ilvl w:val="0"/>
          <w:numId w:val="5"/>
        </w:numPr>
        <w:ind w:left="284" w:hanging="284"/>
        <w:rPr>
          <w:rFonts w:cs="Times New Roman"/>
        </w:rPr>
      </w:pPr>
      <w:r w:rsidRPr="00B50D15">
        <w:t>Puisque le dépistage n</w:t>
      </w:r>
      <w:r w:rsidR="004F111B" w:rsidRPr="00B50D15">
        <w:t>’</w:t>
      </w:r>
      <w:r w:rsidRPr="00B50D15">
        <w:t>est recommandé que pour un petit segment de la population qui présente un risque accru d</w:t>
      </w:r>
      <w:r w:rsidR="004F111B" w:rsidRPr="00B50D15">
        <w:t>’</w:t>
      </w:r>
      <w:r w:rsidRPr="00B50D15">
        <w:t>être atteint du cancer du poumon, le dépistage effectué chez les personnes exposées à un faible risque peut causer des effets néfastes (dose de rayonnement inutile, interventions effractives, etc.)</w:t>
      </w:r>
      <w:r w:rsidR="00D24D3D" w:rsidRPr="00B50D15">
        <w:t xml:space="preserve"> qui l’emportent sur les avantages</w:t>
      </w:r>
      <w:r w:rsidRPr="00B50D15">
        <w:t xml:space="preserve"> et entraîner un gaspillage de précieuses ressources en soins de santé. </w:t>
      </w:r>
    </w:p>
    <w:p w14:paraId="32CDFA40" w14:textId="228FB3F6" w:rsidR="00082C14" w:rsidRPr="00B50D15" w:rsidRDefault="00082C14" w:rsidP="00304641">
      <w:pPr>
        <w:pStyle w:val="ListParagraph"/>
        <w:numPr>
          <w:ilvl w:val="0"/>
          <w:numId w:val="5"/>
        </w:numPr>
        <w:ind w:left="284" w:hanging="284"/>
        <w:rPr>
          <w:rFonts w:cs="Times New Roman"/>
        </w:rPr>
      </w:pPr>
      <w:r w:rsidRPr="00B50D15">
        <w:t>Les programmes de dépistage facilitent le suivi approprié des résultats anormaux, le dépistage subséquent et, dans le cas du dépistage du cancer du poumon, le lien avec des mesures de soutien à l</w:t>
      </w:r>
      <w:r w:rsidR="004F111B" w:rsidRPr="00B50D15">
        <w:t>’</w:t>
      </w:r>
      <w:r w:rsidRPr="00B50D15">
        <w:t xml:space="preserve">abandon du tabagisme à la fois appropriées et fondées sur des données probantes. </w:t>
      </w:r>
    </w:p>
    <w:p w14:paraId="7DF7A327" w14:textId="77777777" w:rsidR="008C6248" w:rsidRPr="00B50D15" w:rsidRDefault="008C6248" w:rsidP="008C6248">
      <w:pPr>
        <w:rPr>
          <w:rFonts w:cs="Times New Roman"/>
        </w:rPr>
      </w:pPr>
    </w:p>
    <w:p w14:paraId="0ACE6EBC" w14:textId="5DA53138" w:rsidR="00135BA4" w:rsidRPr="00B50D15" w:rsidRDefault="00135BA4" w:rsidP="00304641">
      <w:pPr>
        <w:pStyle w:val="ListParagraph"/>
        <w:numPr>
          <w:ilvl w:val="0"/>
          <w:numId w:val="5"/>
        </w:numPr>
        <w:ind w:left="284" w:hanging="284"/>
        <w:rPr>
          <w:rFonts w:cs="Times New Roman"/>
        </w:rPr>
      </w:pPr>
      <w:r w:rsidRPr="00B50D15">
        <w:t>Les programmes de dépistage permettent de recueillir des données afin de favoriser l</w:t>
      </w:r>
      <w:r w:rsidR="004F111B" w:rsidRPr="00B50D15">
        <w:t>’</w:t>
      </w:r>
      <w:r w:rsidRPr="00B50D15">
        <w:t xml:space="preserve">amélioration continue de la qualité. Les personnes qui se soumettent au dépistage ponctuel ne tirent pas avantage des </w:t>
      </w:r>
      <w:r w:rsidRPr="00B50D15">
        <w:t>activités d</w:t>
      </w:r>
      <w:r w:rsidR="004F111B" w:rsidRPr="00B50D15">
        <w:t>’</w:t>
      </w:r>
      <w:r w:rsidRPr="00B50D15">
        <w:t>assurance et d</w:t>
      </w:r>
      <w:r w:rsidR="004F111B" w:rsidRPr="00B50D15">
        <w:t>’</w:t>
      </w:r>
      <w:r w:rsidRPr="00B50D15">
        <w:t>amélioration de la qualité offertes dans le cadre d</w:t>
      </w:r>
      <w:r w:rsidR="004F111B" w:rsidRPr="00B50D15">
        <w:t>’</w:t>
      </w:r>
      <w:r w:rsidRPr="00B50D15">
        <w:t xml:space="preserve">un programme. </w:t>
      </w:r>
    </w:p>
    <w:p w14:paraId="7447DB1E" w14:textId="77777777" w:rsidR="004E028B" w:rsidRPr="00B50D15" w:rsidRDefault="004E028B" w:rsidP="00187D4B"/>
    <w:p w14:paraId="0841A0FE" w14:textId="01A47628" w:rsidR="00993A2F" w:rsidRPr="00B50D15" w:rsidRDefault="00295AA4" w:rsidP="00187D4B">
      <w:r w:rsidRPr="00B50D15">
        <w:t>En l’absence de programmes de dépistage organisé du cancer du poumon, c</w:t>
      </w:r>
      <w:r w:rsidR="00CF7F00" w:rsidRPr="00B50D15">
        <w:t>inq provinces et un territoire (Alberta, C.</w:t>
      </w:r>
      <w:r w:rsidR="00565648" w:rsidRPr="00B50D15">
        <w:t>­</w:t>
      </w:r>
      <w:r w:rsidR="00CF7F00" w:rsidRPr="00B50D15">
        <w:t>B., Manitoba, Ontario, N.</w:t>
      </w:r>
      <w:r w:rsidR="00565648" w:rsidRPr="00B50D15">
        <w:t>­</w:t>
      </w:r>
      <w:r w:rsidR="00CF7F00" w:rsidRPr="00B50D15">
        <w:t>É. et T.N.</w:t>
      </w:r>
      <w:r w:rsidR="00565648" w:rsidRPr="00B50D15">
        <w:t>­</w:t>
      </w:r>
      <w:r w:rsidR="00CF7F00" w:rsidRPr="00B50D15">
        <w:t>O.) ont déclaré être au fait de la pratique</w:t>
      </w:r>
      <w:r w:rsidR="001D21BE" w:rsidRPr="00B50D15">
        <w:t>, dans leur territoire de compétence,</w:t>
      </w:r>
      <w:r w:rsidR="00CF7F00" w:rsidRPr="00B50D15">
        <w:t xml:space="preserve"> du dépistage opportuniste du cancer du poumon par TDM à faible dose. Cependant, le nombre d</w:t>
      </w:r>
      <w:r w:rsidR="004F111B" w:rsidRPr="00B50D15">
        <w:t>’</w:t>
      </w:r>
      <w:r w:rsidR="00CF7F00" w:rsidRPr="00B50D15">
        <w:t xml:space="preserve">examens de dépistage opportuniste demeure largement inconnu (figure 3). Une étude sur le dépistage ponctuel menée par le Centre universitaire de santé McGill a révélé que seulement 49 % des personnes soumises au dépistage ponctuel répondaient aux critères </w:t>
      </w:r>
      <w:r w:rsidR="008351A8" w:rsidRPr="00B50D15">
        <w:t>énoncés dans</w:t>
      </w:r>
      <w:r w:rsidR="00204DB9" w:rsidRPr="00B50D15">
        <w:t xml:space="preserve"> les</w:t>
      </w:r>
      <w:r w:rsidR="008351A8" w:rsidRPr="00B50D15">
        <w:t xml:space="preserve"> </w:t>
      </w:r>
      <w:r w:rsidR="00CF7F00" w:rsidRPr="00B50D15">
        <w:t>lignes directrices et que seulement 8 % des examens d</w:t>
      </w:r>
      <w:r w:rsidR="004F111B" w:rsidRPr="00B50D15">
        <w:t>’</w:t>
      </w:r>
      <w:r w:rsidR="00CF7F00" w:rsidRPr="00B50D15">
        <w:t>imagerie consistaient en une TDM à faible dose</w:t>
      </w:r>
      <w:r w:rsidR="00C007DF" w:rsidRPr="00B50D15">
        <w:rPr>
          <w:rFonts w:cs="Times New Roman"/>
        </w:rPr>
        <w:fldChar w:fldCharType="begin"/>
      </w:r>
      <w:r w:rsidR="00C007DF" w:rsidRPr="00B50D15">
        <w:rPr>
          <w:rFonts w:cs="Times New Roman"/>
        </w:rPr>
        <w:instrText xml:space="preserve"> ADDIN EN.CITE &lt;EndNote&gt;&lt;Cite&gt;&lt;Author&gt;Hamed&lt;/Author&gt;&lt;Year&gt;2019&lt;/Year&gt;&lt;RecNum&gt;140&lt;/RecNum&gt;&lt;DisplayText&gt;&lt;style face="superscript"&gt;48&lt;/style&gt;&lt;/DisplayText&gt;&lt;record&gt;&lt;rec-number&gt;140&lt;/rec-number&gt;&lt;foreign-keys&gt;&lt;key app="EN" db-id="x00tza0082fzwmefe5u55ad40svraptxzee9" timestamp="1578334133"&gt;140&lt;/key&gt;&lt;/foreign-keys&gt;&lt;ref-type name="Conference Paper"&gt;47&lt;/ref-type&gt;&lt;contributors&gt;&lt;authors&gt;&lt;author&gt;Hamed, R.; &lt;/author&gt;&lt;author&gt;Patiño Garzón, P.N.; &lt;/author&gt;&lt;author&gt;Chong, J.; &lt;/author&gt;&lt;author&gt;Sayegh, K.; &lt;/author&gt;&lt;author&gt;Taylor, J.; &lt;/author&gt;&lt;author&gt;Gonzalez, A.V.; &lt;/author&gt;&lt;author&gt;Ezer, N.&lt;/author&gt;&lt;/authors&gt;&lt;/contributors&gt;&lt;titles&gt;&lt;title&gt;Analysis of Low Dose CT Scans for lung cancer screening outside a formal lung cancer screening program&lt;/title&gt;&lt;/titles&gt;&lt;dates&gt;&lt;year&gt;2019&lt;/year&gt;&lt;/dates&gt;&lt;urls&gt;&lt;/urls&gt;&lt;/record&gt;&lt;/Cite&gt;&lt;/EndNote&gt;</w:instrText>
      </w:r>
      <w:r w:rsidR="00C007DF" w:rsidRPr="00B50D15">
        <w:rPr>
          <w:rFonts w:cs="Times New Roman"/>
        </w:rPr>
        <w:fldChar w:fldCharType="separate"/>
      </w:r>
      <w:r w:rsidR="00C007DF" w:rsidRPr="00B50D15">
        <w:rPr>
          <w:rFonts w:cs="Times New Roman"/>
          <w:vertAlign w:val="superscript"/>
        </w:rPr>
        <w:t>48</w:t>
      </w:r>
      <w:r w:rsidR="00C007DF" w:rsidRPr="00B50D15">
        <w:rPr>
          <w:rFonts w:cs="Times New Roman"/>
        </w:rPr>
        <w:fldChar w:fldCharType="end"/>
      </w:r>
      <w:r w:rsidR="00CF7F00" w:rsidRPr="00B50D15">
        <w:t>. L</w:t>
      </w:r>
      <w:r w:rsidR="004F111B" w:rsidRPr="00B50D15">
        <w:t>’</w:t>
      </w:r>
      <w:r w:rsidR="00CF7F00" w:rsidRPr="00B50D15">
        <w:t>étude sur le dépistage du cancer du poumon de la Colombie</w:t>
      </w:r>
      <w:r w:rsidR="00565648" w:rsidRPr="00B50D15">
        <w:t>­</w:t>
      </w:r>
      <w:r w:rsidR="00CF7F00" w:rsidRPr="00B50D15">
        <w:t xml:space="preserve">Britannique a révélé que 15 % des personnes ayant déjà fumé </w:t>
      </w:r>
      <w:r w:rsidR="005F1516" w:rsidRPr="00B50D15">
        <w:t xml:space="preserve">qui </w:t>
      </w:r>
      <w:r w:rsidR="00A62B22" w:rsidRPr="00B50D15">
        <w:t>seraient</w:t>
      </w:r>
      <w:r w:rsidR="00CF30B7" w:rsidRPr="00B50D15">
        <w:t xml:space="preserve"> autrement</w:t>
      </w:r>
      <w:r w:rsidR="00821503" w:rsidRPr="00B50D15">
        <w:t xml:space="preserve"> </w:t>
      </w:r>
      <w:r w:rsidR="00CF7F00" w:rsidRPr="00B50D15">
        <w:t xml:space="preserve">admissibles au dépistage par TDM à faible dose avaient </w:t>
      </w:r>
      <w:r w:rsidR="00EA7136" w:rsidRPr="00B50D15">
        <w:t xml:space="preserve">déjà </w:t>
      </w:r>
      <w:r w:rsidR="00CF7F00" w:rsidRPr="00B50D15">
        <w:t xml:space="preserve">subi une TDM thoracique au cours des deux dernières années. Dans </w:t>
      </w:r>
      <w:r w:rsidR="00CF7F00" w:rsidRPr="00B50D15">
        <w:rPr>
          <w:color w:val="FF0000"/>
        </w:rPr>
        <w:t>[la province/le territoire A]</w:t>
      </w:r>
      <w:r w:rsidR="00CF7F00" w:rsidRPr="00B50D15">
        <w:t>, des cliniques privées offrent des services de dépistage opportuniste du cancer du poumon sur recommandation médicale.</w:t>
      </w:r>
    </w:p>
    <w:p w14:paraId="52F3FCC7" w14:textId="77777777" w:rsidR="00993A2F" w:rsidRPr="00B50D15" w:rsidRDefault="00993A2F" w:rsidP="00187D4B"/>
    <w:p w14:paraId="50C789F6" w14:textId="77777777" w:rsidR="006A1B93" w:rsidRDefault="006A1B93" w:rsidP="00187D4B">
      <w:p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A43516B" w14:textId="63F25458" w:rsidR="00993A2F" w:rsidRDefault="00993A2F" w:rsidP="00187D4B"/>
    <w:p w14:paraId="629AA269" w14:textId="5C0D9E0B" w:rsidR="006A1B93" w:rsidRDefault="006A1B93" w:rsidP="00187D4B"/>
    <w:p w14:paraId="345F762A" w14:textId="060DBA1E" w:rsidR="006A1B93" w:rsidRDefault="006A1B93" w:rsidP="00187D4B"/>
    <w:p w14:paraId="7CB03441" w14:textId="77777777" w:rsidR="006A1B93" w:rsidRDefault="006A1B93" w:rsidP="006A1B93">
      <w:pPr>
        <w:rPr>
          <w:b/>
        </w:r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BF37F5E" w14:textId="1BEA5049" w:rsidR="006A1B93" w:rsidRPr="0062438A" w:rsidRDefault="00D9435F" w:rsidP="006A1B93">
      <w:pPr>
        <w:rPr>
          <w:color w:val="0070C0"/>
        </w:rPr>
      </w:pPr>
      <w:r w:rsidRPr="0062438A">
        <w:rPr>
          <w:b/>
          <w:noProof/>
          <w:color w:val="0070C0"/>
          <w:lang w:eastAsia="fr-CA"/>
        </w:rPr>
        <w:lastRenderedPageBreak/>
        <w:drawing>
          <wp:anchor distT="0" distB="0" distL="114300" distR="114300" simplePos="0" relativeHeight="251695104" behindDoc="0" locked="0" layoutInCell="1" allowOverlap="1" wp14:anchorId="0716CC33" wp14:editId="0EED9AC8">
            <wp:simplePos x="0" y="0"/>
            <wp:positionH relativeFrom="column">
              <wp:posOffset>-998057</wp:posOffset>
            </wp:positionH>
            <wp:positionV relativeFrom="paragraph">
              <wp:posOffset>164465</wp:posOffset>
            </wp:positionV>
            <wp:extent cx="7602855" cy="3166110"/>
            <wp:effectExtent l="0" t="0" r="4445" b="0"/>
            <wp:wrapSquare wrapText="bothSides"/>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36" cstate="print">
                      <a:extLst>
                        <a:ext uri="{28A0092B-C50C-407E-A947-70E740481C1C}">
                          <a14:useLocalDpi xmlns:a14="http://schemas.microsoft.com/office/drawing/2010/main" val="0"/>
                        </a:ext>
                      </a:extLst>
                    </a:blip>
                    <a:srcRect t="1555" b="1541"/>
                    <a:stretch/>
                  </pic:blipFill>
                  <pic:spPr bwMode="auto">
                    <a:xfrm>
                      <a:off x="0" y="0"/>
                      <a:ext cx="760285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noProof/>
          <w:color w:val="0070C0"/>
          <w:lang w:eastAsia="fr-CA"/>
        </w:rPr>
        <w:drawing>
          <wp:anchor distT="0" distB="0" distL="114300" distR="114300" simplePos="0" relativeHeight="251691008" behindDoc="0" locked="0" layoutInCell="1" allowOverlap="1" wp14:anchorId="336E40EA" wp14:editId="27BD2A2D">
            <wp:simplePos x="0" y="0"/>
            <wp:positionH relativeFrom="column">
              <wp:posOffset>-978535</wp:posOffset>
            </wp:positionH>
            <wp:positionV relativeFrom="paragraph">
              <wp:posOffset>160655</wp:posOffset>
            </wp:positionV>
            <wp:extent cx="7517765" cy="3105150"/>
            <wp:effectExtent l="0" t="0" r="635" b="6350"/>
            <wp:wrapSquare wrapText="bothSides"/>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37" cstate="print">
                      <a:extLst>
                        <a:ext uri="{28A0092B-C50C-407E-A947-70E740481C1C}">
                          <a14:useLocalDpi xmlns:a14="http://schemas.microsoft.com/office/drawing/2010/main" val="0"/>
                        </a:ext>
                      </a:extLst>
                    </a:blip>
                    <a:srcRect t="1769" b="2141"/>
                    <a:stretch/>
                  </pic:blipFill>
                  <pic:spPr bwMode="auto">
                    <a:xfrm>
                      <a:off x="0" y="0"/>
                      <a:ext cx="751776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color w:val="0070C0"/>
        </w:rPr>
        <w:t>Figure 3.</w:t>
      </w:r>
      <w:r w:rsidR="006A1B93" w:rsidRPr="0062438A">
        <w:rPr>
          <w:color w:val="0070C0"/>
        </w:rPr>
        <w:t xml:space="preserve"> Dépistage opportuniste du cancer du poumon au Canada</w:t>
      </w:r>
    </w:p>
    <w:p w14:paraId="7B2C945A" w14:textId="77777777" w:rsidR="00DF5FC1" w:rsidRDefault="006A1B93" w:rsidP="00187D4B">
      <w:pPr>
        <w:rPr>
          <w:color w:val="4F81BD" w:themeColor="accent1"/>
          <w:sz w:val="16"/>
          <w:szCs w:val="16"/>
        </w:rPr>
      </w:pPr>
      <w:r w:rsidRPr="0062438A">
        <w:rPr>
          <w:color w:val="4F81BD" w:themeColor="accent1"/>
          <w:sz w:val="16"/>
          <w:szCs w:val="16"/>
        </w:rPr>
        <w:t>Source : Partenariat canadien contre le cancer. Analyse de l’environnement (2018).</w:t>
      </w:r>
    </w:p>
    <w:p w14:paraId="0A959A1C" w14:textId="77777777" w:rsidR="00DF5FC1" w:rsidRDefault="00DF5FC1" w:rsidP="00DF5FC1">
      <w:pPr>
        <w:spacing w:after="120"/>
        <w:rPr>
          <w:color w:val="4F81BD" w:themeColor="accent1"/>
          <w:sz w:val="16"/>
          <w:szCs w:val="16"/>
        </w:rPr>
      </w:pPr>
    </w:p>
    <w:p w14:paraId="4AA12143" w14:textId="6B7BE1E2" w:rsidR="00DF5FC1" w:rsidRDefault="00DF5FC1" w:rsidP="00187D4B">
      <w:pPr>
        <w:rPr>
          <w:color w:val="4F81BD" w:themeColor="accent1"/>
          <w:sz w:val="16"/>
          <w:szCs w:val="16"/>
        </w:rPr>
        <w:sectPr w:rsidR="00DF5FC1" w:rsidSect="00DF5FC1">
          <w:footnotePr>
            <w:numFmt w:val="lowerRoman"/>
          </w:footnotePr>
          <w:pgSz w:w="12240" w:h="15840"/>
          <w:pgMar w:top="2007" w:right="1701" w:bottom="1418" w:left="1701" w:header="708" w:footer="708" w:gutter="0"/>
          <w:cols w:space="708"/>
          <w:docGrid w:linePitch="360"/>
        </w:sectPr>
      </w:pPr>
    </w:p>
    <w:p w14:paraId="64DB85B8" w14:textId="475D2017" w:rsidR="00502ABB" w:rsidRPr="00921174" w:rsidRDefault="004F03ED" w:rsidP="00304641">
      <w:pPr>
        <w:pStyle w:val="Heading2"/>
        <w:numPr>
          <w:ilvl w:val="1"/>
          <w:numId w:val="33"/>
        </w:numPr>
        <w:ind w:left="709"/>
        <w:rPr>
          <w:color w:val="196938"/>
          <w:lang w:val="fr-CA"/>
        </w:rPr>
      </w:pPr>
      <w:bookmarkStart w:id="35" w:name="_Toc34066814"/>
      <w:bookmarkStart w:id="36" w:name="_Toc34081613"/>
      <w:bookmarkStart w:id="37" w:name="_Toc34117748"/>
      <w:bookmarkStart w:id="38" w:name="_Toc34066815"/>
      <w:bookmarkStart w:id="39" w:name="_Toc34081614"/>
      <w:bookmarkStart w:id="40" w:name="_Toc34117749"/>
      <w:bookmarkStart w:id="41" w:name="_Toc34066816"/>
      <w:bookmarkStart w:id="42" w:name="_Toc34081615"/>
      <w:bookmarkStart w:id="43" w:name="_Toc34117750"/>
      <w:bookmarkStart w:id="44" w:name="_Toc31633517"/>
      <w:bookmarkStart w:id="45" w:name="_Toc34052159"/>
      <w:bookmarkStart w:id="46" w:name="_Toc34134973"/>
      <w:bookmarkEnd w:id="35"/>
      <w:bookmarkEnd w:id="36"/>
      <w:bookmarkEnd w:id="37"/>
      <w:bookmarkEnd w:id="38"/>
      <w:bookmarkEnd w:id="39"/>
      <w:bookmarkEnd w:id="40"/>
      <w:bookmarkEnd w:id="41"/>
      <w:bookmarkEnd w:id="42"/>
      <w:bookmarkEnd w:id="43"/>
      <w:r w:rsidRPr="00921174">
        <w:rPr>
          <w:color w:val="196938"/>
          <w:lang w:val="fr-CA"/>
        </w:rPr>
        <w:t>Situation du dépistage à l</w:t>
      </w:r>
      <w:r w:rsidR="004F111B" w:rsidRPr="00921174">
        <w:rPr>
          <w:color w:val="196938"/>
          <w:lang w:val="fr-CA"/>
        </w:rPr>
        <w:t>’</w:t>
      </w:r>
      <w:r w:rsidRPr="00921174">
        <w:rPr>
          <w:color w:val="196938"/>
          <w:lang w:val="fr-CA"/>
        </w:rPr>
        <w:t>échelle mondiale</w:t>
      </w:r>
      <w:bookmarkEnd w:id="44"/>
      <w:bookmarkEnd w:id="45"/>
      <w:bookmarkEnd w:id="46"/>
      <w:r w:rsidRPr="00921174">
        <w:rPr>
          <w:color w:val="196938"/>
          <w:lang w:val="fr-CA"/>
        </w:rPr>
        <w:t xml:space="preserve"> </w:t>
      </w:r>
    </w:p>
    <w:p w14:paraId="6A698D9A" w14:textId="2E6BC5E5" w:rsidR="009D1C51" w:rsidRPr="00B50D15" w:rsidRDefault="007D6673" w:rsidP="00187D4B">
      <w:r w:rsidRPr="00B50D15">
        <w:t xml:space="preserve">Certains pays ont déjà commencé à mettre en </w:t>
      </w:r>
      <w:r w:rsidR="00A01A44" w:rsidRPr="00B50D15">
        <w:t xml:space="preserve">œuvre </w:t>
      </w:r>
      <w:r w:rsidRPr="00B50D15">
        <w:t xml:space="preserve">le dépistage du cancer du poumon et à formuler des recommandations. Aux </w:t>
      </w:r>
      <w:r w:rsidR="00AF21D4" w:rsidRPr="00B50D15">
        <w:t>États-Unis</w:t>
      </w:r>
      <w:r w:rsidRPr="00B50D15">
        <w:t>, Medicare rembourse, depuis février 2015, les frais du dépistage annuel par TDM à faible dose pour les personnes âgées de 55 à 77 ans qui fument actuellement ou qui ont cessé de fumer au cours des 15 dernières années</w:t>
      </w:r>
      <w:r w:rsidR="00C007DF" w:rsidRPr="00B50D15">
        <w:rPr>
          <w:rFonts w:cs="Times New Roman"/>
        </w:rPr>
        <w:fldChar w:fldCharType="begin"/>
      </w:r>
      <w:r w:rsidR="00C007DF" w:rsidRPr="00B50D15">
        <w:rPr>
          <w:rFonts w:cs="Times New Roman"/>
        </w:rPr>
        <w:instrText xml:space="preserve"> ADDIN EN.CITE &lt;EndNote&gt;&lt;Cite&gt;&lt;RecNum&gt;32&lt;/RecNum&gt;&lt;DisplayText&gt;&lt;style face="superscript"&gt;49&lt;/style&gt;&lt;/DisplayText&gt;&lt;record&gt;&lt;rec-number&gt;32&lt;/rec-number&gt;&lt;foreign-keys&gt;&lt;key app="EN" db-id="x00tza0082fzwmefe5u55ad40svraptxzee9" timestamp="1555344388"&gt;32&lt;/key&gt;&lt;/foreign-keys&gt;&lt;ref-type name="Journal Article"&gt;17&lt;/ref-type&gt;&lt;contributors&gt;&lt;/contributors&gt;&lt;titles&gt;&lt;title&gt;Centers for Medicare &amp;amp; Medicaid Services. Decision Memo for Screening for Lung Cancer with Low Dose Computed Tomography (LDCT) (CAG-00439N). Available at https://www.cms.gov/medicare-coverage-database/details/nca-decision-memo.aspx?NCAId=274&lt;/title&gt;&lt;/titles&gt;&lt;dates&gt;&lt;/dates&gt;&lt;urls&gt;&lt;/urls&gt;&lt;/record&gt;&lt;/Cite&gt;&lt;/EndNote&gt;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49</w:t>
      </w:r>
      <w:r w:rsidR="00C007DF" w:rsidRPr="00B50D15">
        <w:rPr>
          <w:rFonts w:cs="Times New Roman"/>
        </w:rPr>
        <w:fldChar w:fldCharType="end"/>
      </w:r>
      <w:r w:rsidRPr="00B50D15">
        <w:t xml:space="preserve">. </w:t>
      </w:r>
    </w:p>
    <w:p w14:paraId="7D35D275" w14:textId="77777777" w:rsidR="009D1C51" w:rsidRPr="00B50D15" w:rsidRDefault="009D1C51" w:rsidP="00187D4B"/>
    <w:p w14:paraId="5784205A" w14:textId="153B21E6" w:rsidR="009D1C51" w:rsidRPr="00B50D15" w:rsidRDefault="007D6673" w:rsidP="00187D4B">
      <w:r w:rsidRPr="00B50D15">
        <w:t>Depuis 2010, la Chine offre l</w:t>
      </w:r>
      <w:r w:rsidR="004F111B" w:rsidRPr="00B50D15">
        <w:t>’</w:t>
      </w:r>
      <w:r w:rsidRPr="00B50D15">
        <w:t>examen de dépistage aux fumeurs âgés de 50 à 74 ans ayant des antécédents de tabagisme</w:t>
      </w:r>
      <w:r w:rsidR="00205AC7" w:rsidRPr="00B50D15">
        <w:t> </w:t>
      </w:r>
      <w:r w:rsidRPr="00B50D15">
        <w:t>≥ 30 paquets</w:t>
      </w:r>
      <w:r w:rsidR="00565648" w:rsidRPr="00B50D15">
        <w:t>­</w:t>
      </w:r>
      <w:r w:rsidRPr="00B50D15">
        <w:t xml:space="preserve">années. Depuis juillet 2019, le gouvernement </w:t>
      </w:r>
      <w:r w:rsidR="00AF21D4" w:rsidRPr="00B50D15">
        <w:t>sud-coréen</w:t>
      </w:r>
      <w:r w:rsidRPr="00B50D15">
        <w:t xml:space="preserve"> offre l</w:t>
      </w:r>
      <w:r w:rsidR="004F111B" w:rsidRPr="00B50D15">
        <w:t>’</w:t>
      </w:r>
      <w:r w:rsidRPr="00B50D15">
        <w:t>examen de dépistage bisannuel par TDM à faible dose aux fumeurs âgés de 55 à 75 ans ayant des antécédents de tabagisme</w:t>
      </w:r>
      <w:r w:rsidR="00E347B5">
        <w:t xml:space="preserve"> </w:t>
      </w:r>
      <w:r w:rsidRPr="00B50D15">
        <w:t>≥ 30 paquets</w:t>
      </w:r>
      <w:r w:rsidR="00565648" w:rsidRPr="00B50D15">
        <w:t>­</w:t>
      </w:r>
      <w:r w:rsidRPr="00B50D15">
        <w:t xml:space="preserve">années. </w:t>
      </w:r>
    </w:p>
    <w:p w14:paraId="06984E39" w14:textId="77777777" w:rsidR="008C6248" w:rsidRPr="00B50D15" w:rsidRDefault="008C6248" w:rsidP="00187D4B"/>
    <w:p w14:paraId="026E6DEF" w14:textId="5C43FD5B" w:rsidR="009D1C51" w:rsidRDefault="007D6673" w:rsidP="00187D4B">
      <w:r w:rsidRPr="00B50D15">
        <w:t xml:space="preserve">Au </w:t>
      </w:r>
      <w:r w:rsidR="00D77FAA" w:rsidRPr="00B50D15">
        <w:t>Royaume-Uni</w:t>
      </w:r>
      <w:r w:rsidRPr="00B50D15">
        <w:t>, le projet pilote Manchester Lung Health Check, qui a été lancé en 2016, vise à dépister le cancer du poumon chez les personnes âgées de 55 à 74 ans vivant dans des zones défavorisées et présentant un risque de cancer du poumon supérieur à 1,5 % sur 6 ans</w:t>
      </w:r>
      <w:r w:rsidR="00C007DF"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50</w:t>
      </w:r>
      <w:r w:rsidR="00C007DF" w:rsidRPr="00B50D15">
        <w:rPr>
          <w:rFonts w:cs="Times New Roman"/>
        </w:rPr>
        <w:fldChar w:fldCharType="end"/>
      </w:r>
      <w:r w:rsidRPr="00B50D15">
        <w:t xml:space="preserve">. Le projet pilote a montré que le dépistage effectué au moyen </w:t>
      </w:r>
      <w:r w:rsidRPr="00B50D15">
        <w:t>d</w:t>
      </w:r>
      <w:r w:rsidR="004F111B" w:rsidRPr="00B50D15">
        <w:t>’</w:t>
      </w:r>
      <w:r w:rsidRPr="00B50D15">
        <w:t>appareils mobiles de TDM à faible dose permet de cerner les personnes exposées à un risque élevé et de détecter le cancer à un stade précoce</w:t>
      </w:r>
      <w:r w:rsidR="00C94BEF" w:rsidRPr="00B50D15">
        <w:t>, où il peut être guéri</w:t>
      </w:r>
      <w:r w:rsidRPr="00B50D15">
        <w:t>. Avant la tenue de l</w:t>
      </w:r>
      <w:r w:rsidR="004F111B" w:rsidRPr="00B50D15">
        <w:t>’</w:t>
      </w:r>
      <w:r w:rsidRPr="00B50D15">
        <w:t>étude, 48 % des cas de cancer du poumon étaient diagnostiqués au stade IV et 11 %, au stade I</w:t>
      </w:r>
      <w:r w:rsidR="00E80C4C" w:rsidRPr="00B50D15">
        <w:t>,</w:t>
      </w:r>
      <w:r w:rsidRPr="00B50D15">
        <w:t xml:space="preserve"> alors que, pendant l</w:t>
      </w:r>
      <w:r w:rsidR="004F111B" w:rsidRPr="00B50D15">
        <w:t>’</w:t>
      </w:r>
      <w:r w:rsidRPr="00B50D15">
        <w:t xml:space="preserve">étude, seulement 11 % des cas ont été diagnostiqués au stade IV et 68 %, au stade I. </w:t>
      </w:r>
    </w:p>
    <w:p w14:paraId="6384FA5A" w14:textId="77777777" w:rsidR="00E347B5" w:rsidRPr="00B50D15" w:rsidRDefault="00E347B5" w:rsidP="00187D4B"/>
    <w:p w14:paraId="18CE40E8" w14:textId="77777777" w:rsidR="00E13AB1" w:rsidRPr="00B50D15" w:rsidRDefault="007D6673" w:rsidP="00187D4B">
      <w:r w:rsidRPr="00B50D15">
        <w:t>En 2019, le National Health Service de l</w:t>
      </w:r>
      <w:r w:rsidR="004F111B" w:rsidRPr="00B50D15">
        <w:t>’</w:t>
      </w:r>
      <w:r w:rsidRPr="00B50D15">
        <w:t>Angleterre a annoncé l</w:t>
      </w:r>
      <w:r w:rsidR="004F111B" w:rsidRPr="00B50D15">
        <w:t>’</w:t>
      </w:r>
      <w:r w:rsidRPr="00B50D15">
        <w:t>élargissement du programme Lung Health Check par la mise à disposition d</w:t>
      </w:r>
      <w:r w:rsidR="004F111B" w:rsidRPr="00B50D15">
        <w:t>’</w:t>
      </w:r>
      <w:r w:rsidRPr="00B50D15">
        <w:t>un plus grand nombre de tomodensitomètres mobiles</w:t>
      </w:r>
      <w:r w:rsidR="00C007DF" w:rsidRPr="00B50D15">
        <w:rPr>
          <w:rFonts w:cs="Times New Roman"/>
        </w:rPr>
        <w:fldChar w:fldCharType="begin"/>
      </w:r>
      <w:r w:rsidR="00FE798B" w:rsidRPr="00B50D15">
        <w:rPr>
          <w:rFonts w:cs="Times New Roman"/>
        </w:rPr>
        <w:instrText xml:space="preserve"> ADDIN EN.CITE &lt;EndNote&gt;&lt;Cite&gt;&lt;Author&gt;National Health Service&lt;/Author&gt;&lt;RecNum&gt;58&lt;/RecNum&gt;&lt;DisplayText&gt;&lt;style face="superscript"&gt;51&lt;/style&gt;&lt;/DisplayText&gt;&lt;record&gt;&lt;rec-number&gt;58&lt;/rec-number&gt;&lt;foreign-keys&gt;&lt;key app="EN" db-id="x00tza0082fzwmefe5u55ad40svraptxzee9" timestamp="1559072443"&gt;58&lt;/key&gt;&lt;/foreign-keys&gt;&lt;ref-type name="Journal Article"&gt;17&lt;/ref-type&gt;&lt;contributors&gt;&lt;authors&gt;&lt;author&gt;National Health Service,&lt;/author&gt;&lt;/authors&gt;&lt;/contributors&gt;&lt;titles&gt;&lt;title&gt;The NHS long term plan. 2019&lt;/title&gt;&lt;/titles&gt;&lt;dates&gt;&lt;/dates&gt;&lt;urls&gt;&lt;/urls&gt;&lt;/record&gt;&lt;/Cite&gt;&lt;/EndNote&gt;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51</w:t>
      </w:r>
      <w:r w:rsidR="00C007DF" w:rsidRPr="00B50D15">
        <w:rPr>
          <w:rFonts w:cs="Times New Roman"/>
        </w:rPr>
        <w:fldChar w:fldCharType="end"/>
      </w:r>
      <w:r w:rsidRPr="00B50D15">
        <w:t>. En raison du succès du programme, le National Health Service a annoncé le financement de dix autres centres dans l</w:t>
      </w:r>
      <w:r w:rsidR="004F111B" w:rsidRPr="00B50D15">
        <w:t>’</w:t>
      </w:r>
      <w:r w:rsidRPr="00B50D15">
        <w:t>ensemble du pays pour un coût d</w:t>
      </w:r>
      <w:r w:rsidR="004F111B" w:rsidRPr="00B50D15">
        <w:t>’</w:t>
      </w:r>
      <w:r w:rsidRPr="00B50D15">
        <w:t>environ 70 millions de livres sterling sur quatre ans</w:t>
      </w:r>
      <w:r w:rsidR="001A1A8E" w:rsidRPr="00B50D15">
        <w:rPr>
          <w:rFonts w:cs="Times New Roman"/>
        </w:rPr>
        <w:fldChar w:fldCharType="begin"/>
      </w:r>
      <w:r w:rsidR="00D8035B" w:rsidRPr="00B50D15">
        <w:rPr>
          <w:rFonts w:cs="Times New Roman"/>
        </w:rPr>
        <w:instrText xml:space="preserve"> ADDIN EN.CITE &lt;EndNote&gt;&lt;Cite&gt;&lt;Author&gt;National Health Service&lt;/Author&gt;&lt;Year&gt;2019&lt;/Year&gt;&lt;RecNum&gt;60&lt;/RecNum&gt;&lt;DisplayText&gt;&lt;style face="superscript"&gt;52&lt;/style&gt;&lt;/DisplayText&gt;&lt;record&gt;&lt;rec-number&gt;60&lt;/rec-number&gt;&lt;foreign-keys&gt;&lt;key app="EN" db-id="x00tza0082fzwmefe5u55ad40svraptxzee9" timestamp="1559141127"&gt;60&lt;/key&gt;&lt;/foreign-keys&gt;&lt;ref-type name="Journal Article"&gt;17&lt;/ref-type&gt;&lt;contributors&gt;&lt;authors&gt;&lt;author&gt;National Health Service,&lt;/author&gt;&lt;/authors&gt;&lt;/contributors&gt;&lt;titles&gt;&lt;title&gt;NHS to rollout lung cancer scanning trucks across the country. Available at https://www.england.nhs.uk/2019/02/lung-trucks/&lt;/title&gt;&lt;/titles&gt;&lt;dates&gt;&lt;year&gt;2019&lt;/year&gt;&lt;/dates&gt;&lt;urls&gt;&lt;/urls&gt;&lt;/record&gt;&lt;/Cite&gt;&lt;/EndNote&gt;</w:instrText>
      </w:r>
      <w:r w:rsidR="001A1A8E" w:rsidRPr="00B50D15">
        <w:rPr>
          <w:rFonts w:cs="Times New Roman"/>
        </w:rPr>
        <w:fldChar w:fldCharType="separate"/>
      </w:r>
      <w:r w:rsidR="00D8035B" w:rsidRPr="00B50D15">
        <w:rPr>
          <w:rFonts w:cs="Times New Roman"/>
          <w:vertAlign w:val="superscript"/>
        </w:rPr>
        <w:t>52</w:t>
      </w:r>
      <w:r w:rsidR="001A1A8E" w:rsidRPr="00B50D15">
        <w:rPr>
          <w:rFonts w:cs="Times New Roman"/>
        </w:rPr>
        <w:fldChar w:fldCharType="end"/>
      </w:r>
      <w:r w:rsidRPr="00B50D15">
        <w:t>.</w:t>
      </w:r>
      <w:r w:rsidR="00EF1391" w:rsidRPr="00B50D15">
        <w:t xml:space="preserve"> </w:t>
      </w:r>
    </w:p>
    <w:p w14:paraId="07F46BA0" w14:textId="77777777" w:rsidR="00E13AB1" w:rsidRPr="00B50D15" w:rsidRDefault="00E13AB1" w:rsidP="00187D4B"/>
    <w:p w14:paraId="2C379B3B" w14:textId="21C8F4CF" w:rsidR="00460FCB" w:rsidRPr="00B50D15" w:rsidRDefault="000A3A62" w:rsidP="00187D4B">
      <w:r>
        <w:br w:type="column"/>
      </w:r>
      <w:r w:rsidR="00514216" w:rsidRPr="00B50D15">
        <w:lastRenderedPageBreak/>
        <w:t>En Australie, l</w:t>
      </w:r>
      <w:r w:rsidR="007D6673" w:rsidRPr="00B50D15">
        <w:t xml:space="preserve">a Queensland Lung Cancer Screening Study (QLCSS) a évalué la faisabilité de la mise en </w:t>
      </w:r>
      <w:r w:rsidR="007B3BF4" w:rsidRPr="00B50D15">
        <w:t>œuvre</w:t>
      </w:r>
      <w:r w:rsidR="006463F2" w:rsidRPr="00B50D15">
        <w:t xml:space="preserve"> </w:t>
      </w:r>
      <w:r w:rsidR="007D6673" w:rsidRPr="00B50D15">
        <w:t>du dépistage du cancer du poumon pour les fumeurs ou les anciens fumeurs (≥ 30 paquets</w:t>
      </w:r>
      <w:r w:rsidR="00565648" w:rsidRPr="00B50D15">
        <w:t>­</w:t>
      </w:r>
      <w:r w:rsidR="007D6673" w:rsidRPr="00B50D15">
        <w:t>années, fumeurs actuels ou ayant cessé de fumer au cours des 15 dernières années) âgés de 60 à 74 ans. L</w:t>
      </w:r>
      <w:r w:rsidR="004F111B" w:rsidRPr="00B50D15">
        <w:t>’</w:t>
      </w:r>
      <w:r w:rsidR="007D6673" w:rsidRPr="00B50D15">
        <w:t xml:space="preserve">étude a démontré que les </w:t>
      </w:r>
      <w:r w:rsidR="007D6673" w:rsidRPr="00B50D15">
        <w:t>avantages sont semblables aux résultats de l</w:t>
      </w:r>
      <w:r w:rsidR="004F111B" w:rsidRPr="00B50D15">
        <w:t>’</w:t>
      </w:r>
      <w:r w:rsidR="007D6673" w:rsidRPr="00B50D15">
        <w:t>essai NLST et qu</w:t>
      </w:r>
      <w:r w:rsidR="004F111B" w:rsidRPr="00B50D15">
        <w:t>’</w:t>
      </w:r>
      <w:r w:rsidR="007D6673" w:rsidRPr="00B50D15">
        <w:t xml:space="preserve">il serait possible de mettre en </w:t>
      </w:r>
      <w:r w:rsidR="00944961" w:rsidRPr="00B50D15">
        <w:t xml:space="preserve">œuvre </w:t>
      </w:r>
      <w:r w:rsidR="007D6673" w:rsidRPr="00B50D15">
        <w:t>un tel dépistage</w:t>
      </w:r>
      <w:r w:rsidR="00303AC0"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 </w:instrText>
      </w:r>
      <w:r w:rsidR="00D8035B"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EN.CITE.DATA </w:instrText>
      </w:r>
      <w:r w:rsidR="00D8035B" w:rsidRPr="00B50D15">
        <w:rPr>
          <w:rFonts w:cs="Times New Roman"/>
        </w:rPr>
      </w:r>
      <w:r w:rsidR="00D8035B" w:rsidRPr="00B50D15">
        <w:rPr>
          <w:rFonts w:cs="Times New Roman"/>
        </w:rPr>
        <w:fldChar w:fldCharType="end"/>
      </w:r>
      <w:r w:rsidR="00303AC0" w:rsidRPr="00B50D15">
        <w:rPr>
          <w:rFonts w:cs="Times New Roman"/>
        </w:rPr>
      </w:r>
      <w:r w:rsidR="00303AC0" w:rsidRPr="00B50D15">
        <w:rPr>
          <w:rFonts w:cs="Times New Roman"/>
        </w:rPr>
        <w:fldChar w:fldCharType="separate"/>
      </w:r>
      <w:r w:rsidR="00D8035B" w:rsidRPr="00B50D15">
        <w:rPr>
          <w:rFonts w:cs="Times New Roman"/>
          <w:vertAlign w:val="superscript"/>
        </w:rPr>
        <w:t>53</w:t>
      </w:r>
      <w:r w:rsidR="00303AC0" w:rsidRPr="00B50D15">
        <w:rPr>
          <w:rFonts w:cs="Times New Roman"/>
        </w:rPr>
        <w:fldChar w:fldCharType="end"/>
      </w:r>
      <w:r w:rsidR="007D6673" w:rsidRPr="00B50D15">
        <w:t>.</w:t>
      </w:r>
    </w:p>
    <w:p w14:paraId="138198AD" w14:textId="77777777" w:rsidR="00460FCB" w:rsidRPr="00B50D15" w:rsidRDefault="00460FCB" w:rsidP="00187D4B"/>
    <w:p w14:paraId="313ED360" w14:textId="77777777" w:rsidR="00DF5FC1" w:rsidRDefault="003576BA" w:rsidP="00187D4B">
      <w:pPr>
        <w:rPr>
          <w:rStyle w:val="Hyperlink"/>
          <w:color w:val="auto"/>
          <w:u w:val="none"/>
        </w:rPr>
        <w:sectPr w:rsidR="00DF5FC1" w:rsidSect="00DF5FC1">
          <w:footnotePr>
            <w:numFmt w:val="lowerRoman"/>
          </w:footnotePr>
          <w:type w:val="continuous"/>
          <w:pgSz w:w="12240" w:h="15840"/>
          <w:pgMar w:top="2007" w:right="1701" w:bottom="1418" w:left="1701" w:header="708" w:footer="708" w:gutter="0"/>
          <w:cols w:num="2" w:space="708"/>
          <w:docGrid w:linePitch="360"/>
        </w:sectPr>
      </w:pPr>
      <w:r w:rsidRPr="00B50D15">
        <w:t xml:space="preserve">En plus du </w:t>
      </w:r>
      <w:r w:rsidR="001D21BE" w:rsidRPr="00B50D15">
        <w:t>GÉCSSP</w:t>
      </w:r>
      <w:r w:rsidRPr="00B50D15">
        <w:t>, d</w:t>
      </w:r>
      <w:r w:rsidR="004F111B" w:rsidRPr="00B50D15">
        <w:t>’</w:t>
      </w:r>
      <w:r w:rsidRPr="00B50D15">
        <w:t xml:space="preserve">autres organisations ont formulé des recommandations relatives au dépistage du cancer du poumon par TDM à faible dose, lesquelles sont résumées au </w:t>
      </w:r>
      <w:hyperlink w:anchor="Table_5" w:history="1">
        <w:r w:rsidRPr="00B50D15">
          <w:rPr>
            <w:rStyle w:val="Hyperlink"/>
          </w:rPr>
          <w:t>tableau 5</w:t>
        </w:r>
      </w:hyperlink>
      <w:r w:rsidR="000A3A62" w:rsidRPr="0062438A">
        <w:rPr>
          <w:rStyle w:val="Hyperlink"/>
          <w:color w:val="auto"/>
          <w:u w:val="none"/>
        </w:rPr>
        <w:t>.</w:t>
      </w:r>
    </w:p>
    <w:p w14:paraId="0B7FEF0A" w14:textId="523FCE0F" w:rsidR="000A3A62" w:rsidRDefault="000A3A62" w:rsidP="00DF5FC1">
      <w:pPr>
        <w:spacing w:after="120"/>
      </w:pPr>
    </w:p>
    <w:p w14:paraId="4852F7F0" w14:textId="77777777" w:rsidR="009D1C51" w:rsidRPr="00B50D15" w:rsidRDefault="009D1C51" w:rsidP="00187D4B">
      <w:pPr>
        <w:rPr>
          <w:rFonts w:cs="Times New Roman"/>
        </w:rPr>
        <w:sectPr w:rsidR="009D1C51" w:rsidRPr="00B50D15" w:rsidSect="00DF5FC1">
          <w:footnotePr>
            <w:numFmt w:val="lowerRoman"/>
          </w:footnotePr>
          <w:type w:val="continuous"/>
          <w:pgSz w:w="12240" w:h="15840"/>
          <w:pgMar w:top="2007" w:right="1701" w:bottom="1418" w:left="1701" w:header="708" w:footer="708" w:gutter="0"/>
          <w:cols w:num="2" w:space="708"/>
          <w:docGrid w:linePitch="360"/>
        </w:sectPr>
      </w:pPr>
    </w:p>
    <w:p w14:paraId="7F573737" w14:textId="11C01BCC" w:rsidR="00AE4F07" w:rsidRPr="00B50D15" w:rsidRDefault="001A78DA" w:rsidP="00E13AB1">
      <w:pPr>
        <w:spacing w:after="60"/>
        <w:rPr>
          <w:rFonts w:cs="Times New Roman"/>
          <w:color w:val="0070C0"/>
        </w:rPr>
      </w:pPr>
      <w:bookmarkStart w:id="47" w:name="Table_5"/>
      <w:r w:rsidRPr="00B50D15">
        <w:rPr>
          <w:b/>
          <w:color w:val="0070C0"/>
        </w:rPr>
        <w:t>Tableau 5</w:t>
      </w:r>
      <w:bookmarkEnd w:id="47"/>
      <w:r w:rsidR="00FF033E" w:rsidRPr="00B50D15">
        <w:rPr>
          <w:b/>
          <w:color w:val="0070C0"/>
        </w:rPr>
        <w:t>.</w:t>
      </w:r>
      <w:r w:rsidR="00FF033E" w:rsidRPr="00B50D15">
        <w:rPr>
          <w:color w:val="0070C0"/>
        </w:rPr>
        <w:t xml:space="preserve"> </w:t>
      </w:r>
      <w:r w:rsidRPr="00B50D15">
        <w:rPr>
          <w:color w:val="0070C0"/>
        </w:rPr>
        <w:t>Lignes directrices sur le dépistage organisé du cancer du poumon par TDM à faible dose</w:t>
      </w:r>
    </w:p>
    <w:tbl>
      <w:tblPr>
        <w:tblStyle w:val="GridTable4-Accent1"/>
        <w:tblW w:w="8926" w:type="dxa"/>
        <w:tblLook w:val="04A0" w:firstRow="1" w:lastRow="0" w:firstColumn="1" w:lastColumn="0" w:noHBand="0" w:noVBand="1"/>
      </w:tblPr>
      <w:tblGrid>
        <w:gridCol w:w="2547"/>
        <w:gridCol w:w="3969"/>
        <w:gridCol w:w="2410"/>
      </w:tblGrid>
      <w:tr w:rsidR="009A5A5E" w:rsidRPr="00B50D15" w14:paraId="15B06B00" w14:textId="77777777" w:rsidTr="00E13AB1">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shd w:val="clear" w:color="auto" w:fill="0070C0"/>
          </w:tcPr>
          <w:p w14:paraId="4FEE4133" w14:textId="16762E96" w:rsidR="009A5A5E" w:rsidRPr="00B50D15" w:rsidRDefault="009A5A5E" w:rsidP="00E13AB1">
            <w:pPr>
              <w:rPr>
                <w:rFonts w:cs="Times New Roman"/>
              </w:rPr>
            </w:pPr>
            <w:r w:rsidRPr="00B50D15">
              <w:t>Organisation, pays</w:t>
            </w:r>
          </w:p>
        </w:tc>
        <w:tc>
          <w:tcPr>
            <w:tcW w:w="3969" w:type="dxa"/>
            <w:shd w:val="clear" w:color="auto" w:fill="0070C0"/>
          </w:tcPr>
          <w:p w14:paraId="02482410"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410" w:type="dxa"/>
            <w:shd w:val="clear" w:color="auto" w:fill="0070C0"/>
          </w:tcPr>
          <w:p w14:paraId="249C27D2"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490919" w:rsidRPr="00B50D15" w14:paraId="082B523D"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2C05A2F6" w14:textId="313B5881" w:rsidR="00EF333C" w:rsidRPr="00E347B5" w:rsidRDefault="001D21BE" w:rsidP="00E13AB1">
            <w:r w:rsidRPr="00E347B5">
              <w:t>GÉCSSP</w:t>
            </w:r>
            <w:r w:rsidR="00EF333C" w:rsidRPr="00E347B5">
              <w:t>, Canada</w:t>
            </w:r>
            <w:r w:rsidR="001A1A8E" w:rsidRPr="00E347B5">
              <w:fldChar w:fldCharType="begin"/>
            </w:r>
            <w:r w:rsidR="00C13778" w:rsidRPr="00E347B5">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1A1A8E" w:rsidRPr="00E347B5">
              <w:fldChar w:fldCharType="separate"/>
            </w:r>
            <w:r w:rsidR="00C13778" w:rsidRPr="00E347B5">
              <w:rPr>
                <w:vertAlign w:val="superscript"/>
              </w:rPr>
              <w:t>9</w:t>
            </w:r>
            <w:r w:rsidR="001A1A8E" w:rsidRPr="00E347B5">
              <w:fldChar w:fldCharType="end"/>
            </w:r>
            <w:r w:rsidR="00EF333C" w:rsidRPr="00E347B5">
              <w:t xml:space="preserve"> </w:t>
            </w:r>
          </w:p>
          <w:p w14:paraId="6F49878A" w14:textId="77777777" w:rsidR="00490919" w:rsidRPr="00B50D15" w:rsidRDefault="00490919" w:rsidP="00E13AB1">
            <w:pPr>
              <w:rPr>
                <w:rFonts w:cs="Times New Roman"/>
                <w:b w:val="0"/>
              </w:rPr>
            </w:pPr>
          </w:p>
        </w:tc>
        <w:tc>
          <w:tcPr>
            <w:tcW w:w="3969" w:type="dxa"/>
          </w:tcPr>
          <w:p w14:paraId="72E1A09B" w14:textId="77777777"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54DB54AA" w14:textId="54E01FF5"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7D4BEF6C" w14:textId="4EE5E4DE"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652CF120" w14:textId="2E8E0D7D"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Trois</w:t>
            </w:r>
            <w:r w:rsidR="00864BB9" w:rsidRPr="00B50D15">
              <w:t> </w:t>
            </w:r>
            <w:r w:rsidRPr="00B50D15">
              <w:t>examens de dépistage annuels</w:t>
            </w:r>
          </w:p>
        </w:tc>
      </w:tr>
      <w:tr w:rsidR="009A5A5E" w:rsidRPr="00B50D15" w14:paraId="6F20609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0FE9A13" w14:textId="120B26EC" w:rsidR="009A5A5E" w:rsidRPr="00E347B5" w:rsidRDefault="009A5A5E" w:rsidP="00E13AB1">
            <w:pPr>
              <w:rPr>
                <w:rFonts w:cs="Times New Roman"/>
              </w:rPr>
            </w:pPr>
            <w:r w:rsidRPr="00E347B5">
              <w:t>United States Preventive Services Task Force, États</w:t>
            </w:r>
            <w:r w:rsidR="00565648" w:rsidRPr="00E347B5">
              <w:t>­</w:t>
            </w:r>
            <w:r w:rsidRPr="00E347B5">
              <w:t>Unis</w:t>
            </w:r>
            <w:r w:rsidR="001A1A8E" w:rsidRPr="00E347B5">
              <w:rPr>
                <w:rFonts w:cs="Times New Roman"/>
              </w:rPr>
              <w:fldChar w:fldCharType="begin"/>
            </w:r>
            <w:r w:rsidR="00D8035B" w:rsidRPr="00E347B5">
              <w:rPr>
                <w:rFonts w:cs="Times New Roman"/>
              </w:rPr>
              <w:instrText xml:space="preserve"> ADDIN EN.CITE &lt;EndNote&gt;&lt;Cite&gt;&lt;Author&gt;Moyer&lt;/Author&gt;&lt;Year&gt;2014&lt;/Year&gt;&lt;RecNum&gt;15&lt;/RecNum&gt;&lt;DisplayText&gt;&lt;style face="superscript"&gt;54&lt;/style&gt;&lt;/DisplayText&gt;&lt;record&gt;&lt;rec-number&gt;15&lt;/rec-number&gt;&lt;foreign-keys&gt;&lt;key app="EN" db-id="x00tza0082fzwmefe5u55ad40svraptxzee9" timestamp="1555001595"&gt;15&lt;/key&gt;&lt;/foreign-keys&gt;&lt;ref-type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rsidR="001A1A8E" w:rsidRPr="00E347B5">
              <w:rPr>
                <w:rFonts w:cs="Times New Roman"/>
              </w:rPr>
              <w:fldChar w:fldCharType="separate"/>
            </w:r>
            <w:r w:rsidR="00D8035B" w:rsidRPr="00E347B5">
              <w:rPr>
                <w:rFonts w:cs="Times New Roman"/>
                <w:vertAlign w:val="superscript"/>
              </w:rPr>
              <w:t>54</w:t>
            </w:r>
            <w:r w:rsidR="001A1A8E" w:rsidRPr="00E347B5">
              <w:rPr>
                <w:rFonts w:cs="Times New Roman"/>
              </w:rPr>
              <w:fldChar w:fldCharType="end"/>
            </w:r>
          </w:p>
          <w:p w14:paraId="426968F3" w14:textId="77777777" w:rsidR="009A5A5E" w:rsidRPr="00B50D15" w:rsidRDefault="009A5A5E" w:rsidP="00E13AB1">
            <w:pPr>
              <w:rPr>
                <w:b w:val="0"/>
              </w:rPr>
            </w:pPr>
          </w:p>
        </w:tc>
        <w:tc>
          <w:tcPr>
            <w:tcW w:w="3969" w:type="dxa"/>
          </w:tcPr>
          <w:p w14:paraId="60EC05E6" w14:textId="77777777" w:rsidR="009A5A5E"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50 à 80 ans et</w:t>
            </w:r>
          </w:p>
          <w:p w14:paraId="59AB22C4" w14:textId="5E69E614" w:rsidR="00D7187B"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1561ADB8" w14:textId="6489F136" w:rsidR="009A5A5E"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 abandon du tabagisme depuis ≤ 15 ans</w:t>
            </w:r>
          </w:p>
        </w:tc>
        <w:tc>
          <w:tcPr>
            <w:tcW w:w="2410" w:type="dxa"/>
          </w:tcPr>
          <w:p w14:paraId="5F5230A0" w14:textId="77777777" w:rsidR="009A5A5E" w:rsidRPr="00B50D15" w:rsidRDefault="009A5A5E"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w:t>
            </w:r>
          </w:p>
        </w:tc>
      </w:tr>
      <w:tr w:rsidR="00D7187B" w:rsidRPr="00B50D15" w14:paraId="71D5D0BE"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48263B00" w14:textId="38C4D163" w:rsidR="00D7187B" w:rsidRPr="00E347B5" w:rsidRDefault="00D7187B" w:rsidP="00E13AB1">
            <w:pPr>
              <w:rPr>
                <w:rFonts w:cs="Times New Roman"/>
              </w:rPr>
            </w:pPr>
            <w:r w:rsidRPr="00E347B5">
              <w:t>National Comprehensive Cancer Network, États</w:t>
            </w:r>
            <w:r w:rsidR="00565648" w:rsidRPr="00E347B5">
              <w:t>­</w:t>
            </w:r>
            <w:r w:rsidRPr="00E347B5">
              <w:t>Unis</w:t>
            </w:r>
            <w:r w:rsidR="00E347C8" w:rsidRPr="00E347B5">
              <w:rPr>
                <w:rFonts w:cs="Times New Roman"/>
              </w:rPr>
              <w:fldChar w:fldCharType="begin"/>
            </w:r>
            <w:r w:rsidR="00E347C8" w:rsidRPr="00E347B5">
              <w:rPr>
                <w:rFonts w:cs="Times New Roman"/>
              </w:rPr>
              <w:instrText xml:space="preserve"> ADDIN EN.CITE &lt;EndNote&gt;&lt;Cite&gt;&lt;RecNum&gt;16&lt;/RecNum&gt;&lt;DisplayText&gt;&lt;style face="superscript"&gt;55&lt;/style&gt;&lt;/DisplayText&gt;&lt;record&gt;&lt;rec-number&gt;16&lt;/rec-number&gt;&lt;foreign-keys&gt;&lt;key app="EN" db-id="x00tza0082fzwmefe5u55ad40svraptxzee9" timestamp="1555001648"&gt;16&lt;/key&gt;&lt;/foreign-keys&gt;&lt;ref-type name="Journal Article"&gt;17&lt;/ref-type&gt;&lt;contributors&gt;&lt;/contributors&gt;&lt;titles&gt;&lt;title&gt;National Comprehensive Cancer Network. Lung Cancer Screening. Version 2.2018 – August 8th, 2017. Available online: https://www.nccn.org/store/login/login.aspx?ReturnURL=https://www.nccn.org/professionals/physician_gls/pdf/lung_screening.pdf&lt;/title&gt;&lt;/titles&gt;&lt;dates&gt;&lt;/dates&gt;&lt;urls&gt;&lt;/urls&gt;&lt;/record&gt;&lt;/Cite&gt;&lt;/EndNote&gt;</w:instrText>
            </w:r>
            <w:r w:rsidR="00E347C8" w:rsidRPr="00E347B5">
              <w:rPr>
                <w:rFonts w:cs="Times New Roman"/>
              </w:rPr>
              <w:fldChar w:fldCharType="separate"/>
            </w:r>
            <w:r w:rsidR="00E347C8" w:rsidRPr="00E347B5">
              <w:rPr>
                <w:rFonts w:cs="Times New Roman"/>
                <w:vertAlign w:val="superscript"/>
              </w:rPr>
              <w:t>55</w:t>
            </w:r>
            <w:r w:rsidR="00E347C8" w:rsidRPr="00E347B5">
              <w:rPr>
                <w:rFonts w:cs="Times New Roman"/>
              </w:rPr>
              <w:fldChar w:fldCharType="end"/>
            </w:r>
            <w:r w:rsidRPr="00E347B5">
              <w:t xml:space="preserve">  </w:t>
            </w:r>
          </w:p>
        </w:tc>
        <w:tc>
          <w:tcPr>
            <w:tcW w:w="3969" w:type="dxa"/>
          </w:tcPr>
          <w:p w14:paraId="7DB2470A"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3B5C34E2" w14:textId="6156CD81"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5B658B74" w14:textId="1AF79948" w:rsidR="00D7187B" w:rsidRPr="00B50D15" w:rsidRDefault="003511B1"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p w14:paraId="61A3DAAC"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6608EA26"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ans et</w:t>
            </w:r>
          </w:p>
          <w:p w14:paraId="7F0BA2B2"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1,3 % sur 6 ans et</w:t>
            </w:r>
          </w:p>
          <w:p w14:paraId="7C6D8045" w14:textId="353A52E3"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 xml:space="preserve">années fumés </w:t>
            </w:r>
          </w:p>
        </w:tc>
        <w:tc>
          <w:tcPr>
            <w:tcW w:w="2410" w:type="dxa"/>
          </w:tcPr>
          <w:p w14:paraId="0FDECFC7" w14:textId="79EE5C95"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D7187B" w:rsidRPr="00B50D15" w14:paraId="515D03A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2B605DB" w14:textId="76145944" w:rsidR="00D7187B" w:rsidRPr="00E347B5" w:rsidRDefault="00893779" w:rsidP="00E13AB1">
            <w:pPr>
              <w:rPr>
                <w:rFonts w:cs="Times New Roman"/>
              </w:rPr>
            </w:pPr>
            <w:r w:rsidRPr="00E347B5">
              <w:t>American Cancer Society, États</w:t>
            </w:r>
            <w:r w:rsidR="00565648" w:rsidRPr="00E347B5">
              <w:t>­</w:t>
            </w:r>
            <w:r w:rsidRPr="00E347B5">
              <w:t>Unis</w:t>
            </w:r>
            <w:r w:rsidR="00A163C3" w:rsidRPr="00E347B5">
              <w:rPr>
                <w:rFonts w:cs="Times New Roman"/>
              </w:rPr>
              <w:fldChar w:fldCharType="begin"/>
            </w:r>
            <w:r w:rsidR="00A163C3" w:rsidRPr="00E347B5">
              <w:rPr>
                <w:rFonts w:cs="Times New Roman"/>
              </w:rPr>
              <w:instrText xml:space="preserve"> ADDIN EN.CITE &lt;EndNote&gt;&lt;Cite&gt;&lt;RecNum&gt;17&lt;/RecNum&gt;&lt;DisplayText&gt;&lt;style face="superscript"&gt;56&lt;/style&gt;&lt;/DisplayText&gt;&lt;record&gt;&lt;rec-number&gt;17&lt;/rec-number&gt;&lt;foreign-keys&gt;&lt;key app="EN" db-id="x00tza0082fzwmefe5u55ad40svraptxzee9" timestamp="1555001731"&gt;17&lt;/key&gt;&lt;/foreign-keys&gt;&lt;ref-type name="Journal Article"&gt;17&lt;/ref-type&gt;&lt;contributors&gt;&lt;/contributors&gt;&lt;titles&gt;&lt;title&gt;American Cancer Society. American Cancer Society guidelines for the early detection of cancer. Available online: https://www.cancer.org/healthy/find-cancer-early/cancer-screening-guidelines/american-cancer-society-guidelines-for-the-early-detection-of-cancer.html&lt;/title&gt;&lt;/titles&gt;&lt;dates&gt;&lt;/dates&gt;&lt;urls&gt;&lt;/urls&gt;&lt;/record&gt;&lt;/Cite&gt;&lt;/EndNote&gt;</w:instrText>
            </w:r>
            <w:r w:rsidR="00A163C3" w:rsidRPr="00E347B5">
              <w:rPr>
                <w:rFonts w:cs="Times New Roman"/>
              </w:rPr>
              <w:fldChar w:fldCharType="separate"/>
            </w:r>
            <w:r w:rsidR="00A163C3" w:rsidRPr="00E347B5">
              <w:rPr>
                <w:rFonts w:cs="Times New Roman"/>
                <w:vertAlign w:val="superscript"/>
              </w:rPr>
              <w:t>56</w:t>
            </w:r>
            <w:r w:rsidR="00A163C3" w:rsidRPr="00E347B5">
              <w:rPr>
                <w:rFonts w:cs="Times New Roman"/>
              </w:rPr>
              <w:fldChar w:fldCharType="end"/>
            </w:r>
            <w:r w:rsidRPr="00E347B5">
              <w:t xml:space="preserve">  </w:t>
            </w:r>
          </w:p>
        </w:tc>
        <w:tc>
          <w:tcPr>
            <w:tcW w:w="3969" w:type="dxa"/>
          </w:tcPr>
          <w:p w14:paraId="0C0B6DB7" w14:textId="7777777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2D7CC013" w14:textId="047C7D4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25E17464" w14:textId="27C031E1" w:rsidR="00D7187B" w:rsidRPr="00B50D15" w:rsidRDefault="003511B1"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abandon du tabagisme depuis ≤ 15 ans</w:t>
            </w:r>
          </w:p>
        </w:tc>
        <w:tc>
          <w:tcPr>
            <w:tcW w:w="2410" w:type="dxa"/>
          </w:tcPr>
          <w:p w14:paraId="553AF1D9" w14:textId="4C2DA6A2" w:rsidR="00D7187B"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74 ans</w:t>
            </w:r>
          </w:p>
        </w:tc>
      </w:tr>
      <w:tr w:rsidR="00EA5F5A" w:rsidRPr="00B50D15" w14:paraId="0FA6BFE5"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7861CDC5" w14:textId="187AA026" w:rsidR="00EA5F5A" w:rsidRPr="00115157" w:rsidRDefault="00EA5F5A" w:rsidP="00E13AB1">
            <w:pPr>
              <w:rPr>
                <w:rFonts w:cs="Times New Roman"/>
                <w:lang w:val="en-US"/>
              </w:rPr>
            </w:pPr>
            <w:r w:rsidRPr="00115157">
              <w:rPr>
                <w:lang w:val="en-US"/>
              </w:rPr>
              <w:t>American Association for Thoracic Surgery, États</w:t>
            </w:r>
            <w:r w:rsidR="00565648" w:rsidRPr="00115157">
              <w:rPr>
                <w:lang w:val="en-US"/>
              </w:rPr>
              <w:t>­</w:t>
            </w:r>
            <w:r w:rsidRPr="00115157">
              <w:rPr>
                <w:lang w:val="en-US"/>
              </w:rPr>
              <w:t>Unis</w:t>
            </w:r>
            <w:r w:rsidR="001A1A8E"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 </w:instrText>
            </w:r>
            <w:r w:rsidR="00A163C3"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115157">
              <w:rPr>
                <w:rFonts w:cs="Times New Roman"/>
                <w:vertAlign w:val="superscript"/>
                <w:lang w:val="en-US"/>
              </w:rPr>
              <w:t>57</w:t>
            </w:r>
            <w:r w:rsidR="001A1A8E" w:rsidRPr="00E347B5">
              <w:rPr>
                <w:rFonts w:cs="Times New Roman"/>
              </w:rPr>
              <w:fldChar w:fldCharType="end"/>
            </w:r>
          </w:p>
        </w:tc>
        <w:tc>
          <w:tcPr>
            <w:tcW w:w="3969" w:type="dxa"/>
          </w:tcPr>
          <w:p w14:paraId="5B1FEFEE"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79 ans et</w:t>
            </w:r>
          </w:p>
          <w:p w14:paraId="734476EB" w14:textId="4EA7303F"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 xml:space="preserve">années fumés  </w:t>
            </w:r>
          </w:p>
          <w:p w14:paraId="24930012"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36767F31"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79 ans et</w:t>
            </w:r>
          </w:p>
          <w:p w14:paraId="7AFA4DAB" w14:textId="425F52D1"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 et</w:t>
            </w:r>
          </w:p>
          <w:p w14:paraId="6F829546"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risque de CP ≥ 5 % sur 6 ans </w:t>
            </w:r>
          </w:p>
        </w:tc>
        <w:tc>
          <w:tcPr>
            <w:tcW w:w="2410" w:type="dxa"/>
          </w:tcPr>
          <w:p w14:paraId="7FA59DE1" w14:textId="356690C3"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79 ans</w:t>
            </w:r>
          </w:p>
        </w:tc>
      </w:tr>
      <w:tr w:rsidR="00C843F3" w:rsidRPr="00B50D15" w14:paraId="5439537D"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B1C711D" w14:textId="4F3D1002" w:rsidR="00C843F3" w:rsidRPr="00E347B5" w:rsidRDefault="00893779" w:rsidP="00E13AB1">
            <w:pPr>
              <w:rPr>
                <w:rFonts w:cs="Times New Roman"/>
              </w:rPr>
            </w:pPr>
            <w:r w:rsidRPr="00E347B5">
              <w:t>Énoncé de position de l</w:t>
            </w:r>
            <w:r w:rsidR="004F111B" w:rsidRPr="00E347B5">
              <w:t>’</w:t>
            </w:r>
            <w:r w:rsidRPr="00E347B5">
              <w:t>UE, Europe</w:t>
            </w:r>
            <w:r w:rsidR="001A1A8E"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 </w:instrText>
            </w:r>
            <w:r w:rsidR="00A163C3"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E347B5">
              <w:rPr>
                <w:rFonts w:cs="Times New Roman"/>
                <w:vertAlign w:val="superscript"/>
              </w:rPr>
              <w:t>58</w:t>
            </w:r>
            <w:r w:rsidR="001A1A8E" w:rsidRPr="00E347B5">
              <w:rPr>
                <w:rFonts w:cs="Times New Roman"/>
              </w:rPr>
              <w:fldChar w:fldCharType="end"/>
            </w:r>
          </w:p>
        </w:tc>
        <w:tc>
          <w:tcPr>
            <w:tcW w:w="3969" w:type="dxa"/>
          </w:tcPr>
          <w:p w14:paraId="5D2C0C7F" w14:textId="4CBF11A6" w:rsidR="00C843F3" w:rsidRPr="00B50D15" w:rsidRDefault="00DE3CA6"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Planification de la mise en </w:t>
            </w:r>
            <w:r w:rsidR="00CB2F9B" w:rsidRPr="00B50D15">
              <w:t xml:space="preserve">œuvre </w:t>
            </w:r>
            <w:r w:rsidRPr="00B50D15">
              <w:t>du dépistage par TDM à faible dose dans toute l</w:t>
            </w:r>
            <w:r w:rsidR="004F111B" w:rsidRPr="00B50D15">
              <w:t>’</w:t>
            </w:r>
            <w:r w:rsidRPr="00B50D15">
              <w:t>Europe</w:t>
            </w:r>
          </w:p>
        </w:tc>
        <w:tc>
          <w:tcPr>
            <w:tcW w:w="2410" w:type="dxa"/>
          </w:tcPr>
          <w:p w14:paraId="7DE84F5B" w14:textId="2B420634" w:rsidR="00C843F3" w:rsidRPr="00B50D15" w:rsidRDefault="00C843F3"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C843F3" w:rsidRPr="00B50D15" w14:paraId="771EA4E2"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644BEF3" w14:textId="2F7EF60A" w:rsidR="00C843F3" w:rsidRPr="00E347B5" w:rsidRDefault="00893779" w:rsidP="00E13AB1">
            <w:pPr>
              <w:rPr>
                <w:rFonts w:cs="Times New Roman"/>
              </w:rPr>
            </w:pPr>
            <w:r w:rsidRPr="00E347B5">
              <w:t>Lignes directrices japonaises sur les examens d</w:t>
            </w:r>
            <w:r w:rsidR="004F111B" w:rsidRPr="00E347B5">
              <w:t>’</w:t>
            </w:r>
            <w:r w:rsidRPr="00E347B5">
              <w:t>imagerie, Japon</w:t>
            </w:r>
            <w:r w:rsidR="005E713B" w:rsidRPr="00E347B5">
              <w:rPr>
                <w:rFonts w:cs="Times New Roman"/>
              </w:rPr>
              <w:fldChar w:fldCharType="begin"/>
            </w:r>
            <w:r w:rsidR="005E713B" w:rsidRPr="00E347B5">
              <w:rPr>
                <w:rFonts w:cs="Times New Roman"/>
              </w:rPr>
              <w:instrText xml:space="preserve"> ADDIN EN.CITE &lt;EndNote&gt;&lt;Cite&gt;&lt;RecNum&gt;19&lt;/RecNum&gt;&lt;DisplayText&gt;&lt;style face="superscript"&gt;59&lt;/style&gt;&lt;/DisplayText&gt;&lt;record&gt;&lt;rec-number&gt;19&lt;/rec-number&gt;&lt;foreign-keys&gt;&lt;key app="EN" db-id="x00tza0082fzwmefe5u55ad40svraptxzee9" timestamp="1555001993"&gt;19&lt;/key&gt;&lt;/foreign-keys&gt;&lt;ref-type name="Journal Article"&gt;17&lt;/ref-type&gt;&lt;contributors&gt;&lt;/contributors&gt;&lt;titles&gt;&lt;title&gt;Japan Radiologic Society. The Japanese Imaging Guideline, 2013. Available online: http://www.radiology.jp/english/guideline.html&lt;/title&gt;&lt;/titles&gt;&lt;dates&gt;&lt;/dates&gt;&lt;urls&gt;&lt;/urls&gt;&lt;/record&gt;&lt;/Cite&gt;&lt;/EndNote&gt;</w:instrText>
            </w:r>
            <w:r w:rsidR="005E713B" w:rsidRPr="00E347B5">
              <w:rPr>
                <w:rFonts w:cs="Times New Roman"/>
              </w:rPr>
              <w:fldChar w:fldCharType="separate"/>
            </w:r>
            <w:r w:rsidR="005E713B" w:rsidRPr="00E347B5">
              <w:rPr>
                <w:rFonts w:cs="Times New Roman"/>
                <w:vertAlign w:val="superscript"/>
              </w:rPr>
              <w:t>59</w:t>
            </w:r>
            <w:r w:rsidR="005E713B" w:rsidRPr="00E347B5">
              <w:rPr>
                <w:rFonts w:cs="Times New Roman"/>
              </w:rPr>
              <w:fldChar w:fldCharType="end"/>
            </w:r>
            <w:r w:rsidRPr="00E347B5">
              <w:t xml:space="preserve">  </w:t>
            </w:r>
          </w:p>
        </w:tc>
        <w:tc>
          <w:tcPr>
            <w:tcW w:w="3969" w:type="dxa"/>
          </w:tcPr>
          <w:p w14:paraId="065E3045" w14:textId="77777777"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80 ans et</w:t>
            </w:r>
          </w:p>
          <w:p w14:paraId="666E7F30" w14:textId="34F8DADB"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38123027" w14:textId="5B040F73"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2CCE083C" w14:textId="209EF138"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bl>
    <w:p w14:paraId="3B09067A" w14:textId="77777777" w:rsidR="00460FCB" w:rsidRPr="00B50D15" w:rsidRDefault="00EA5F5A" w:rsidP="00460FCB">
      <w:pPr>
        <w:pStyle w:val="TABLENOTES"/>
        <w:rPr>
          <w:lang w:val="fr-CA"/>
        </w:rPr>
        <w:sectPr w:rsidR="00460FCB" w:rsidRPr="00B50D15" w:rsidSect="00993A2F">
          <w:footnotePr>
            <w:numFmt w:val="lowerRoman"/>
          </w:footnotePr>
          <w:type w:val="continuous"/>
          <w:pgSz w:w="12240" w:h="15840"/>
          <w:pgMar w:top="2007" w:right="1701" w:bottom="1418" w:left="1701" w:header="708" w:footer="708" w:gutter="0"/>
          <w:cols w:space="708"/>
          <w:docGrid w:linePitch="360"/>
        </w:sectPr>
      </w:pPr>
      <w:r w:rsidRPr="00B50D15">
        <w:rPr>
          <w:lang w:val="fr-CA"/>
        </w:rPr>
        <w:t xml:space="preserve">CP : cancer du poumon; </w:t>
      </w:r>
      <w:r w:rsidR="001D21BE" w:rsidRPr="00B50D15">
        <w:rPr>
          <w:lang w:val="fr-CA"/>
        </w:rPr>
        <w:t>GÉCSSP</w:t>
      </w:r>
      <w:r w:rsidRPr="00B50D15">
        <w:rPr>
          <w:lang w:val="fr-CA"/>
        </w:rPr>
        <w:t> : Groupe d</w:t>
      </w:r>
      <w:r w:rsidR="004F111B" w:rsidRPr="00B50D15">
        <w:rPr>
          <w:lang w:val="fr-CA"/>
        </w:rPr>
        <w:t>’</w:t>
      </w:r>
      <w:r w:rsidRPr="00B50D15">
        <w:rPr>
          <w:lang w:val="fr-CA"/>
        </w:rPr>
        <w:t>étude canadien sur les soins de santé préventifs; TDM : tomodensitométrie; UE : Union européenne.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13AB1" w:rsidRPr="00B50D15" w14:paraId="46479FF2" w14:textId="77777777" w:rsidTr="00460FCB">
        <w:tc>
          <w:tcPr>
            <w:tcW w:w="8838" w:type="dxa"/>
            <w:shd w:val="clear" w:color="auto" w:fill="8064A2" w:themeFill="accent4"/>
          </w:tcPr>
          <w:p w14:paraId="59292168" w14:textId="77777777" w:rsidR="003C5A18" w:rsidRPr="00B50D15" w:rsidRDefault="003C5A18" w:rsidP="00E13AB1">
            <w:pPr>
              <w:pStyle w:val="Default"/>
              <w:spacing w:before="60" w:line="360" w:lineRule="auto"/>
              <w:rPr>
                <w:rFonts w:ascii="Montserrat" w:hAnsi="Montserrat" w:cs="Times New Roman"/>
                <w:b/>
                <w:color w:val="FFFFFF" w:themeColor="background1"/>
                <w:sz w:val="20"/>
                <w:szCs w:val="20"/>
              </w:rPr>
            </w:pPr>
            <w:r w:rsidRPr="00B50D15">
              <w:rPr>
                <w:rFonts w:ascii="Montserrat" w:hAnsi="Montserrat"/>
                <w:b/>
                <w:color w:val="FFFFFF" w:themeColor="background1"/>
                <w:sz w:val="20"/>
                <w:szCs w:val="20"/>
              </w:rPr>
              <w:lastRenderedPageBreak/>
              <w:t>Points saillants</w:t>
            </w:r>
          </w:p>
          <w:p w14:paraId="706DA1AE" w14:textId="107E98EE" w:rsidR="003C5A18" w:rsidRPr="00B50D15" w:rsidRDefault="003C5A18"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La TDM à faible dose est le seul examen de dépistage susceptible de détecter le cancer du poumon </w:t>
            </w:r>
            <w:r w:rsidR="00EA067B" w:rsidRPr="00B50D15">
              <w:rPr>
                <w:rFonts w:ascii="Montserrat" w:hAnsi="Montserrat"/>
                <w:color w:val="FFFFFF" w:themeColor="background1"/>
                <w:sz w:val="18"/>
                <w:szCs w:val="18"/>
              </w:rPr>
              <w:t xml:space="preserve">à un </w:t>
            </w:r>
            <w:r w:rsidRPr="00B50D15">
              <w:rPr>
                <w:rFonts w:ascii="Montserrat" w:hAnsi="Montserrat"/>
                <w:color w:val="FFFFFF" w:themeColor="background1"/>
                <w:sz w:val="18"/>
                <w:szCs w:val="18"/>
              </w:rPr>
              <w:t>stade</w:t>
            </w:r>
            <w:r w:rsidR="00EA067B" w:rsidRPr="00B50D15">
              <w:rPr>
                <w:rFonts w:ascii="Montserrat" w:hAnsi="Montserrat"/>
                <w:color w:val="FFFFFF" w:themeColor="background1"/>
                <w:sz w:val="18"/>
                <w:szCs w:val="18"/>
              </w:rPr>
              <w:t xml:space="preserve"> plus</w:t>
            </w:r>
            <w:r w:rsidRPr="00B50D15">
              <w:rPr>
                <w:rFonts w:ascii="Montserrat" w:hAnsi="Montserrat"/>
                <w:color w:val="FFFFFF" w:themeColor="background1"/>
                <w:sz w:val="18"/>
                <w:szCs w:val="18"/>
              </w:rPr>
              <w:t xml:space="preserve"> précoce, de diminuer le nombre de cas de cancer de stade avancé qui nécessite</w:t>
            </w:r>
            <w:r w:rsidR="00EA067B" w:rsidRPr="00B50D15">
              <w:rPr>
                <w:rFonts w:ascii="Montserrat" w:hAnsi="Montserrat"/>
                <w:color w:val="FFFFFF" w:themeColor="background1"/>
                <w:sz w:val="18"/>
                <w:szCs w:val="18"/>
              </w:rPr>
              <w:t>nt</w:t>
            </w:r>
            <w:r w:rsidRPr="00B50D15">
              <w:rPr>
                <w:rFonts w:ascii="Montserrat" w:hAnsi="Montserrat"/>
                <w:color w:val="FFFFFF" w:themeColor="background1"/>
                <w:sz w:val="18"/>
                <w:szCs w:val="18"/>
              </w:rPr>
              <w:t xml:space="preserve"> un traitement coûteux et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 xml:space="preserve">améliorer la survie. </w:t>
            </w:r>
          </w:p>
          <w:p w14:paraId="633E1BA4" w14:textId="6C5DF6A6" w:rsidR="00BB1993" w:rsidRPr="00B50D15" w:rsidRDefault="00BB1993"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expérience pratique acquise dans le cadre de 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étude pancanadienne</w:t>
            </w:r>
            <w:r w:rsidR="00A539DB" w:rsidRPr="00B50D15">
              <w:rPr>
                <w:rFonts w:ascii="Montserrat" w:hAnsi="Montserrat"/>
                <w:color w:val="FFFFFF" w:themeColor="background1"/>
                <w:sz w:val="18"/>
                <w:szCs w:val="18"/>
              </w:rPr>
              <w:t xml:space="preserve"> </w:t>
            </w:r>
            <w:r w:rsidR="004668F7" w:rsidRPr="00B50D15">
              <w:rPr>
                <w:rFonts w:ascii="Montserrat" w:hAnsi="Montserrat"/>
                <w:color w:val="FFFFFF" w:themeColor="background1"/>
                <w:sz w:val="18"/>
                <w:szCs w:val="18"/>
              </w:rPr>
              <w:t>ainsi que</w:t>
            </w:r>
            <w:r w:rsidRPr="00B50D15">
              <w:rPr>
                <w:rFonts w:ascii="Montserrat" w:hAnsi="Montserrat"/>
                <w:color w:val="FFFFFF" w:themeColor="background1"/>
                <w:sz w:val="18"/>
                <w:szCs w:val="18"/>
              </w:rPr>
              <w:t xml:space="preserve">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autres études de recherche et projets pilotes</w:t>
            </w:r>
            <w:r w:rsidR="00FE0C44" w:rsidRPr="00B50D15">
              <w:rPr>
                <w:rFonts w:ascii="Montserrat" w:hAnsi="Montserrat"/>
                <w:color w:val="FFFFFF" w:themeColor="background1"/>
                <w:sz w:val="18"/>
                <w:szCs w:val="18"/>
              </w:rPr>
              <w:t xml:space="preserve"> en cours</w:t>
            </w:r>
            <w:r w:rsidRPr="00B50D15">
              <w:rPr>
                <w:rFonts w:ascii="Montserrat" w:hAnsi="Montserrat"/>
                <w:color w:val="FFFFFF" w:themeColor="background1"/>
                <w:sz w:val="18"/>
                <w:szCs w:val="18"/>
              </w:rPr>
              <w:t xml:space="preserve"> peut orienter la mise en </w:t>
            </w:r>
            <w:r w:rsidR="00FD230D" w:rsidRPr="00B50D15">
              <w:rPr>
                <w:rFonts w:ascii="Montserrat" w:hAnsi="Montserrat"/>
                <w:color w:val="FFFFFF" w:themeColor="background1"/>
                <w:sz w:val="18"/>
                <w:szCs w:val="18"/>
              </w:rPr>
              <w:t xml:space="preserve">œuvre </w:t>
            </w:r>
            <w:r w:rsidRPr="00B50D15">
              <w:rPr>
                <w:rFonts w:ascii="Montserrat" w:hAnsi="Montserrat"/>
                <w:color w:val="FFFFFF" w:themeColor="background1"/>
                <w:sz w:val="18"/>
                <w:szCs w:val="18"/>
              </w:rPr>
              <w:t xml:space="preserve">du dépistage organisé par TDM à faible dose dans les provinces et les territoires canadiens. </w:t>
            </w:r>
          </w:p>
          <w:p w14:paraId="30DE35ED" w14:textId="6BCC2853" w:rsidR="003C5A18" w:rsidRPr="00B50D15" w:rsidRDefault="0031067D"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Les recommandations du </w:t>
            </w:r>
            <w:r w:rsidR="001D21BE" w:rsidRPr="00B50D15">
              <w:rPr>
                <w:rFonts w:ascii="Montserrat" w:hAnsi="Montserrat"/>
                <w:color w:val="FFFFFF" w:themeColor="background1"/>
                <w:sz w:val="18"/>
                <w:szCs w:val="18"/>
              </w:rPr>
              <w:t>GÉCSSP</w:t>
            </w:r>
            <w:r w:rsidRPr="00B50D15">
              <w:rPr>
                <w:rFonts w:ascii="Montserrat" w:hAnsi="Montserrat"/>
                <w:color w:val="FFFFFF" w:themeColor="background1"/>
                <w:sz w:val="18"/>
                <w:szCs w:val="18"/>
              </w:rPr>
              <w:t xml:space="preserve"> sur le dépistage organisé du cancer du poumon chez les personnes présentant un risque élevé ont été publiées. </w:t>
            </w:r>
          </w:p>
          <w:p w14:paraId="4378FFEE" w14:textId="1233F942" w:rsidR="0031067D"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 xml:space="preserve">Le </w:t>
            </w:r>
            <w:r w:rsidR="001D21BE" w:rsidRPr="00B50D15">
              <w:rPr>
                <w:color w:val="FFFFFF" w:themeColor="background1"/>
                <w:sz w:val="18"/>
                <w:szCs w:val="18"/>
              </w:rPr>
              <w:t>GÉCSSP</w:t>
            </w:r>
            <w:r w:rsidRPr="00B50D15">
              <w:rPr>
                <w:color w:val="FFFFFF" w:themeColor="background1"/>
                <w:sz w:val="18"/>
                <w:szCs w:val="18"/>
              </w:rPr>
              <w:t xml:space="preserve"> recommande de ne pas procéder au dépistage opportuniste, car les effets néfastes pourraient l</w:t>
            </w:r>
            <w:r w:rsidR="004F111B" w:rsidRPr="00B50D15">
              <w:rPr>
                <w:color w:val="FFFFFF" w:themeColor="background1"/>
                <w:sz w:val="18"/>
                <w:szCs w:val="18"/>
              </w:rPr>
              <w:t>’</w:t>
            </w:r>
            <w:r w:rsidRPr="00B50D15">
              <w:rPr>
                <w:color w:val="FFFFFF" w:themeColor="background1"/>
                <w:sz w:val="18"/>
                <w:szCs w:val="18"/>
              </w:rPr>
              <w:t>emporter sur les avantages.</w:t>
            </w:r>
          </w:p>
          <w:p w14:paraId="3D951773" w14:textId="0FFDAF84" w:rsidR="005107C5"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Six provinces et territoires ont déjà indiqué qu</w:t>
            </w:r>
            <w:r w:rsidR="004F111B" w:rsidRPr="00B50D15">
              <w:rPr>
                <w:color w:val="FFFFFF" w:themeColor="background1"/>
                <w:sz w:val="18"/>
                <w:szCs w:val="18"/>
              </w:rPr>
              <w:t>’</w:t>
            </w:r>
            <w:r w:rsidRPr="00B50D15">
              <w:rPr>
                <w:color w:val="FFFFFF" w:themeColor="background1"/>
                <w:sz w:val="18"/>
                <w:szCs w:val="18"/>
              </w:rPr>
              <w:t xml:space="preserve">ils pratiquent le dépistage opportuniste. </w:t>
            </w:r>
          </w:p>
          <w:p w14:paraId="113C02E4" w14:textId="6EEE0B40" w:rsidR="0031793D" w:rsidRPr="00B50D15" w:rsidRDefault="005107C5" w:rsidP="00304641">
            <w:pPr>
              <w:pStyle w:val="ListParagraph"/>
              <w:numPr>
                <w:ilvl w:val="0"/>
                <w:numId w:val="25"/>
              </w:numPr>
              <w:spacing w:after="60"/>
              <w:ind w:left="318" w:hanging="284"/>
              <w:rPr>
                <w:rFonts w:cs="Times New Roman"/>
                <w:color w:val="FFFFFF" w:themeColor="background1"/>
                <w:sz w:val="18"/>
                <w:szCs w:val="18"/>
              </w:rPr>
            </w:pPr>
            <w:r w:rsidRPr="00B50D15">
              <w:rPr>
                <w:color w:val="FFFFFF" w:themeColor="background1"/>
                <w:sz w:val="18"/>
                <w:szCs w:val="18"/>
              </w:rPr>
              <w:t>Les systèmes de santé ont la possibilité d</w:t>
            </w:r>
            <w:r w:rsidR="004F111B" w:rsidRPr="00B50D15">
              <w:rPr>
                <w:color w:val="FFFFFF" w:themeColor="background1"/>
                <w:sz w:val="18"/>
                <w:szCs w:val="18"/>
              </w:rPr>
              <w:t>’</w:t>
            </w:r>
            <w:r w:rsidRPr="00B50D15">
              <w:rPr>
                <w:color w:val="FFFFFF" w:themeColor="background1"/>
                <w:sz w:val="18"/>
                <w:szCs w:val="18"/>
              </w:rPr>
              <w:t>investir dans un programme de dépistage organisé ou de continuer à financer le dépistage opportuniste de façon non organisée, non évaluée et non contrôlée, et d</w:t>
            </w:r>
            <w:r w:rsidR="004F111B" w:rsidRPr="00B50D15">
              <w:rPr>
                <w:color w:val="FFFFFF" w:themeColor="background1"/>
                <w:sz w:val="18"/>
                <w:szCs w:val="18"/>
              </w:rPr>
              <w:t>’</w:t>
            </w:r>
            <w:r w:rsidRPr="00B50D15">
              <w:rPr>
                <w:color w:val="FFFFFF" w:themeColor="background1"/>
                <w:sz w:val="18"/>
                <w:szCs w:val="18"/>
              </w:rPr>
              <w:t xml:space="preserve">utiliser des ressources pour dépister le cancer du poumon chez des personnes qui pourraient ne pas en </w:t>
            </w:r>
            <w:r w:rsidR="009E080E" w:rsidRPr="00B50D15">
              <w:rPr>
                <w:color w:val="FFFFFF" w:themeColor="background1"/>
                <w:sz w:val="18"/>
                <w:szCs w:val="18"/>
              </w:rPr>
              <w:t>tirer profit</w:t>
            </w:r>
            <w:r w:rsidRPr="00B50D15">
              <w:rPr>
                <w:color w:val="FFFFFF" w:themeColor="background1"/>
                <w:sz w:val="18"/>
                <w:szCs w:val="18"/>
              </w:rPr>
              <w:t>.</w:t>
            </w:r>
          </w:p>
        </w:tc>
      </w:tr>
    </w:tbl>
    <w:p w14:paraId="0289431A" w14:textId="77777777" w:rsidR="00943D99" w:rsidRPr="00B50D15" w:rsidRDefault="00943D99" w:rsidP="000F6BFF">
      <w:pPr>
        <w:pStyle w:val="Default"/>
        <w:spacing w:line="360" w:lineRule="auto"/>
        <w:rPr>
          <w:rFonts w:ascii="Times New Roman" w:hAnsi="Times New Roman" w:cs="Times New Roman"/>
          <w:color w:val="auto"/>
          <w:sz w:val="20"/>
          <w:szCs w:val="20"/>
        </w:rPr>
      </w:pPr>
    </w:p>
    <w:p w14:paraId="5A4DE391" w14:textId="166A2E92" w:rsidR="003C5A18" w:rsidRPr="00B50D15" w:rsidRDefault="003C5A18" w:rsidP="000F6BFF">
      <w:pPr>
        <w:pStyle w:val="Default"/>
        <w:spacing w:line="360" w:lineRule="auto"/>
        <w:rPr>
          <w:rFonts w:ascii="Times New Roman" w:hAnsi="Times New Roman" w:cs="Times New Roman"/>
          <w:color w:val="auto"/>
          <w:sz w:val="20"/>
          <w:szCs w:val="20"/>
        </w:rPr>
        <w:sectPr w:rsidR="003C5A18" w:rsidRPr="00B50D15" w:rsidSect="00DF5FC1">
          <w:footnotePr>
            <w:numFmt w:val="lowerRoman"/>
          </w:footnotePr>
          <w:pgSz w:w="12240" w:h="15840"/>
          <w:pgMar w:top="2007" w:right="1701" w:bottom="1418" w:left="1701" w:header="708" w:footer="708" w:gutter="0"/>
          <w:cols w:space="708"/>
          <w:docGrid w:linePitch="360"/>
        </w:sectPr>
      </w:pPr>
    </w:p>
    <w:p w14:paraId="667902E4" w14:textId="573A5A55" w:rsidR="00E13AB1" w:rsidRPr="00B50D15" w:rsidRDefault="00E13AB1" w:rsidP="00304641">
      <w:pPr>
        <w:pStyle w:val="Heading1"/>
        <w:numPr>
          <w:ilvl w:val="0"/>
          <w:numId w:val="21"/>
        </w:numPr>
        <w:ind w:left="0" w:hanging="709"/>
        <w:sectPr w:rsidR="00E13AB1" w:rsidRPr="00B50D15" w:rsidSect="00E13AB1">
          <w:footnotePr>
            <w:numFmt w:val="lowerRoman"/>
          </w:footnotePr>
          <w:pgSz w:w="12240" w:h="15840"/>
          <w:pgMar w:top="2007" w:right="1701" w:bottom="1418" w:left="1701" w:header="708" w:footer="708" w:gutter="0"/>
          <w:cols w:space="708"/>
          <w:docGrid w:linePitch="360"/>
        </w:sectPr>
      </w:pPr>
      <w:bookmarkStart w:id="48" w:name="_Toc31633518"/>
      <w:bookmarkStart w:id="49" w:name="_Toc34052160"/>
      <w:bookmarkStart w:id="50" w:name="_Toc34134974"/>
      <w:r w:rsidRPr="00B50D15">
        <w:lastRenderedPageBreak/>
        <w:t>Évaluation de la technologie de la sant</w:t>
      </w:r>
      <w:bookmarkEnd w:id="48"/>
      <w:bookmarkEnd w:id="49"/>
      <w:r w:rsidR="002B60AD">
        <w:t>é</w:t>
      </w:r>
      <w:bookmarkEnd w:id="50"/>
    </w:p>
    <w:p w14:paraId="2D6E5958" w14:textId="4CDA5F39" w:rsidR="00E2094D" w:rsidRPr="00B50D15" w:rsidRDefault="00502ABB" w:rsidP="00304641">
      <w:pPr>
        <w:pStyle w:val="Heading1"/>
        <w:numPr>
          <w:ilvl w:val="0"/>
          <w:numId w:val="30"/>
        </w:numPr>
        <w:spacing w:after="240" w:line="240" w:lineRule="auto"/>
        <w:ind w:left="0" w:hanging="426"/>
        <w:rPr>
          <w:rFonts w:ascii="Montserrat" w:hAnsi="Montserrat"/>
          <w:b w:val="0"/>
          <w:sz w:val="32"/>
          <w:szCs w:val="32"/>
        </w:rPr>
      </w:pPr>
      <w:bookmarkStart w:id="51" w:name="_Toc31633519"/>
      <w:bookmarkStart w:id="52" w:name="_Toc34052161"/>
      <w:bookmarkStart w:id="53" w:name="_Toc34134975"/>
      <w:r w:rsidRPr="00B50D15">
        <w:rPr>
          <w:rFonts w:ascii="Montserrat" w:hAnsi="Montserrat"/>
          <w:b w:val="0"/>
          <w:sz w:val="32"/>
          <w:szCs w:val="32"/>
        </w:rPr>
        <w:t>Résumé des données cliniques</w:t>
      </w:r>
      <w:r w:rsidR="00FE0C44" w:rsidRPr="00B50D15">
        <w:rPr>
          <w:rFonts w:ascii="Montserrat" w:hAnsi="Montserrat"/>
          <w:b w:val="0"/>
          <w:sz w:val="32"/>
          <w:szCs w:val="32"/>
        </w:rPr>
        <w:t xml:space="preserve"> probantes</w:t>
      </w:r>
      <w:r w:rsidRPr="00B50D15">
        <w:rPr>
          <w:rFonts w:ascii="Montserrat" w:hAnsi="Montserrat"/>
          <w:b w:val="0"/>
          <w:sz w:val="32"/>
          <w:szCs w:val="32"/>
        </w:rPr>
        <w:t xml:space="preserve"> concernant le dépistage par TDM à faible dose</w:t>
      </w:r>
      <w:bookmarkEnd w:id="51"/>
      <w:bookmarkEnd w:id="52"/>
      <w:bookmarkEnd w:id="53"/>
    </w:p>
    <w:p w14:paraId="7D664AE0" w14:textId="5913E8E4" w:rsidR="00D04008" w:rsidRPr="00B50D15" w:rsidRDefault="00D77E41" w:rsidP="00187D4B">
      <w:pPr>
        <w:rPr>
          <w:rFonts w:cs="Times New Roman"/>
          <w:i/>
          <w:color w:val="0070C0"/>
          <w:shd w:val="clear" w:color="auto" w:fill="FFFFFF"/>
        </w:rPr>
      </w:pPr>
      <w:r w:rsidRPr="00B50D15">
        <w:rPr>
          <w:i/>
          <w:color w:val="0070C0"/>
          <w:shd w:val="clear" w:color="auto" w:fill="FFFFFF"/>
        </w:rPr>
        <w:t xml:space="preserve">Dans la section suivante, nous présentons un </w:t>
      </w:r>
      <w:r w:rsidR="00FE0C44" w:rsidRPr="00B50D15">
        <w:rPr>
          <w:i/>
          <w:color w:val="0070C0"/>
          <w:shd w:val="clear" w:color="auto" w:fill="FFFFFF"/>
        </w:rPr>
        <w:t xml:space="preserve">bref </w:t>
      </w:r>
      <w:r w:rsidRPr="00B50D15">
        <w:rPr>
          <w:i/>
          <w:color w:val="0070C0"/>
          <w:shd w:val="clear" w:color="auto" w:fill="FFFFFF"/>
        </w:rPr>
        <w:t xml:space="preserve">aperçu des données cliniques </w:t>
      </w:r>
      <w:r w:rsidR="00FE0C44" w:rsidRPr="00B50D15">
        <w:rPr>
          <w:i/>
          <w:color w:val="0070C0"/>
          <w:shd w:val="clear" w:color="auto" w:fill="FFFFFF"/>
        </w:rPr>
        <w:t xml:space="preserve">probantes </w:t>
      </w:r>
      <w:r w:rsidRPr="00B50D15">
        <w:rPr>
          <w:i/>
          <w:color w:val="0070C0"/>
          <w:shd w:val="clear" w:color="auto" w:fill="FFFFFF"/>
        </w:rPr>
        <w:t>concernant le dépistage du cancer du poumon ainsi que de l</w:t>
      </w:r>
      <w:r w:rsidR="004F111B" w:rsidRPr="00B50D15">
        <w:rPr>
          <w:i/>
          <w:color w:val="0070C0"/>
          <w:shd w:val="clear" w:color="auto" w:fill="FFFFFF"/>
        </w:rPr>
        <w:t>’</w:t>
      </w:r>
      <w:r w:rsidRPr="00B50D15">
        <w:rPr>
          <w:i/>
          <w:color w:val="0070C0"/>
          <w:shd w:val="clear" w:color="auto" w:fill="FFFFFF"/>
        </w:rPr>
        <w:t>efficacité et de l</w:t>
      </w:r>
      <w:r w:rsidR="004F111B" w:rsidRPr="00B50D15">
        <w:rPr>
          <w:i/>
          <w:color w:val="0070C0"/>
          <w:shd w:val="clear" w:color="auto" w:fill="FFFFFF"/>
        </w:rPr>
        <w:t>’</w:t>
      </w:r>
      <w:r w:rsidRPr="00B50D15">
        <w:rPr>
          <w:i/>
          <w:color w:val="0070C0"/>
          <w:shd w:val="clear" w:color="auto" w:fill="FFFFFF"/>
        </w:rPr>
        <w:t>innocuité de la TDM à faible dose utilisée aux fins de dépistage de cette maladie. Nous résumons les données relatives à l</w:t>
      </w:r>
      <w:r w:rsidR="004F111B" w:rsidRPr="00B50D15">
        <w:rPr>
          <w:i/>
          <w:color w:val="0070C0"/>
          <w:shd w:val="clear" w:color="auto" w:fill="FFFFFF"/>
        </w:rPr>
        <w:t>’</w:t>
      </w:r>
      <w:r w:rsidRPr="00B50D15">
        <w:rPr>
          <w:i/>
          <w:color w:val="0070C0"/>
          <w:shd w:val="clear" w:color="auto" w:fill="FFFFFF"/>
        </w:rPr>
        <w:t xml:space="preserve">efficacité principalement pour ce qui est des résultats liés à la mortalité. </w:t>
      </w:r>
    </w:p>
    <w:p w14:paraId="58535F45" w14:textId="77777777" w:rsidR="000F6BFF" w:rsidRPr="00B50D15" w:rsidRDefault="000F6BFF" w:rsidP="00187D4B">
      <w:pPr>
        <w:rPr>
          <w:shd w:val="clear" w:color="auto" w:fill="FFFFFF"/>
        </w:rPr>
      </w:pPr>
    </w:p>
    <w:p w14:paraId="76AB68E4" w14:textId="71C9AD84" w:rsidR="00604CC7" w:rsidRPr="00921174" w:rsidRDefault="0080025A" w:rsidP="008B12F2">
      <w:pPr>
        <w:pStyle w:val="Heading2"/>
        <w:ind w:left="567" w:hanging="578"/>
        <w:rPr>
          <w:color w:val="196938"/>
          <w:lang w:val="fr-CA"/>
        </w:rPr>
      </w:pPr>
      <w:bookmarkStart w:id="54" w:name="_Toc31633520"/>
      <w:bookmarkStart w:id="55" w:name="_Toc34052162"/>
      <w:bookmarkStart w:id="56" w:name="_Toc34134976"/>
      <w:r w:rsidRPr="00921174">
        <w:rPr>
          <w:color w:val="196938"/>
          <w:lang w:val="fr-CA"/>
        </w:rPr>
        <w:t>Quels sont les avantages du dépistage par TDM à faible dose?</w:t>
      </w:r>
      <w:bookmarkStart w:id="57" w:name="_Toc31633521"/>
      <w:bookmarkEnd w:id="54"/>
      <w:bookmarkEnd w:id="55"/>
      <w:bookmarkEnd w:id="56"/>
    </w:p>
    <w:p w14:paraId="34327883" w14:textId="0BCF3DC4" w:rsidR="00F76391" w:rsidRPr="00921174" w:rsidRDefault="00FF6D38" w:rsidP="006D3987">
      <w:pPr>
        <w:pStyle w:val="Heading3"/>
        <w:ind w:left="567" w:hanging="578"/>
        <w:rPr>
          <w:color w:val="196938"/>
          <w:lang w:val="fr-CA"/>
        </w:rPr>
      </w:pPr>
      <w:bookmarkStart w:id="58" w:name="_Toc34052163"/>
      <w:bookmarkStart w:id="59" w:name="_Toc34134977"/>
      <w:r w:rsidRPr="00921174">
        <w:rPr>
          <w:color w:val="196938"/>
          <w:lang w:val="fr-CA"/>
        </w:rPr>
        <w:t>Modélisation pancanadienne par OncoSim</w:t>
      </w:r>
      <w:bookmarkEnd w:id="57"/>
      <w:bookmarkEnd w:id="58"/>
      <w:bookmarkEnd w:id="59"/>
      <w:r w:rsidRPr="00921174">
        <w:rPr>
          <w:color w:val="196938"/>
          <w:lang w:val="fr-CA"/>
        </w:rPr>
        <w:t xml:space="preserve"> </w:t>
      </w:r>
    </w:p>
    <w:p w14:paraId="62FC1F1D" w14:textId="77777777" w:rsidR="00464388" w:rsidRDefault="00E445DA" w:rsidP="00464388">
      <w:r w:rsidRPr="00B50D15">
        <w:t>Le modèle OncoSim du Partenariat prévoit que, à l</w:t>
      </w:r>
      <w:r w:rsidR="004F111B" w:rsidRPr="00B50D15">
        <w:t>’</w:t>
      </w:r>
      <w:r w:rsidRPr="00B50D15">
        <w:t>échelle nationale, sur une période de 20 ans, le dépistage du cancer du poumon par TDM à faible dose devrait permettre de détecter</w:t>
      </w:r>
      <w:r w:rsidR="009D04A6" w:rsidRPr="00B50D15">
        <w:t xml:space="preserve"> de</w:t>
      </w:r>
      <w:r w:rsidRPr="00B50D15">
        <w:t xml:space="preserve"> 8 000 à 17 000 cas supplémentaires de cancer du poumon de stade I, ce qui se traduirait par 6 000 à 14 000 cas de cancer du poumon de stade IV</w:t>
      </w:r>
      <w:r w:rsidR="00EE2FFF" w:rsidRPr="00B50D15">
        <w:t xml:space="preserve"> de moins</w:t>
      </w:r>
      <w:r w:rsidRPr="00B50D15">
        <w:t xml:space="preserve"> et</w:t>
      </w:r>
      <w:r w:rsidR="009D04A6" w:rsidRPr="00B50D15">
        <w:t xml:space="preserve"> </w:t>
      </w:r>
      <w:r w:rsidRPr="00B50D15">
        <w:t>5 000 à 13 000 décès attribuables au cancer du poumon</w:t>
      </w:r>
      <w:r w:rsidR="000D2958" w:rsidRPr="00B50D15">
        <w:t xml:space="preserve"> de moins</w:t>
      </w:r>
      <w:r w:rsidRPr="00B50D15">
        <w:t>. Comparativement à l</w:t>
      </w:r>
      <w:r w:rsidR="004F111B" w:rsidRPr="00B50D15">
        <w:t>’</w:t>
      </w:r>
      <w:r w:rsidRPr="00B50D15">
        <w:t>absence de dépistage, le dépistage du cancer du poumon coûterait de 20 000 à 40 000 $ par AVAQ gagnée et devrait être rentable</w:t>
      </w:r>
      <w:r w:rsidR="009D04A6" w:rsidRPr="00B50D15">
        <w:t xml:space="preserve"> au</w:t>
      </w:r>
      <w:r w:rsidRPr="00B50D15">
        <w:t xml:space="preserve"> seuil de rentabilité de 50 000 $ par AVAQ gagnée</w:t>
      </w:r>
      <w:r w:rsidR="00FF5FE9" w:rsidRPr="00464388">
        <w:rPr>
          <w:vertAlign w:val="superscript"/>
        </w:rPr>
        <w:footnoteReference w:id="8"/>
      </w:r>
      <w:r w:rsidR="009D04A6" w:rsidRPr="00B50D15">
        <w:t>,</w:t>
      </w:r>
      <w:r w:rsidRPr="00B50D15">
        <w:t xml:space="preserve"> </w:t>
      </w:r>
      <w:r w:rsidR="009D04A6" w:rsidRPr="00B50D15">
        <w:t xml:space="preserve">et </w:t>
      </w:r>
      <w:r w:rsidR="00B9013F" w:rsidRPr="00B50D15">
        <w:t>présenter une</w:t>
      </w:r>
      <w:r w:rsidR="009D04A6" w:rsidRPr="00B50D15">
        <w:t xml:space="preserve"> rentabilité comparable à celle</w:t>
      </w:r>
      <w:r w:rsidRPr="00B50D15">
        <w:t xml:space="preserve"> </w:t>
      </w:r>
      <w:r w:rsidR="009D04A6" w:rsidRPr="00B50D15">
        <w:t>d</w:t>
      </w:r>
      <w:r w:rsidRPr="00B50D15">
        <w:t>es programmes de dépistage du cancer du sein</w: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 </w:instrTex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EN.CITE.DATA </w:instrText>
      </w:r>
      <w:r w:rsidR="00FC509E" w:rsidRPr="00B50D15">
        <w:rPr>
          <w:rFonts w:cs="Times New Roman"/>
        </w:rPr>
      </w:r>
      <w:r w:rsidR="00FC509E" w:rsidRPr="00B50D15">
        <w:rPr>
          <w:rFonts w:cs="Times New Roman"/>
        </w:rPr>
        <w:fldChar w:fldCharType="end"/>
      </w:r>
      <w:r w:rsidR="00FC509E" w:rsidRPr="00B50D15">
        <w:rPr>
          <w:rFonts w:cs="Times New Roman"/>
        </w:rPr>
      </w:r>
      <w:r w:rsidR="00FC509E" w:rsidRPr="00B50D15">
        <w:rPr>
          <w:rFonts w:cs="Times New Roman"/>
        </w:rPr>
        <w:fldChar w:fldCharType="separate"/>
      </w:r>
      <w:r w:rsidR="00FC509E" w:rsidRPr="00B50D15">
        <w:rPr>
          <w:rFonts w:cs="Times New Roman"/>
          <w:vertAlign w:val="superscript"/>
        </w:rPr>
        <w:t>8</w:t>
      </w:r>
      <w:r w:rsidR="00FC509E" w:rsidRPr="00B50D15">
        <w:rPr>
          <w:rFonts w:cs="Times New Roman"/>
        </w:rPr>
        <w:fldChar w:fldCharType="end"/>
      </w:r>
      <w:r w:rsidR="00FF033E" w:rsidRPr="00B50D15">
        <w:t xml:space="preserve">. </w:t>
      </w:r>
      <w:bookmarkStart w:id="60" w:name="_Toc31633522"/>
      <w:bookmarkStart w:id="61" w:name="_Toc34052164"/>
      <w:bookmarkStart w:id="62" w:name="_Toc34134978"/>
    </w:p>
    <w:p w14:paraId="467B8A6C" w14:textId="77777777" w:rsidR="00464388" w:rsidRDefault="00464388" w:rsidP="00464388"/>
    <w:p w14:paraId="6C4E8C1B" w14:textId="6EB590A9" w:rsidR="00F76391" w:rsidRPr="00E97AA7" w:rsidRDefault="00FA1029" w:rsidP="00464388">
      <w:pPr>
        <w:pStyle w:val="Heading3"/>
        <w:ind w:left="567" w:hanging="578"/>
        <w:rPr>
          <w:lang w:val="fr-CA"/>
        </w:rPr>
      </w:pPr>
      <w:r w:rsidRPr="00E97AA7">
        <w:rPr>
          <w:lang w:val="fr-CA"/>
        </w:rPr>
        <w:t xml:space="preserve">Aperçu des essais contrôlés </w:t>
      </w:r>
      <w:r w:rsidR="00243CEB" w:rsidRPr="00E97AA7">
        <w:rPr>
          <w:lang w:val="fr-CA"/>
        </w:rPr>
        <w:t xml:space="preserve">à </w:t>
      </w:r>
      <w:r w:rsidRPr="00E97AA7">
        <w:rPr>
          <w:lang w:val="fr-CA"/>
        </w:rPr>
        <w:t>répartition aléatoire</w:t>
      </w:r>
      <w:bookmarkEnd w:id="60"/>
      <w:bookmarkEnd w:id="61"/>
      <w:bookmarkEnd w:id="62"/>
    </w:p>
    <w:p w14:paraId="49141B1B" w14:textId="2D43BD7B" w:rsidR="00367052" w:rsidRDefault="00242E56" w:rsidP="00187D4B">
      <w:r w:rsidRPr="00B50D15">
        <w:t>Sept ECRA d</w:t>
      </w:r>
      <w:r w:rsidR="006556D9" w:rsidRPr="00B50D15">
        <w:t xml:space="preserve">e grande </w:t>
      </w:r>
      <w:r w:rsidRPr="00B50D15">
        <w:t xml:space="preserve">envergure (NLST, DANTE, DLCST, MILD, NELSON, ITALUNG et LUSI) ont publié leurs données </w:t>
      </w:r>
      <w:r w:rsidRPr="00B50D15">
        <w:t>relatives à l</w:t>
      </w:r>
      <w:r w:rsidR="004F111B" w:rsidRPr="00B50D15">
        <w:t>’</w:t>
      </w:r>
      <w:r w:rsidRPr="00B50D15">
        <w:t>efficacité du dépistage par TDM à faible dose pour ce qui est des résultats liés à la mortalité (</w:t>
      </w:r>
      <w:hyperlink w:anchor="_Appendix_3._Mortality" w:history="1">
        <w:r w:rsidRPr="00B50D15">
          <w:rPr>
            <w:color w:val="0070C0"/>
            <w:u w:val="single"/>
          </w:rPr>
          <w:t>annexe 2</w:t>
        </w:r>
      </w:hyperlink>
      <w:r w:rsidRPr="00B50D15">
        <w:t>). La taille de l</w:t>
      </w:r>
      <w:r w:rsidR="004F111B" w:rsidRPr="00B50D15">
        <w:t>’</w:t>
      </w:r>
      <w:r w:rsidRPr="00B50D15">
        <w:t xml:space="preserve">échantillon de ces essais variait entre 2 811 et 53 434 participants. Les sept essais ont recruté des populations présentant un risque élevé, bien que la définition de </w:t>
      </w:r>
      <w:r w:rsidR="004F111B" w:rsidRPr="00B50D15">
        <w:t>«</w:t>
      </w:r>
      <w:r w:rsidRPr="00B50D15">
        <w:t> risque élevé </w:t>
      </w:r>
      <w:r w:rsidR="004F111B" w:rsidRPr="00B50D15">
        <w:t>»</w:t>
      </w:r>
      <w:r w:rsidRPr="00B50D15">
        <w:t xml:space="preserve"> variait d</w:t>
      </w:r>
      <w:r w:rsidR="004F111B" w:rsidRPr="00B50D15">
        <w:t>’</w:t>
      </w:r>
      <w:r w:rsidRPr="00B50D15">
        <w:t>un essai à l</w:t>
      </w:r>
      <w:r w:rsidR="004F111B" w:rsidRPr="00B50D15">
        <w:t>’</w:t>
      </w:r>
      <w:r w:rsidRPr="00B50D15">
        <w:t>autre. La plupart des essais ont indiqué jusqu</w:t>
      </w:r>
      <w:r w:rsidR="004F111B" w:rsidRPr="00B50D15">
        <w:t>’</w:t>
      </w:r>
      <w:r w:rsidRPr="00B50D15">
        <w:t>à cinq cycles de dépistage annuel, bien que l</w:t>
      </w:r>
      <w:r w:rsidR="004F111B" w:rsidRPr="00B50D15">
        <w:t>’</w:t>
      </w:r>
      <w:r w:rsidRPr="00B50D15">
        <w:t>essai italien MILD ait rapporté jusqu</w:t>
      </w:r>
      <w:r w:rsidR="004F111B" w:rsidRPr="00B50D15">
        <w:t>’</w:t>
      </w:r>
      <w:r w:rsidRPr="00B50D15">
        <w:t>à 10 cycles de dépistage annuel. Tous les essais, sauf un, ont comparé la TDM à faible dose aux soins habituels (c.</w:t>
      </w:r>
      <w:r w:rsidR="00565648" w:rsidRPr="00B50D15">
        <w:t>­</w:t>
      </w:r>
      <w:r w:rsidRPr="00B50D15">
        <w:t>à</w:t>
      </w:r>
      <w:r w:rsidR="00565648" w:rsidRPr="00B50D15">
        <w:t>­</w:t>
      </w:r>
      <w:r w:rsidRPr="00B50D15">
        <w:t xml:space="preserve">d. </w:t>
      </w:r>
      <w:r w:rsidR="009D0DA6" w:rsidRPr="00B50D15">
        <w:t>absen</w:t>
      </w:r>
      <w:r w:rsidR="002C5918" w:rsidRPr="00B50D15">
        <w:t>ce de</w:t>
      </w:r>
      <w:r w:rsidR="009D0DA6" w:rsidRPr="00B50D15">
        <w:t xml:space="preserve"> </w:t>
      </w:r>
      <w:r w:rsidRPr="00B50D15">
        <w:t>dépistage). L</w:t>
      </w:r>
      <w:r w:rsidR="004F111B" w:rsidRPr="00B50D15">
        <w:t>’</w:t>
      </w:r>
      <w:r w:rsidRPr="00B50D15">
        <w:t>essai NLST a comparé la TDM à faible dose à la radiographie thoracique. Les deux ECRA les plus importants et de meilleure qualité (NLST et NELSON) ont montré une réduction substantielle de la mortalité attribuable au cancer du poumon grâce au dépistage par TDM à faible dose lors du suivi à long terme. En 2011, l</w:t>
      </w:r>
      <w:r w:rsidR="004F111B" w:rsidRPr="00B50D15">
        <w:t>’</w:t>
      </w:r>
      <w:r w:rsidRPr="00B50D15">
        <w:t xml:space="preserve">essai NLST a </w:t>
      </w:r>
      <w:r w:rsidR="00AE46AB" w:rsidRPr="00B50D15">
        <w:t>fait état d’</w:t>
      </w:r>
      <w:r w:rsidRPr="00B50D15">
        <w:t>une réduction de 20 % après plus de 6,5 ans de suivi</w:t>
      </w:r>
      <w:r w:rsidR="007F2E41" w:rsidRPr="00B50D15">
        <w:rPr>
          <w:rFonts w:cs="Times New Roman"/>
        </w:rPr>
        <w:fldChar w:fldCharType="begin"/>
      </w:r>
      <w:r w:rsidR="0017001E" w:rsidRPr="00B50D15">
        <w:rPr>
          <w:rFonts w:cs="Times New Roman"/>
        </w:rPr>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007F2E41" w:rsidRPr="00B50D15">
        <w:rPr>
          <w:rFonts w:cs="Times New Roman"/>
        </w:rPr>
        <w:fldChar w:fldCharType="separate"/>
      </w:r>
      <w:r w:rsidR="00F00EB7" w:rsidRPr="00B50D15">
        <w:rPr>
          <w:rFonts w:cs="Times New Roman"/>
          <w:vertAlign w:val="superscript"/>
        </w:rPr>
        <w:t>1</w:t>
      </w:r>
      <w:r w:rsidR="007F2E41" w:rsidRPr="00B50D15">
        <w:rPr>
          <w:rFonts w:cs="Times New Roman"/>
        </w:rPr>
        <w:fldChar w:fldCharType="end"/>
      </w:r>
      <w:r w:rsidR="00CE6FB8" w:rsidRPr="00B50D15">
        <w:t xml:space="preserve">, </w:t>
      </w:r>
      <w:r w:rsidRPr="00B50D15">
        <w:t>alors que l</w:t>
      </w:r>
      <w:r w:rsidR="004F111B" w:rsidRPr="00B50D15">
        <w:t>’</w:t>
      </w:r>
      <w:r w:rsidRPr="00B50D15">
        <w:t xml:space="preserve">essai NELSON a </w:t>
      </w:r>
      <w:r w:rsidR="00AE46AB" w:rsidRPr="00B50D15">
        <w:t>fait état d’</w:t>
      </w:r>
      <w:r w:rsidRPr="00B50D15">
        <w:t xml:space="preserve">une réduction de </w:t>
      </w:r>
      <w:r w:rsidR="00234473" w:rsidRPr="00B50D15">
        <w:t>24 </w:t>
      </w:r>
      <w:r w:rsidRPr="00B50D15">
        <w:t xml:space="preserve">% après une période de </w:t>
      </w:r>
      <w:r w:rsidR="00234473" w:rsidRPr="00B50D15">
        <w:t>10</w:t>
      </w:r>
      <w:r w:rsidRPr="00B50D15">
        <w:t> ans</w:t>
      </w:r>
      <w:r w:rsidR="007F2E41"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7F2E41" w:rsidRPr="00B50D15">
        <w:rPr>
          <w:rFonts w:cs="Times New Roman"/>
        </w:rPr>
        <w:fldChar w:fldCharType="separate"/>
      </w:r>
      <w:r w:rsidR="00F00EB7" w:rsidRPr="00B50D15">
        <w:rPr>
          <w:rFonts w:cs="Times New Roman"/>
          <w:vertAlign w:val="superscript"/>
        </w:rPr>
        <w:t>2</w:t>
      </w:r>
      <w:r w:rsidR="007F2E41" w:rsidRPr="00B50D15">
        <w:rPr>
          <w:rFonts w:cs="Times New Roman"/>
        </w:rPr>
        <w:fldChar w:fldCharType="end"/>
      </w:r>
      <w:r w:rsidRPr="00B50D15">
        <w:t>. L</w:t>
      </w:r>
      <w:r w:rsidR="004F111B" w:rsidRPr="00B50D15">
        <w:t>’</w:t>
      </w:r>
      <w:r w:rsidRPr="00B50D15">
        <w:t>analyse à jour des données de l</w:t>
      </w:r>
      <w:r w:rsidR="004F111B" w:rsidRPr="00B50D15">
        <w:t>’</w:t>
      </w:r>
      <w:r w:rsidRPr="00B50D15">
        <w:t>essai NLST</w:t>
      </w:r>
      <w:r w:rsidR="00AE46AB" w:rsidRPr="00B50D15">
        <w:t xml:space="preserve"> publiée en 2019 et portant sur</w:t>
      </w:r>
      <w:r w:rsidR="00723500" w:rsidRPr="00B50D15">
        <w:t xml:space="preserve"> une</w:t>
      </w:r>
      <w:r w:rsidRPr="00B50D15">
        <w:t xml:space="preserve"> période de suivi </w:t>
      </w:r>
      <w:r w:rsidR="00723500" w:rsidRPr="00B50D15">
        <w:t>de</w:t>
      </w:r>
      <w:r w:rsidRPr="00B50D15">
        <w:t xml:space="preserve"> plus de 12 ans confirme les conclusions initiales</w:t>
      </w:r>
      <w:r w:rsidR="007869B7"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7869B7" w:rsidRPr="00B50D15">
        <w:rPr>
          <w:rFonts w:cs="Times New Roman"/>
        </w:rPr>
        <w:fldChar w:fldCharType="separate"/>
      </w:r>
      <w:r w:rsidR="005E713B" w:rsidRPr="00B50D15">
        <w:rPr>
          <w:rFonts w:cs="Times New Roman"/>
          <w:vertAlign w:val="superscript"/>
        </w:rPr>
        <w:t>60</w:t>
      </w:r>
      <w:r w:rsidR="007869B7" w:rsidRPr="00B50D15">
        <w:rPr>
          <w:rFonts w:cs="Times New Roman"/>
        </w:rPr>
        <w:fldChar w:fldCharType="end"/>
      </w:r>
      <w:r w:rsidRPr="00B50D15">
        <w:t xml:space="preserve">. </w:t>
      </w:r>
    </w:p>
    <w:p w14:paraId="1AC8DE7E" w14:textId="0D0691AF" w:rsidR="00E347B5" w:rsidRDefault="00E347B5" w:rsidP="00187D4B"/>
    <w:p w14:paraId="500FA86F" w14:textId="6393DBA8" w:rsidR="00E347B5" w:rsidRDefault="00E347B5" w:rsidP="00187D4B">
      <w:r w:rsidRPr="00E347B5">
        <w:t>Les études MILD et ITALUNG ont également montré une réduction de la mortalité à la limite de la signification statistique après plus de 9 ans de suivi. Les deux études ont montré des avantages plus importants sur le plan de la survie après la quatrième ou la cinquième année de dépistage</w: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 </w:instrTex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EN.CITE.DATA </w:instrText>
      </w:r>
      <w:r w:rsidRPr="00E347B5">
        <w:fldChar w:fldCharType="end"/>
      </w:r>
      <w:r w:rsidRPr="00E347B5">
        <w:fldChar w:fldCharType="separate"/>
      </w:r>
      <w:r w:rsidRPr="00E347B5">
        <w:rPr>
          <w:vertAlign w:val="superscript"/>
        </w:rPr>
        <w:t>12,61</w:t>
      </w:r>
      <w:r w:rsidRPr="00E347B5">
        <w:fldChar w:fldCharType="end"/>
      </w:r>
      <w:r w:rsidRPr="00E347B5">
        <w:t>.</w:t>
      </w:r>
    </w:p>
    <w:p w14:paraId="3C6BD4DE" w14:textId="5D795B6F" w:rsidR="00E347B5" w:rsidRDefault="00E347B5" w:rsidP="00187D4B"/>
    <w:p w14:paraId="2D6D153F" w14:textId="77777777" w:rsidR="00E347B5" w:rsidRPr="00B50D15" w:rsidRDefault="00E347B5" w:rsidP="00187D4B">
      <w:pPr>
        <w:sectPr w:rsidR="00E347B5" w:rsidRPr="00B50D15" w:rsidSect="00464388">
          <w:footnotePr>
            <w:numFmt w:val="lowerRoman"/>
          </w:footnotePr>
          <w:type w:val="continuous"/>
          <w:pgSz w:w="12240" w:h="15840"/>
          <w:pgMar w:top="2007" w:right="1588" w:bottom="1418" w:left="1701" w:header="709" w:footer="709" w:gutter="0"/>
          <w:cols w:num="2" w:space="708"/>
          <w:docGrid w:linePitch="360"/>
        </w:sectPr>
      </w:pPr>
    </w:p>
    <w:p w14:paraId="0E82882F" w14:textId="12C9709D" w:rsidR="003A30A5" w:rsidRPr="00B50D15" w:rsidRDefault="00BC1A47" w:rsidP="00187D4B">
      <w:pPr>
        <w:sectPr w:rsidR="003A30A5" w:rsidRPr="00B50D15" w:rsidSect="00367052">
          <w:footnotePr>
            <w:numFmt w:val="lowerRoman"/>
          </w:footnotePr>
          <w:pgSz w:w="12240" w:h="15840"/>
          <w:pgMar w:top="2007" w:right="1701" w:bottom="1418" w:left="1701" w:header="708" w:footer="708" w:gutter="0"/>
          <w:cols w:num="2" w:space="708"/>
          <w:docGrid w:linePitch="360"/>
        </w:sectPr>
      </w:pPr>
      <w:r w:rsidRPr="00B50D15">
        <w:lastRenderedPageBreak/>
        <w:t>L</w:t>
      </w:r>
      <w:r w:rsidR="004F111B" w:rsidRPr="00B50D15">
        <w:t>’</w:t>
      </w:r>
      <w:r w:rsidRPr="00B50D15">
        <w:t>essai LUSI a indiqué une réduction de 69 % de la mortalité attribuable au cancer du poumon chez les femmes, mais non chez les hommes</w:t>
      </w:r>
      <w:r w:rsidR="006112B9"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12B9" w:rsidRPr="00B50D15">
        <w:rPr>
          <w:rFonts w:cs="Times New Roman"/>
        </w:rPr>
      </w:r>
      <w:r w:rsidR="006112B9" w:rsidRPr="00B50D15">
        <w:rPr>
          <w:rFonts w:cs="Times New Roman"/>
        </w:rPr>
        <w:fldChar w:fldCharType="separate"/>
      </w:r>
      <w:r w:rsidR="005E713B" w:rsidRPr="00B50D15">
        <w:rPr>
          <w:rFonts w:cs="Times New Roman"/>
          <w:vertAlign w:val="superscript"/>
        </w:rPr>
        <w:t>62</w:t>
      </w:r>
      <w:r w:rsidR="006112B9" w:rsidRPr="00B50D15">
        <w:rPr>
          <w:rFonts w:cs="Times New Roman"/>
        </w:rPr>
        <w:fldChar w:fldCharType="end"/>
      </w:r>
      <w:r w:rsidR="00723500" w:rsidRPr="00B50D15">
        <w:rPr>
          <w:rFonts w:cs="Times New Roman"/>
        </w:rPr>
        <w:t>.</w:t>
      </w:r>
      <w:r w:rsidRPr="00B50D15">
        <w:t xml:space="preserve"> Les essais NLST, MILD et ITALUNG ont également </w:t>
      </w:r>
      <w:r w:rsidR="00723500" w:rsidRPr="00B50D15">
        <w:t>fait état d’</w:t>
      </w:r>
      <w:r w:rsidRPr="00B50D15">
        <w:t>une réduction de la mortalité toutes causes confondues à la limite de la signification statistique</w:t>
      </w:r>
      <w:r w:rsidR="001A1A8E"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4,12,61</w:t>
      </w:r>
      <w:r w:rsidR="001A1A8E" w:rsidRPr="00B50D15">
        <w:rPr>
          <w:rFonts w:cs="Times New Roman"/>
        </w:rPr>
        <w:fldChar w:fldCharType="end"/>
      </w:r>
      <w:r w:rsidRPr="00B50D15">
        <w:t>.</w:t>
      </w:r>
      <w:r w:rsidR="00EF1391" w:rsidRPr="00B50D15">
        <w:t xml:space="preserve"> </w:t>
      </w:r>
      <w:r w:rsidRPr="00B50D15">
        <w:t>Deux autres études (DANTE et DLCST) n</w:t>
      </w:r>
      <w:r w:rsidR="004F111B" w:rsidRPr="00B50D15">
        <w:t>’</w:t>
      </w:r>
      <w:r w:rsidRPr="00B50D15">
        <w:t>ont observé aucune différence quant au nombre de décès liés au cancer du poumon ou de décès toutes causes confondues entre les groupes soumis au dépistage par TDM à faible dose et les groupes n</w:t>
      </w:r>
      <w:r w:rsidR="004F111B" w:rsidRPr="00B50D15">
        <w:t>’</w:t>
      </w:r>
      <w:r w:rsidRPr="00B50D15">
        <w:t>ayant pas subi de dépistage</w:t>
      </w:r>
      <w:r w:rsidR="001A1A8E"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63,64</w:t>
      </w:r>
      <w:r w:rsidR="001A1A8E" w:rsidRPr="00B50D15">
        <w:rPr>
          <w:rFonts w:cs="Times New Roman"/>
        </w:rPr>
        <w:fldChar w:fldCharType="end"/>
      </w:r>
      <w:r w:rsidRPr="00B50D15">
        <w:t xml:space="preserve">. </w:t>
      </w:r>
      <w:r w:rsidR="00E347B5">
        <w:br w:type="column"/>
      </w:r>
      <w:r w:rsidR="002D4DAB" w:rsidRPr="00B50D15">
        <w:t>Les sept essais ont montré</w:t>
      </w:r>
      <w:r w:rsidR="00723500" w:rsidRPr="00B50D15">
        <w:t xml:space="preserve"> que les cancers du poumon détectés dans les groupes soumis au dépistage par TDM à faible dose étaient plus susceptibles d’être</w:t>
      </w:r>
      <w:r w:rsidR="002D4DAB" w:rsidRPr="00B50D15">
        <w:t xml:space="preserve"> de stade précoce (I ou II) que</w:t>
      </w:r>
      <w:r w:rsidR="007B7B77" w:rsidRPr="00B50D15">
        <w:t xml:space="preserve"> ceux détectés</w:t>
      </w:r>
      <w:r w:rsidR="002D4DAB" w:rsidRPr="00B50D15">
        <w:t xml:space="preserve"> dans le</w:t>
      </w:r>
      <w:r w:rsidR="007B7B77" w:rsidRPr="00B50D15">
        <w:t>s</w:t>
      </w:r>
      <w:r w:rsidR="002D4DAB" w:rsidRPr="00B50D15">
        <w:t xml:space="preserve"> groupe</w:t>
      </w:r>
      <w:r w:rsidR="007B7B77" w:rsidRPr="00B50D15">
        <w:t>s</w:t>
      </w:r>
      <w:r w:rsidR="002D4DAB" w:rsidRPr="00B50D15">
        <w:t xml:space="preserve"> témoin</w:t>
      </w:r>
      <w:r w:rsidR="007B7B77" w:rsidRPr="00B50D15">
        <w:t>s</w:t>
      </w:r>
      <w:r w:rsidR="002D4DAB" w:rsidRPr="00B50D15">
        <w:t xml:space="preserve">. </w:t>
      </w:r>
      <w:r w:rsidR="007244C8" w:rsidRPr="00B50D15">
        <w:t xml:space="preserve">Par exemple, dans l’essai NELSON, </w:t>
      </w:r>
      <w:r w:rsidR="00166C6B" w:rsidRPr="00B50D15">
        <w:t>58,6</w:t>
      </w:r>
      <w:r w:rsidR="007244C8" w:rsidRPr="00B50D15">
        <w:t xml:space="preserve"> % des cas diagnostiqués dans le groupe soumis au dépistage étaient de stade I comparativement à </w:t>
      </w:r>
      <w:r w:rsidR="00166C6B" w:rsidRPr="00B50D15">
        <w:t>13,5</w:t>
      </w:r>
      <w:r w:rsidR="007244C8" w:rsidRPr="00B50D15">
        <w:t> % dans le groupe témoin</w:t>
      </w:r>
      <w:r w:rsidR="00E63C09"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E63C09" w:rsidRPr="00B50D15">
        <w:rPr>
          <w:rFonts w:cs="Times New Roman"/>
        </w:rPr>
        <w:fldChar w:fldCharType="separate"/>
      </w:r>
      <w:r w:rsidR="00F00EB7" w:rsidRPr="00B50D15">
        <w:rPr>
          <w:rFonts w:cs="Times New Roman"/>
          <w:vertAlign w:val="superscript"/>
        </w:rPr>
        <w:t>2</w:t>
      </w:r>
      <w:r w:rsidR="00E63C09" w:rsidRPr="00B50D15">
        <w:rPr>
          <w:rFonts w:cs="Times New Roman"/>
        </w:rPr>
        <w:fldChar w:fldCharType="end"/>
      </w:r>
      <w:r w:rsidR="002D4DAB" w:rsidRPr="00B50D15">
        <w:t>.</w:t>
      </w:r>
      <w:bookmarkStart w:id="63" w:name="_The_Pan_Canadian"/>
      <w:bookmarkEnd w:id="63"/>
    </w:p>
    <w:p w14:paraId="002C2F1C" w14:textId="77777777" w:rsidR="002C435D" w:rsidRPr="00B50D15" w:rsidRDefault="003A30A5" w:rsidP="00187D4B">
      <w:pPr>
        <w:rPr>
          <w:rFonts w:cs="Times New Roman"/>
        </w:rPr>
      </w:pPr>
      <w:r w:rsidRPr="00B50D15">
        <w:rPr>
          <w:noProof/>
          <w:lang w:eastAsia="fr-CA"/>
        </w:rPr>
        <mc:AlternateContent>
          <mc:Choice Requires="wps">
            <w:drawing>
              <wp:anchor distT="45720" distB="45720" distL="114300" distR="114300" simplePos="0" relativeHeight="251666432" behindDoc="0" locked="0" layoutInCell="1" allowOverlap="1" wp14:anchorId="1AF30B3F" wp14:editId="56F7F6C9">
                <wp:simplePos x="0" y="0"/>
                <wp:positionH relativeFrom="margin">
                  <wp:posOffset>12065</wp:posOffset>
                </wp:positionH>
                <wp:positionV relativeFrom="paragraph">
                  <wp:posOffset>310515</wp:posOffset>
                </wp:positionV>
                <wp:extent cx="5734050" cy="469011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90110"/>
                        </a:xfrm>
                        <a:prstGeom prst="rect">
                          <a:avLst/>
                        </a:prstGeom>
                        <a:solidFill>
                          <a:schemeClr val="accent4"/>
                        </a:solidFill>
                        <a:ln w="9525">
                          <a:noFill/>
                          <a:miter lim="800000"/>
                          <a:headEnd/>
                          <a:tailEnd/>
                        </a:ln>
                      </wps:spPr>
                      <wps:txbx>
                        <w:txbxContent>
                          <w:p w14:paraId="06FDB2E5" w14:textId="4296E763" w:rsidR="003065A2" w:rsidRPr="003A30A5" w:rsidRDefault="003065A2" w:rsidP="003A30A5">
                            <w:pPr>
                              <w:shd w:val="clear" w:color="auto" w:fill="8064A2" w:themeFill="accent4"/>
                              <w:spacing w:before="60"/>
                              <w:rPr>
                                <w:b/>
                                <w:color w:val="FFFFFF" w:themeColor="background1"/>
                                <w:sz w:val="20"/>
                                <w:szCs w:val="20"/>
                              </w:rPr>
                            </w:pPr>
                            <w:bookmarkStart w:id="64" w:name="_Hlk32494690"/>
                            <w:r w:rsidRPr="003A30A5">
                              <w:rPr>
                                <w:b/>
                                <w:color w:val="FFFFFF" w:themeColor="background1"/>
                                <w:sz w:val="20"/>
                                <w:szCs w:val="20"/>
                              </w:rPr>
                              <w:t xml:space="preserve">Essai NELSON : résumé des résultats sur la mortalité </w:t>
                            </w:r>
                          </w:p>
                          <w:p w14:paraId="51D72AB5" w14:textId="77777777" w:rsidR="003065A2" w:rsidRPr="003A30A5" w:rsidRDefault="003065A2"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3065A2" w:rsidRDefault="003065A2"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New England Journal of Medicine</w:t>
                            </w:r>
                            <w:r w:rsidRPr="003A30A5">
                              <w:rPr>
                                <w:color w:val="FFFFFF" w:themeColor="background1"/>
                                <w:sz w:val="18"/>
                                <w:szCs w:val="18"/>
                              </w:rPr>
                              <w:t xml:space="preserve"> en février 2020. </w:t>
                            </w:r>
                          </w:p>
                          <w:p w14:paraId="27496DAA" w14:textId="77777777" w:rsidR="003065A2" w:rsidRPr="003A30A5" w:rsidRDefault="003065A2"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3065A2" w:rsidRPr="0051693B" w:rsidRDefault="003065A2"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3065A2" w:rsidRPr="0051693B" w:rsidRDefault="003065A2"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3065A2" w:rsidRPr="003A30A5" w:rsidRDefault="003065A2"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3065A2" w:rsidRPr="003A30A5" w:rsidRDefault="003065A2" w:rsidP="003A30A5">
                            <w:pPr>
                              <w:shd w:val="clear" w:color="auto" w:fill="8064A2" w:themeFill="accent4"/>
                              <w:rPr>
                                <w:color w:val="FFFFFF" w:themeColor="background1"/>
                                <w:sz w:val="18"/>
                                <w:szCs w:val="18"/>
                              </w:rPr>
                            </w:pPr>
                          </w:p>
                          <w:p w14:paraId="37C58B79" w14:textId="77777777" w:rsidR="003065A2" w:rsidRPr="003A30A5" w:rsidRDefault="003065A2"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3065A2" w:rsidRPr="003A30A5" w:rsidRDefault="003065A2"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4"/>
                          <w:p w14:paraId="62655870" w14:textId="77777777" w:rsidR="003065A2" w:rsidRPr="003A30A5" w:rsidRDefault="003065A2" w:rsidP="003A30A5">
                            <w:pPr>
                              <w:shd w:val="clear" w:color="auto" w:fill="8064A2" w:themeFill="accent4"/>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0B3F" id="Text Box 2" o:spid="_x0000_s1028" type="#_x0000_t202" style="position:absolute;margin-left:.95pt;margin-top:24.45pt;width:451.5pt;height:36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" fillcolor="#8064a2 [3207]" stroked="f">
                <v:textbox>
                  <w:txbxContent>
                    <w:p w14:paraId="06FDB2E5" w14:textId="4296E763" w:rsidR="003065A2" w:rsidRPr="003A30A5" w:rsidRDefault="003065A2" w:rsidP="003A30A5">
                      <w:pPr>
                        <w:shd w:val="clear" w:color="auto" w:fill="8064A2" w:themeFill="accent4"/>
                        <w:spacing w:before="60"/>
                        <w:rPr>
                          <w:b/>
                          <w:color w:val="FFFFFF" w:themeColor="background1"/>
                          <w:sz w:val="20"/>
                          <w:szCs w:val="20"/>
                        </w:rPr>
                      </w:pPr>
                      <w:bookmarkStart w:id="65" w:name="_Hlk32494690"/>
                      <w:r w:rsidRPr="003A30A5">
                        <w:rPr>
                          <w:b/>
                          <w:color w:val="FFFFFF" w:themeColor="background1"/>
                          <w:sz w:val="20"/>
                          <w:szCs w:val="20"/>
                        </w:rPr>
                        <w:t xml:space="preserve">Essai NELSON : résumé des résultats sur la mortalité </w:t>
                      </w:r>
                    </w:p>
                    <w:p w14:paraId="51D72AB5" w14:textId="77777777" w:rsidR="003065A2" w:rsidRPr="003A30A5" w:rsidRDefault="003065A2"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3065A2" w:rsidRDefault="003065A2"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New England Journal of Medicine</w:t>
                      </w:r>
                      <w:r w:rsidRPr="003A30A5">
                        <w:rPr>
                          <w:color w:val="FFFFFF" w:themeColor="background1"/>
                          <w:sz w:val="18"/>
                          <w:szCs w:val="18"/>
                        </w:rPr>
                        <w:t xml:space="preserve"> en février 2020. </w:t>
                      </w:r>
                    </w:p>
                    <w:p w14:paraId="27496DAA" w14:textId="77777777" w:rsidR="003065A2" w:rsidRPr="003A30A5" w:rsidRDefault="003065A2"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3065A2" w:rsidRPr="0051693B" w:rsidRDefault="003065A2"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3065A2" w:rsidRPr="0051693B" w:rsidRDefault="003065A2"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3065A2" w:rsidRPr="003A30A5" w:rsidRDefault="003065A2"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3065A2" w:rsidRPr="003A30A5" w:rsidRDefault="003065A2" w:rsidP="003A30A5">
                      <w:pPr>
                        <w:shd w:val="clear" w:color="auto" w:fill="8064A2" w:themeFill="accent4"/>
                        <w:rPr>
                          <w:color w:val="FFFFFF" w:themeColor="background1"/>
                          <w:sz w:val="18"/>
                          <w:szCs w:val="18"/>
                        </w:rPr>
                      </w:pPr>
                    </w:p>
                    <w:p w14:paraId="37C58B79" w14:textId="77777777" w:rsidR="003065A2" w:rsidRPr="003A30A5" w:rsidRDefault="003065A2"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3065A2" w:rsidRPr="003A30A5" w:rsidRDefault="003065A2"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5"/>
                    <w:p w14:paraId="62655870" w14:textId="77777777" w:rsidR="003065A2" w:rsidRPr="003A30A5" w:rsidRDefault="003065A2" w:rsidP="003A30A5">
                      <w:pPr>
                        <w:shd w:val="clear" w:color="auto" w:fill="8064A2" w:themeFill="accent4"/>
                        <w:rPr>
                          <w:color w:val="FFFFFF" w:themeColor="background1"/>
                          <w:sz w:val="18"/>
                          <w:szCs w:val="18"/>
                        </w:rPr>
                      </w:pPr>
                    </w:p>
                  </w:txbxContent>
                </v:textbox>
                <w10:wrap type="square" anchorx="margin"/>
              </v:shape>
            </w:pict>
          </mc:Fallback>
        </mc:AlternateContent>
      </w:r>
    </w:p>
    <w:p w14:paraId="18BA742B" w14:textId="4E106E2C" w:rsidR="003A30A5" w:rsidRPr="00B50D15" w:rsidRDefault="003A30A5" w:rsidP="00187D4B">
      <w:pPr>
        <w:rPr>
          <w:rFonts w:cs="Times New Roman"/>
        </w:rPr>
      </w:pPr>
    </w:p>
    <w:p w14:paraId="0A25A31C" w14:textId="71858FB2" w:rsidR="003A30A5" w:rsidRPr="00B50D15" w:rsidRDefault="003A30A5" w:rsidP="00187D4B">
      <w:pPr>
        <w:sectPr w:rsidR="003A30A5" w:rsidRPr="00B50D15" w:rsidSect="003A30A5">
          <w:footnotePr>
            <w:numFmt w:val="lowerRoman"/>
          </w:footnotePr>
          <w:type w:val="continuous"/>
          <w:pgSz w:w="12240" w:h="15840"/>
          <w:pgMar w:top="2007" w:right="1701" w:bottom="1418" w:left="1701" w:header="708" w:footer="708" w:gutter="0"/>
          <w:cols w:num="2" w:space="708"/>
          <w:docGrid w:linePitch="360"/>
        </w:sectPr>
      </w:pPr>
    </w:p>
    <w:p w14:paraId="3A17F5E0" w14:textId="663D25F1" w:rsidR="00946476" w:rsidRPr="00921174" w:rsidRDefault="00946476" w:rsidP="006D3987">
      <w:pPr>
        <w:pStyle w:val="Heading3"/>
        <w:ind w:left="709"/>
        <w:rPr>
          <w:color w:val="196938"/>
          <w:lang w:val="fr-CA"/>
        </w:rPr>
      </w:pPr>
      <w:bookmarkStart w:id="66" w:name="_Toc31633523"/>
      <w:bookmarkStart w:id="67" w:name="_Toc34052165"/>
      <w:bookmarkStart w:id="68" w:name="_Toc34134979"/>
      <w:r w:rsidRPr="00921174">
        <w:rPr>
          <w:color w:val="196938"/>
          <w:lang w:val="fr-CA"/>
        </w:rPr>
        <w:lastRenderedPageBreak/>
        <w:t>Méta</w:t>
      </w:r>
      <w:r w:rsidR="00565648" w:rsidRPr="00921174">
        <w:rPr>
          <w:color w:val="196938"/>
          <w:lang w:val="fr-CA"/>
        </w:rPr>
        <w:t>­</w:t>
      </w:r>
      <w:r w:rsidRPr="00921174">
        <w:rPr>
          <w:color w:val="196938"/>
          <w:lang w:val="fr-CA"/>
        </w:rPr>
        <w:t>analyse des ECRA</w:t>
      </w:r>
      <w:bookmarkEnd w:id="66"/>
      <w:bookmarkEnd w:id="67"/>
      <w:bookmarkEnd w:id="68"/>
      <w:r w:rsidRPr="00921174">
        <w:rPr>
          <w:color w:val="196938"/>
          <w:lang w:val="fr-CA"/>
        </w:rPr>
        <w:t xml:space="preserve"> </w:t>
      </w:r>
    </w:p>
    <w:p w14:paraId="00BEE6D8" w14:textId="42AE36E8" w:rsidR="000361E4" w:rsidRPr="00B50D15" w:rsidRDefault="00E347B5" w:rsidP="00187D4B">
      <w:pPr>
        <w:sectPr w:rsidR="000361E4" w:rsidRPr="00B50D15" w:rsidSect="003A30A5">
          <w:footnotePr>
            <w:numFmt w:val="lowerRoman"/>
          </w:footnotePr>
          <w:pgSz w:w="12240" w:h="15840"/>
          <w:pgMar w:top="2007" w:right="1701" w:bottom="1418" w:left="1701" w:header="708" w:footer="708" w:gutter="0"/>
          <w:cols w:num="2" w:space="708"/>
          <w:docGrid w:linePitch="360"/>
        </w:sectPr>
      </w:pPr>
      <w:r>
        <w:t xml:space="preserve">Le </w:t>
      </w:r>
      <w:r w:rsidR="00716987" w:rsidRPr="00B50D15">
        <w:t>THETA Collaborative a effectué une méta</w:t>
      </w:r>
      <w:r w:rsidR="00565648" w:rsidRPr="00B50D15">
        <w:t>­</w:t>
      </w:r>
      <w:r w:rsidR="00716987" w:rsidRPr="00B50D15">
        <w:t>analyse évaluant l</w:t>
      </w:r>
      <w:r w:rsidR="004F111B" w:rsidRPr="00B50D15">
        <w:t>’</w:t>
      </w:r>
      <w:r w:rsidR="00716987" w:rsidRPr="00B50D15">
        <w:t xml:space="preserve">efficacité de la TDM à faible dose sur la mortalité. </w:t>
      </w:r>
      <w:r w:rsidR="004546F5" w:rsidRPr="00B50D15">
        <w:t xml:space="preserve">Puisque les résultats de l’essai NELSON n’avaient pas encore été publiés au moment où cette </w:t>
      </w:r>
      <w:r w:rsidR="004546F5" w:rsidRPr="00B50D15">
        <w:t xml:space="preserve">méta-analyse a été réalisée, cette dernière a porté sur six essais (NLST, DANTE, DLCST, MILD, ITALUNG et LUSI). </w:t>
      </w:r>
      <w:r w:rsidR="00716987" w:rsidRPr="00B50D15">
        <w:t>Les résultats ont montré que la TDM à faible dose est associée à une réduction statistiquement significative de 19 % de la mortalité attribuable au cancer du poumon (RR combiné = 0,81; IC à 95 % : 0,73 à 0,91) [figure 4].</w:t>
      </w:r>
    </w:p>
    <w:p w14:paraId="2EE2D394" w14:textId="4EDBA77C" w:rsidR="000361E4" w:rsidRPr="00B50D15" w:rsidRDefault="00716987" w:rsidP="000361E4">
      <w:pPr>
        <w:spacing w:after="120"/>
        <w:rPr>
          <w:rFonts w:ascii="Times New Roman" w:hAnsi="Times New Roman" w:cs="Times New Roman"/>
          <w:sz w:val="24"/>
          <w:szCs w:val="24"/>
        </w:rPr>
      </w:pPr>
      <w:r w:rsidRPr="00B50D15">
        <w:t xml:space="preserve"> </w:t>
      </w:r>
    </w:p>
    <w:p w14:paraId="675A1661" w14:textId="66C857F2" w:rsidR="000361E4" w:rsidRPr="00B50D15" w:rsidRDefault="000361E4" w:rsidP="00187D4B">
      <w:pPr>
        <w:rPr>
          <w:rFonts w:ascii="Times New Roman" w:hAnsi="Times New Roman" w:cs="Times New Roman"/>
          <w:sz w:val="24"/>
          <w:szCs w:val="24"/>
        </w:rPr>
        <w:sectPr w:rsidR="000361E4" w:rsidRPr="00B50D15" w:rsidSect="000361E4">
          <w:footnotePr>
            <w:numFmt w:val="lowerRoman"/>
          </w:footnotePr>
          <w:type w:val="continuous"/>
          <w:pgSz w:w="12240" w:h="15840"/>
          <w:pgMar w:top="2007" w:right="1701" w:bottom="1418" w:left="1701" w:header="708" w:footer="708" w:gutter="0"/>
          <w:cols w:num="2" w:space="708"/>
          <w:docGrid w:linePitch="360"/>
        </w:sectPr>
      </w:pPr>
    </w:p>
    <w:p w14:paraId="0FD760A9" w14:textId="0B095C7E" w:rsidR="000361E4" w:rsidRPr="00B50D15" w:rsidRDefault="00D9435F" w:rsidP="008663B9">
      <w:pPr>
        <w:rPr>
          <w:rFonts w:cs="Times New Roman"/>
        </w:rPr>
      </w:pPr>
      <w:r w:rsidRPr="00B50D15">
        <w:rPr>
          <w:b/>
          <w:noProof/>
          <w:color w:val="0070C0"/>
          <w:lang w:eastAsia="fr-CA"/>
        </w:rPr>
        <w:drawing>
          <wp:anchor distT="0" distB="0" distL="114300" distR="114300" simplePos="0" relativeHeight="251697152" behindDoc="0" locked="0" layoutInCell="1" allowOverlap="1" wp14:anchorId="012E17A8" wp14:editId="74C1FBC7">
            <wp:simplePos x="0" y="0"/>
            <wp:positionH relativeFrom="column">
              <wp:posOffset>-997585</wp:posOffset>
            </wp:positionH>
            <wp:positionV relativeFrom="paragraph">
              <wp:posOffset>186055</wp:posOffset>
            </wp:positionV>
            <wp:extent cx="7620000" cy="2174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620000" cy="217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7456" behindDoc="0" locked="0" layoutInCell="1" allowOverlap="1" wp14:anchorId="22781DB3" wp14:editId="0D97C0BB">
            <wp:simplePos x="0" y="0"/>
            <wp:positionH relativeFrom="column">
              <wp:posOffset>-995045</wp:posOffset>
            </wp:positionH>
            <wp:positionV relativeFrom="paragraph">
              <wp:posOffset>186690</wp:posOffset>
            </wp:positionV>
            <wp:extent cx="7646670" cy="20250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646670"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998" w:rsidRPr="00B50D15">
        <w:rPr>
          <w:b/>
          <w:color w:val="0070C0"/>
        </w:rPr>
        <w:t>Figure 4 :</w:t>
      </w:r>
      <w:r w:rsidR="00395998" w:rsidRPr="00B50D15">
        <w:rPr>
          <w:color w:val="0070C0"/>
        </w:rPr>
        <w:t xml:space="preserve"> Méta</w:t>
      </w:r>
      <w:r w:rsidR="00565648" w:rsidRPr="00B50D15">
        <w:rPr>
          <w:color w:val="0070C0"/>
        </w:rPr>
        <w:t>­</w:t>
      </w:r>
      <w:r w:rsidR="00395998" w:rsidRPr="00B50D15">
        <w:rPr>
          <w:color w:val="0070C0"/>
        </w:rPr>
        <w:t>analyse des décès liés au cancer du poumon</w:t>
      </w:r>
      <w:r w:rsidR="00F20AB6" w:rsidRPr="00B50D15">
        <w:rPr>
          <w:rStyle w:val="FootnoteReference"/>
          <w:color w:val="0070C0"/>
        </w:rPr>
        <w:footnoteReference w:id="9"/>
      </w:r>
    </w:p>
    <w:p w14:paraId="6FBD5600" w14:textId="77777777" w:rsidR="005343F5" w:rsidRPr="00B50D15" w:rsidRDefault="00716987" w:rsidP="000361E4">
      <w:pPr>
        <w:pStyle w:val="TABLENOTES"/>
        <w:rPr>
          <w:lang w:val="fr-CA"/>
        </w:rPr>
      </w:pPr>
      <w:r w:rsidRPr="00B50D15">
        <w:rPr>
          <w:lang w:val="fr-CA"/>
        </w:rPr>
        <w:t xml:space="preserve">Les résultats regroupés ont également montré que le dépistage par TDM à faible dose réduit la mortalité toutes causes confondues (RR combiné = 0,94; IC à 95 % : 0,89 à 0,99) [figure 5]. </w:t>
      </w:r>
    </w:p>
    <w:p w14:paraId="0B9ADB24" w14:textId="77777777" w:rsidR="005343F5" w:rsidRPr="00B50D15" w:rsidRDefault="005343F5" w:rsidP="005343F5">
      <w:pPr>
        <w:pStyle w:val="TABLENOTES"/>
        <w:spacing w:before="0" w:after="120"/>
        <w:rPr>
          <w:lang w:val="fr-CA"/>
        </w:rPr>
      </w:pPr>
    </w:p>
    <w:p w14:paraId="540B0A61" w14:textId="4D99428C" w:rsidR="005343F5" w:rsidRPr="00B50D15" w:rsidRDefault="005343F5" w:rsidP="000361E4">
      <w:pPr>
        <w:pStyle w:val="TABLENOTES"/>
        <w:rPr>
          <w:lang w:val="fr-CA"/>
        </w:rPr>
        <w:sectPr w:rsidR="005343F5" w:rsidRPr="00B50D15" w:rsidSect="000361E4">
          <w:footnotePr>
            <w:numFmt w:val="lowerRoman"/>
          </w:footnotePr>
          <w:type w:val="continuous"/>
          <w:pgSz w:w="12240" w:h="15840"/>
          <w:pgMar w:top="2007" w:right="1701" w:bottom="1418" w:left="1701" w:header="708" w:footer="708" w:gutter="0"/>
          <w:cols w:space="708"/>
          <w:docGrid w:linePitch="360"/>
        </w:sectPr>
      </w:pPr>
    </w:p>
    <w:p w14:paraId="2D51DA42" w14:textId="0A6D84B5" w:rsidR="003D51C4" w:rsidRPr="00B50D15" w:rsidRDefault="00D9435F" w:rsidP="00187D4B">
      <w:pPr>
        <w:rPr>
          <w:rFonts w:cs="Times New Roman"/>
        </w:rPr>
      </w:pPr>
      <w:r w:rsidRPr="00B50D15">
        <w:rPr>
          <w:b/>
          <w:noProof/>
          <w:color w:val="0070C0"/>
          <w:lang w:eastAsia="fr-CA"/>
        </w:rPr>
        <w:drawing>
          <wp:anchor distT="0" distB="0" distL="114300" distR="114300" simplePos="0" relativeHeight="251699200" behindDoc="0" locked="0" layoutInCell="1" allowOverlap="1" wp14:anchorId="2688B71F" wp14:editId="7BAB1FFD">
            <wp:simplePos x="0" y="0"/>
            <wp:positionH relativeFrom="column">
              <wp:posOffset>-1016635</wp:posOffset>
            </wp:positionH>
            <wp:positionV relativeFrom="paragraph">
              <wp:posOffset>188595</wp:posOffset>
            </wp:positionV>
            <wp:extent cx="7661275" cy="2127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66127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9504" behindDoc="0" locked="0" layoutInCell="1" allowOverlap="1" wp14:anchorId="4FAFEFCF" wp14:editId="1F3CA283">
            <wp:simplePos x="0" y="0"/>
            <wp:positionH relativeFrom="column">
              <wp:posOffset>-1020445</wp:posOffset>
            </wp:positionH>
            <wp:positionV relativeFrom="paragraph">
              <wp:posOffset>187960</wp:posOffset>
            </wp:positionV>
            <wp:extent cx="7663180" cy="1948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66318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1C4" w:rsidRPr="00B50D15">
        <w:rPr>
          <w:b/>
          <w:color w:val="0070C0"/>
        </w:rPr>
        <w:t>Figure 5 :</w:t>
      </w:r>
      <w:r w:rsidR="003D51C4" w:rsidRPr="00B50D15">
        <w:rPr>
          <w:color w:val="0070C0"/>
        </w:rPr>
        <w:t xml:space="preserve"> Méta</w:t>
      </w:r>
      <w:r w:rsidR="00565648" w:rsidRPr="00B50D15">
        <w:rPr>
          <w:color w:val="0070C0"/>
        </w:rPr>
        <w:t>­</w:t>
      </w:r>
      <w:r w:rsidR="003D51C4" w:rsidRPr="00B50D15">
        <w:rPr>
          <w:color w:val="0070C0"/>
        </w:rPr>
        <w:t>analyse de la mortalité toutes causes confondues</w:t>
      </w:r>
      <w:r w:rsidR="00F20AB6" w:rsidRPr="00B50D15">
        <w:rPr>
          <w:rStyle w:val="FootnoteReference"/>
          <w:bCs/>
          <w:color w:val="0070C0"/>
        </w:rPr>
        <w:footnoteReference w:id="10"/>
      </w:r>
    </w:p>
    <w:p w14:paraId="551B8BA7" w14:textId="7F0B012D" w:rsidR="00716987" w:rsidRPr="00B50D15" w:rsidRDefault="00716987" w:rsidP="000361E4">
      <w:pPr>
        <w:pStyle w:val="TABLENOTES"/>
        <w:rPr>
          <w:lang w:val="fr-CA"/>
        </w:rPr>
      </w:pPr>
      <w:r w:rsidRPr="00B50D15">
        <w:rPr>
          <w:lang w:val="fr-CA"/>
        </w:rPr>
        <w:t>Tel qu</w:t>
      </w:r>
      <w:r w:rsidR="004F111B" w:rsidRPr="00B50D15">
        <w:rPr>
          <w:lang w:val="fr-CA"/>
        </w:rPr>
        <w:t>’</w:t>
      </w:r>
      <w:r w:rsidRPr="00B50D15">
        <w:rPr>
          <w:lang w:val="fr-CA"/>
        </w:rPr>
        <w:t>il a été mentionné précédemment, la méta</w:t>
      </w:r>
      <w:r w:rsidR="00565648" w:rsidRPr="00B50D15">
        <w:rPr>
          <w:lang w:val="fr-CA"/>
        </w:rPr>
        <w:t>­</w:t>
      </w:r>
      <w:r w:rsidRPr="00B50D15">
        <w:rPr>
          <w:lang w:val="fr-CA"/>
        </w:rPr>
        <w:t>analyse n</w:t>
      </w:r>
      <w:r w:rsidR="004F111B" w:rsidRPr="00B50D15">
        <w:rPr>
          <w:lang w:val="fr-CA"/>
        </w:rPr>
        <w:t>’</w:t>
      </w:r>
      <w:r w:rsidRPr="00B50D15">
        <w:rPr>
          <w:lang w:val="fr-CA"/>
        </w:rPr>
        <w:t xml:space="preserve">a pas </w:t>
      </w:r>
      <w:r w:rsidR="007B7B77" w:rsidRPr="00B50D15">
        <w:rPr>
          <w:lang w:val="fr-CA"/>
        </w:rPr>
        <w:t xml:space="preserve">inclus </w:t>
      </w:r>
      <w:r w:rsidRPr="00B50D15">
        <w:rPr>
          <w:lang w:val="fr-CA"/>
        </w:rPr>
        <w:t>les résultats de l</w:t>
      </w:r>
      <w:r w:rsidR="004F111B" w:rsidRPr="00B50D15">
        <w:rPr>
          <w:lang w:val="fr-CA"/>
        </w:rPr>
        <w:t>’</w:t>
      </w:r>
      <w:r w:rsidRPr="00B50D15">
        <w:rPr>
          <w:lang w:val="fr-CA"/>
        </w:rPr>
        <w:t xml:space="preserve">essai NELSON, </w:t>
      </w:r>
      <w:r w:rsidR="007B7B77" w:rsidRPr="00B50D15">
        <w:rPr>
          <w:lang w:val="fr-CA"/>
        </w:rPr>
        <w:t>dont les résultats favorables</w:t>
      </w:r>
      <w:r w:rsidRPr="00B50D15">
        <w:rPr>
          <w:lang w:val="fr-CA"/>
        </w:rPr>
        <w:t xml:space="preserve"> feraient pencher la balance en faveur du dépistage par TDM à faible dose, tout comme les résultats des autres essais.</w:t>
      </w:r>
    </w:p>
    <w:p w14:paraId="1CC957F1" w14:textId="7877BFA1" w:rsidR="002C435D" w:rsidRDefault="002C435D" w:rsidP="00187D4B"/>
    <w:p w14:paraId="24FF8E08" w14:textId="77777777" w:rsidR="0092658F" w:rsidRDefault="0092658F" w:rsidP="00187D4B"/>
    <w:p w14:paraId="22E0B081" w14:textId="77777777" w:rsidR="000361E4" w:rsidRPr="00B50D15" w:rsidRDefault="000361E4" w:rsidP="00187D4B">
      <w:pPr>
        <w:sectPr w:rsidR="000361E4" w:rsidRPr="00B50D15" w:rsidSect="000361E4">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183ED2" w:rsidRPr="00B50D15" w14:paraId="69F39D8F" w14:textId="77777777" w:rsidTr="0062438A">
        <w:tc>
          <w:tcPr>
            <w:tcW w:w="8838" w:type="dxa"/>
            <w:shd w:val="clear" w:color="auto" w:fill="8064A2" w:themeFill="accent4"/>
          </w:tcPr>
          <w:p w14:paraId="69E92626" w14:textId="5C27F82C" w:rsidR="005107C5" w:rsidRPr="00B50D15" w:rsidRDefault="005107C5" w:rsidP="00183ED2">
            <w:pPr>
              <w:spacing w:before="60"/>
              <w:rPr>
                <w:rFonts w:cs="Times New Roman"/>
                <w:b/>
                <w:color w:val="FFFFFF" w:themeColor="background1"/>
                <w:sz w:val="20"/>
                <w:szCs w:val="20"/>
              </w:rPr>
            </w:pPr>
            <w:r w:rsidRPr="00B50D15">
              <w:rPr>
                <w:b/>
                <w:color w:val="FFFFFF" w:themeColor="background1"/>
                <w:sz w:val="20"/>
                <w:szCs w:val="20"/>
              </w:rPr>
              <w:lastRenderedPageBreak/>
              <w:t>Points saillants</w:t>
            </w:r>
          </w:p>
          <w:p w14:paraId="733F7CF5" w14:textId="586C0CE1" w:rsidR="002C435D" w:rsidRPr="00B50D15" w:rsidRDefault="002C435D" w:rsidP="00187D4B">
            <w:pPr>
              <w:rPr>
                <w:rFonts w:cs="Times New Roman"/>
                <w:color w:val="FFFFFF" w:themeColor="background1"/>
              </w:rPr>
            </w:pPr>
            <w:r w:rsidRPr="00B50D15">
              <w:rPr>
                <w:color w:val="FFFFFF" w:themeColor="background1"/>
              </w:rPr>
              <w:t>L</w:t>
            </w:r>
            <w:r w:rsidR="004F111B" w:rsidRPr="00B50D15">
              <w:rPr>
                <w:color w:val="FFFFFF" w:themeColor="background1"/>
              </w:rPr>
              <w:t>’</w:t>
            </w:r>
            <w:r w:rsidRPr="00B50D15">
              <w:rPr>
                <w:color w:val="FFFFFF" w:themeColor="background1"/>
              </w:rPr>
              <w:t xml:space="preserve">aperçu des études cliniques fournit des données probantes définitives selon lesquelles : </w:t>
            </w:r>
          </w:p>
          <w:p w14:paraId="65A9BCFC" w14:textId="59465AD5" w:rsidR="002C435D" w:rsidRPr="00B50D15" w:rsidRDefault="000551FB" w:rsidP="00691C3A">
            <w:pPr>
              <w:pStyle w:val="ListParagraph"/>
              <w:numPr>
                <w:ilvl w:val="0"/>
                <w:numId w:val="16"/>
              </w:numPr>
              <w:spacing w:before="60" w:line="240" w:lineRule="auto"/>
              <w:ind w:left="318" w:hanging="284"/>
              <w:rPr>
                <w:rFonts w:cs="Times New Roman"/>
                <w:color w:val="FFFFFF" w:themeColor="background1"/>
              </w:rPr>
            </w:pPr>
            <w:r w:rsidRPr="00B50D15">
              <w:rPr>
                <w:color w:val="FFFFFF" w:themeColor="background1"/>
              </w:rPr>
              <w:t xml:space="preserve">Il serait possible de diagnostiquer le cancer du poumon à un stade plus précoce grâce à la mise en </w:t>
            </w:r>
            <w:r w:rsidR="00254C6A" w:rsidRPr="00B50D15">
              <w:rPr>
                <w:color w:val="FFFFFF" w:themeColor="background1"/>
              </w:rPr>
              <w:t xml:space="preserve">œuvre </w:t>
            </w:r>
            <w:r w:rsidRPr="00B50D15">
              <w:rPr>
                <w:color w:val="FFFFFF" w:themeColor="background1"/>
              </w:rPr>
              <w:t xml:space="preserve">du dépistage par TDM à faible dose. </w:t>
            </w:r>
          </w:p>
          <w:p w14:paraId="3BC404A9" w14:textId="0B226E7C" w:rsidR="005477DD" w:rsidRPr="00B50D15" w:rsidRDefault="002C435D" w:rsidP="00691C3A">
            <w:pPr>
              <w:pStyle w:val="ListParagraph"/>
              <w:numPr>
                <w:ilvl w:val="0"/>
                <w:numId w:val="16"/>
              </w:numPr>
              <w:spacing w:after="60" w:line="240" w:lineRule="auto"/>
              <w:ind w:left="319" w:hanging="284"/>
              <w:rPr>
                <w:rFonts w:cs="Times New Roman"/>
                <w:color w:val="FFFFFF" w:themeColor="background1"/>
              </w:rPr>
            </w:pPr>
            <w:r w:rsidRPr="00B50D15">
              <w:rPr>
                <w:color w:val="FFFFFF" w:themeColor="background1"/>
              </w:rPr>
              <w:t>En plus de permettre de détecter la maladie à un stade plus précoce, le dépistage par TDM à faible dose réduit la mortalité attribuable au cancer du poumon chez les personnes présentant un risque élevé. Il a été démontré que la TDM à faible dose est le seul examen permettant d</w:t>
            </w:r>
            <w:r w:rsidR="004F111B" w:rsidRPr="00B50D15">
              <w:rPr>
                <w:color w:val="FFFFFF" w:themeColor="background1"/>
              </w:rPr>
              <w:t>’</w:t>
            </w:r>
            <w:r w:rsidRPr="00B50D15">
              <w:rPr>
                <w:color w:val="FFFFFF" w:themeColor="background1"/>
              </w:rPr>
              <w:t>améliorer suffisamment la détection précoce du cancer du poumon pour entraîner une diminution du nombre de décès.</w:t>
            </w:r>
          </w:p>
        </w:tc>
      </w:tr>
    </w:tbl>
    <w:p w14:paraId="41F072CE" w14:textId="77777777" w:rsidR="00A463F4" w:rsidRPr="00B50D15" w:rsidRDefault="00A463F4" w:rsidP="004D573A">
      <w:pPr>
        <w:spacing w:after="120"/>
      </w:pPr>
    </w:p>
    <w:p w14:paraId="0A6BC79C" w14:textId="13760F4F" w:rsidR="000361E4" w:rsidRPr="00B50D15" w:rsidRDefault="00AA74B5" w:rsidP="00187D4B">
      <w:r w:rsidRPr="00B50D15">
        <w:t xml:space="preserve">Une </w:t>
      </w:r>
      <w:r w:rsidR="007912F4" w:rsidRPr="00B50D15">
        <w:t>hétérogénéité</w:t>
      </w:r>
      <w:r w:rsidRPr="00B50D15">
        <w:t xml:space="preserve"> a été relevée dans les études quant à</w:t>
      </w:r>
      <w:r w:rsidR="007912F4" w:rsidRPr="00B50D15">
        <w:t xml:space="preserve"> la fréquence du dépistage et </w:t>
      </w:r>
      <w:r w:rsidR="00E044AD" w:rsidRPr="00B50D15">
        <w:t>à</w:t>
      </w:r>
      <w:r w:rsidR="007912F4" w:rsidRPr="00B50D15">
        <w:t xml:space="preserve"> la définition </w:t>
      </w:r>
      <w:r w:rsidR="006537B8" w:rsidRPr="00B50D15">
        <w:t>de ce que constituent une</w:t>
      </w:r>
      <w:r w:rsidR="007912F4" w:rsidRPr="00B50D15">
        <w:t xml:space="preserve"> </w:t>
      </w:r>
      <w:r w:rsidR="00E044AD" w:rsidRPr="00B50D15">
        <w:t>« </w:t>
      </w:r>
      <w:r w:rsidR="007912F4" w:rsidRPr="00B50D15">
        <w:t>population présentant un risque élevé</w:t>
      </w:r>
      <w:r w:rsidR="00E044AD" w:rsidRPr="00B50D15">
        <w:t> »</w:t>
      </w:r>
      <w:r w:rsidR="007912F4" w:rsidRPr="00B50D15">
        <w:t xml:space="preserve"> et</w:t>
      </w:r>
      <w:r w:rsidR="006537B8" w:rsidRPr="00B50D15">
        <w:t xml:space="preserve"> un</w:t>
      </w:r>
      <w:r w:rsidR="007912F4" w:rsidRPr="00B50D15">
        <w:t xml:space="preserve"> </w:t>
      </w:r>
      <w:r w:rsidR="00E044AD" w:rsidRPr="00B50D15">
        <w:t>« </w:t>
      </w:r>
      <w:r w:rsidR="007912F4" w:rsidRPr="00B50D15">
        <w:t>résultat anormal</w:t>
      </w:r>
      <w:r w:rsidR="00E044AD" w:rsidRPr="00B50D15">
        <w:t> »</w:t>
      </w:r>
      <w:r w:rsidR="007912F4" w:rsidRPr="00B50D15">
        <w:t>. Tous ces paramètres peuvent avoir une incidence importante sur le nombre d</w:t>
      </w:r>
      <w:r w:rsidR="004F111B" w:rsidRPr="00B50D15">
        <w:t>’</w:t>
      </w:r>
      <w:r w:rsidR="007912F4" w:rsidRPr="00B50D15">
        <w:t>examens de dépistage, de cas de cancer du poumon détectés et de résultats faux positifs. L</w:t>
      </w:r>
      <w:r w:rsidR="004F111B" w:rsidRPr="00B50D15">
        <w:t>’</w:t>
      </w:r>
      <w:r w:rsidR="007912F4" w:rsidRPr="00B50D15">
        <w:t>Étude pancanadienne sur la détection précoce du cancer du poumon apporte quelques éclaircissements sur ces questions.</w:t>
      </w:r>
    </w:p>
    <w:p w14:paraId="4C8FE406" w14:textId="472B9BF6" w:rsidR="000361E4" w:rsidRPr="00B50D15" w:rsidRDefault="007912F4" w:rsidP="00183ED2">
      <w:pPr>
        <w:spacing w:after="120"/>
        <w:sectPr w:rsidR="000361E4" w:rsidRPr="00B50D15" w:rsidSect="008663B9">
          <w:footnotePr>
            <w:numFmt w:val="lowerRoman"/>
          </w:footnotePr>
          <w:type w:val="continuous"/>
          <w:pgSz w:w="12240" w:h="15840"/>
          <w:pgMar w:top="2007" w:right="1701" w:bottom="1418" w:left="1701" w:header="709" w:footer="709" w:gutter="0"/>
          <w:cols w:space="708"/>
          <w:docGrid w:linePitch="360"/>
        </w:sectPr>
      </w:pPr>
      <w:r w:rsidRPr="00B50D15">
        <w:t xml:space="preserve"> </w:t>
      </w:r>
    </w:p>
    <w:p w14:paraId="46D0DB9A" w14:textId="17C09B2C" w:rsidR="00DE62D9" w:rsidRPr="00921174" w:rsidRDefault="00411548" w:rsidP="006D3987">
      <w:pPr>
        <w:pStyle w:val="Heading3"/>
        <w:ind w:left="709"/>
        <w:rPr>
          <w:color w:val="196938"/>
          <w:lang w:val="fr-CA"/>
        </w:rPr>
      </w:pPr>
      <w:bookmarkStart w:id="69" w:name="_The_Pan_Canadian_1"/>
      <w:bookmarkStart w:id="70" w:name="_Toc31633524"/>
      <w:bookmarkStart w:id="71" w:name="Section_1_1_4"/>
      <w:bookmarkStart w:id="72" w:name="_Toc34052166"/>
      <w:bookmarkStart w:id="73" w:name="_Toc34134980"/>
      <w:bookmarkEnd w:id="69"/>
      <w:r w:rsidRPr="00921174">
        <w:rPr>
          <w:color w:val="196938"/>
          <w:lang w:val="fr-CA"/>
        </w:rPr>
        <w:t>L</w:t>
      </w:r>
      <w:r w:rsidR="004F111B" w:rsidRPr="00921174">
        <w:rPr>
          <w:color w:val="196938"/>
          <w:lang w:val="fr-CA"/>
        </w:rPr>
        <w:t>’</w:t>
      </w:r>
      <w:r w:rsidRPr="00921174">
        <w:rPr>
          <w:color w:val="196938"/>
          <w:lang w:val="fr-CA"/>
        </w:rPr>
        <w:t>Étude pancanadienne sur la détection précoce du cancer du poumon</w:t>
      </w:r>
      <w:bookmarkEnd w:id="70"/>
      <w:bookmarkEnd w:id="71"/>
      <w:bookmarkEnd w:id="72"/>
      <w:bookmarkEnd w:id="73"/>
    </w:p>
    <w:p w14:paraId="55857B23" w14:textId="2DB251DC" w:rsidR="0053568A" w:rsidRPr="00B50D15" w:rsidRDefault="00411548" w:rsidP="00187D4B">
      <w:pPr>
        <w:rPr>
          <w:rFonts w:cs="Times New Roman"/>
        </w:rPr>
      </w:pPr>
      <w:r w:rsidRPr="00B50D15">
        <w:t>L</w:t>
      </w:r>
      <w:r w:rsidR="004F111B" w:rsidRPr="00B50D15">
        <w:t>’</w:t>
      </w:r>
      <w:r w:rsidR="00E044AD" w:rsidRPr="00B50D15">
        <w:t>É</w:t>
      </w:r>
      <w:r w:rsidRPr="00B50D15">
        <w:t>tude pancanadienne</w:t>
      </w:r>
      <w:r w:rsidR="00E044AD" w:rsidRPr="00B50D15">
        <w:t xml:space="preserve"> sur la détection précoce du cancer du poumon</w:t>
      </w:r>
      <w:r w:rsidRPr="00B50D15">
        <w:t xml:space="preserve"> (2008 à 2016) était une étude d</w:t>
      </w:r>
      <w:r w:rsidR="004F111B" w:rsidRPr="00B50D15">
        <w:t>’</w:t>
      </w:r>
      <w:r w:rsidRPr="00B50D15">
        <w:t>observation visant à évaluer l</w:t>
      </w:r>
      <w:r w:rsidR="004F111B" w:rsidRPr="00B50D15">
        <w:t>’</w:t>
      </w:r>
      <w:r w:rsidRPr="00B50D15">
        <w:t xml:space="preserve">efficacité de son modèle PanCan fondé sur le risque à </w:t>
      </w:r>
      <w:r w:rsidR="00BA7928" w:rsidRPr="00B50D15">
        <w:t>choisir</w:t>
      </w:r>
      <w:r w:rsidR="0077161D" w:rsidRPr="00B50D15">
        <w:t xml:space="preserve"> </w:t>
      </w:r>
      <w:r w:rsidRPr="00B50D15">
        <w:t>les personnes qui devraient subir un examen de dépistage du cancer du poumon</w:t>
      </w:r>
      <w:r w:rsidR="0031793D"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31793D" w:rsidRPr="00B50D15">
        <w:rPr>
          <w:rFonts w:cs="Times New Roman"/>
        </w:rPr>
      </w:r>
      <w:r w:rsidR="0031793D" w:rsidRPr="00B50D15">
        <w:rPr>
          <w:rFonts w:cs="Times New Roman"/>
        </w:rPr>
        <w:fldChar w:fldCharType="separate"/>
      </w:r>
      <w:r w:rsidR="00F60E27" w:rsidRPr="00B50D15">
        <w:rPr>
          <w:rFonts w:cs="Times New Roman"/>
          <w:vertAlign w:val="superscript"/>
        </w:rPr>
        <w:t>11</w:t>
      </w:r>
      <w:r w:rsidR="0031793D" w:rsidRPr="00B50D15">
        <w:rPr>
          <w:rFonts w:cs="Times New Roman"/>
        </w:rPr>
        <w:fldChar w:fldCharType="end"/>
      </w:r>
      <w:r w:rsidRPr="00B50D15">
        <w:t>.</w:t>
      </w:r>
      <w:r w:rsidR="00EF1391" w:rsidRPr="00B50D15">
        <w:t xml:space="preserve"> </w:t>
      </w:r>
      <w:r w:rsidRPr="00B50D15">
        <w:t>Elle a été menée dans huit centres (Vancouver, Calgary, Toronto, Hamilton, Ottawa, Québec, Halifax et St. John</w:t>
      </w:r>
      <w:r w:rsidR="004F111B" w:rsidRPr="00B50D15">
        <w:t>’</w:t>
      </w:r>
      <w:r w:rsidRPr="00B50D15">
        <w:t xml:space="preserve">s) </w:t>
      </w:r>
      <w:r w:rsidR="00726977" w:rsidRPr="00B50D15">
        <w:t>chez</w:t>
      </w:r>
      <w:r w:rsidRPr="00B50D15">
        <w:t xml:space="preserve"> 2 537 personnes âgées de 50 à 75 ans. Contrairement aux critères d</w:t>
      </w:r>
      <w:r w:rsidR="004F111B" w:rsidRPr="00B50D15">
        <w:t>’</w:t>
      </w:r>
      <w:r w:rsidRPr="00B50D15">
        <w:t>âge et d</w:t>
      </w:r>
      <w:r w:rsidR="004F111B" w:rsidRPr="00B50D15">
        <w:t>’</w:t>
      </w:r>
      <w:r w:rsidRPr="00B50D15">
        <w:t>antécédents de tabagisme appliqués dans le cadre des ECRA décrits ci</w:t>
      </w:r>
      <w:r w:rsidR="00565648" w:rsidRPr="00B50D15">
        <w:t>­</w:t>
      </w:r>
      <w:r w:rsidRPr="00B50D15">
        <w:t>dessus, l</w:t>
      </w:r>
      <w:r w:rsidR="004F111B" w:rsidRPr="00B50D15">
        <w:t>’</w:t>
      </w:r>
      <w:r w:rsidRPr="00B50D15">
        <w:t>étude pancanadienne a choisi des sujets en utilisant une approche fondée sur le risque. L</w:t>
      </w:r>
      <w:r w:rsidR="004F111B" w:rsidRPr="00B50D15">
        <w:t>’</w:t>
      </w:r>
      <w:r w:rsidRPr="00B50D15">
        <w:t>étude a inclus des patients présentant un risque de cancer du poumon d</w:t>
      </w:r>
      <w:r w:rsidR="004F111B" w:rsidRPr="00B50D15">
        <w:t>’</w:t>
      </w:r>
      <w:r w:rsidRPr="00B50D15">
        <w:t>au moins 2 % sur une période de 6 ans, lesquels ont fait l</w:t>
      </w:r>
      <w:r w:rsidR="004F111B" w:rsidRPr="00B50D15">
        <w:t>’</w:t>
      </w:r>
      <w:r w:rsidRPr="00B50D15">
        <w:t>objet d</w:t>
      </w:r>
      <w:r w:rsidR="004F111B" w:rsidRPr="00B50D15">
        <w:t>’</w:t>
      </w:r>
      <w:r w:rsidRPr="00B50D15">
        <w:t xml:space="preserve">un suivi médian de 5,5 ans. </w:t>
      </w:r>
    </w:p>
    <w:p w14:paraId="7CD1BF88" w14:textId="77777777" w:rsidR="00BD64CE" w:rsidRPr="00B50D15" w:rsidRDefault="00BD64CE" w:rsidP="00187D4B"/>
    <w:p w14:paraId="15ADD219" w14:textId="2CFB3EC3" w:rsidR="0053568A" w:rsidRPr="00B50D15" w:rsidRDefault="0053568A" w:rsidP="00187D4B">
      <w:pPr>
        <w:rPr>
          <w:rFonts w:ascii="Montserrat Medium" w:hAnsi="Montserrat Medium" w:cs="Times New Roman"/>
        </w:rPr>
      </w:pPr>
      <w:r w:rsidRPr="00B50D15">
        <w:rPr>
          <w:rFonts w:ascii="Montserrat Medium" w:hAnsi="Montserrat Medium"/>
        </w:rPr>
        <w:t xml:space="preserve">Voici les </w:t>
      </w:r>
      <w:r w:rsidR="00EF1775" w:rsidRPr="00B50D15">
        <w:rPr>
          <w:rFonts w:ascii="Montserrat Medium" w:hAnsi="Montserrat Medium"/>
        </w:rPr>
        <w:t xml:space="preserve">conclusions </w:t>
      </w:r>
      <w:r w:rsidRPr="00B50D15">
        <w:rPr>
          <w:rFonts w:ascii="Montserrat Medium" w:hAnsi="Montserrat Medium"/>
        </w:rPr>
        <w:t>de l</w:t>
      </w:r>
      <w:r w:rsidR="004F111B" w:rsidRPr="00B50D15">
        <w:rPr>
          <w:rFonts w:ascii="Montserrat Medium" w:hAnsi="Montserrat Medium"/>
        </w:rPr>
        <w:t>’</w:t>
      </w:r>
      <w:r w:rsidRPr="00B50D15">
        <w:rPr>
          <w:rFonts w:ascii="Montserrat Medium" w:hAnsi="Montserrat Medium"/>
        </w:rPr>
        <w:t>étude pancanadienne :</w:t>
      </w:r>
    </w:p>
    <w:p w14:paraId="4861CF24" w14:textId="2A383BAC" w:rsidR="008A4D9B" w:rsidRPr="00B50D15" w:rsidRDefault="008A4D9B" w:rsidP="00304641">
      <w:pPr>
        <w:pStyle w:val="ListParagraph"/>
        <w:numPr>
          <w:ilvl w:val="0"/>
          <w:numId w:val="15"/>
        </w:numPr>
        <w:ind w:left="284" w:hanging="284"/>
        <w:rPr>
          <w:rFonts w:cs="Times New Roman"/>
        </w:rPr>
      </w:pPr>
      <w:r w:rsidRPr="00B50D15">
        <w:t>Le dépistage fondé sur le risque permet de repérer un plus grand nombre de personnes atteintes d</w:t>
      </w:r>
      <w:r w:rsidR="004F111B" w:rsidRPr="00B50D15">
        <w:t>’</w:t>
      </w:r>
      <w:r w:rsidRPr="00B50D15">
        <w:t>un cancer de stade précoce que le dépistage fondé uniquement sur les critères d</w:t>
      </w:r>
      <w:r w:rsidR="004F111B" w:rsidRPr="00B50D15">
        <w:t>’</w:t>
      </w:r>
      <w:r w:rsidRPr="00B50D15">
        <w:t>âge et d</w:t>
      </w:r>
      <w:r w:rsidR="004F111B" w:rsidRPr="00B50D15">
        <w:t>’</w:t>
      </w:r>
      <w:r w:rsidRPr="00B50D15">
        <w:t>antécédents de tabagisme.</w:t>
      </w:r>
    </w:p>
    <w:p w14:paraId="6B546B8C" w14:textId="64443F1F" w:rsidR="0053568A" w:rsidRPr="00A92E34" w:rsidRDefault="0053568A" w:rsidP="00304641">
      <w:pPr>
        <w:pStyle w:val="ListParagraph"/>
        <w:numPr>
          <w:ilvl w:val="1"/>
          <w:numId w:val="15"/>
        </w:numPr>
        <w:ind w:left="567" w:hanging="284"/>
        <w:rPr>
          <w:rFonts w:cs="Times New Roman"/>
        </w:rPr>
      </w:pPr>
      <w:r w:rsidRPr="00B50D15">
        <w:t>Parmi les cas de cancer du poumon observés dans le cadre de l</w:t>
      </w:r>
      <w:r w:rsidR="004F111B" w:rsidRPr="00B50D15">
        <w:t>’</w:t>
      </w:r>
      <w:r w:rsidRPr="00B50D15">
        <w:t>essai NLST, 57 % étaient de stade précoce (I ou II) comparativement à 77 % dans le cadre de l</w:t>
      </w:r>
      <w:r w:rsidR="004F111B" w:rsidRPr="00B50D15">
        <w:t>’</w:t>
      </w:r>
      <w:r w:rsidRPr="00B50D15">
        <w:t>étude pancanadienne</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2936865E" w14:textId="77777777" w:rsidR="00A92E34" w:rsidRPr="00B50D15" w:rsidRDefault="00A92E34" w:rsidP="0062438A">
      <w:pPr>
        <w:pStyle w:val="ListParagraph"/>
        <w:ind w:left="567"/>
        <w:rPr>
          <w:rFonts w:cs="Times New Roman"/>
        </w:rPr>
      </w:pPr>
    </w:p>
    <w:p w14:paraId="20AEC10A" w14:textId="25279E42" w:rsidR="008A4D9B" w:rsidRPr="00B50D15" w:rsidRDefault="008A4D9B" w:rsidP="00304641">
      <w:pPr>
        <w:pStyle w:val="ListParagraph"/>
        <w:numPr>
          <w:ilvl w:val="0"/>
          <w:numId w:val="15"/>
        </w:numPr>
        <w:ind w:left="284" w:hanging="284"/>
        <w:rPr>
          <w:rFonts w:cs="Times New Roman"/>
        </w:rPr>
      </w:pPr>
      <w:r w:rsidRPr="00B50D15">
        <w:t>Le recrutement fondé sur le risque permet de repérer un nombre relativement plus élevé de personnes qui reçoivent par la suite un diagnostic de cancer du poumon que le dépistage fondé sur des critères d</w:t>
      </w:r>
      <w:r w:rsidR="004F111B" w:rsidRPr="00B50D15">
        <w:t>’</w:t>
      </w:r>
      <w:r w:rsidRPr="00B50D15">
        <w:t>âge et d</w:t>
      </w:r>
      <w:r w:rsidR="004F111B" w:rsidRPr="00B50D15">
        <w:t>’</w:t>
      </w:r>
      <w:r w:rsidRPr="00B50D15">
        <w:t>antécédents de tabagisme.</w:t>
      </w:r>
    </w:p>
    <w:p w14:paraId="6B3054C0" w14:textId="465DD22F" w:rsidR="008A4D9B" w:rsidRPr="00B50D15" w:rsidRDefault="008A4D9B" w:rsidP="00304641">
      <w:pPr>
        <w:pStyle w:val="ListParagraph"/>
        <w:numPr>
          <w:ilvl w:val="1"/>
          <w:numId w:val="15"/>
        </w:numPr>
        <w:ind w:left="567" w:hanging="284"/>
        <w:rPr>
          <w:rFonts w:cs="Times New Roman"/>
        </w:rPr>
      </w:pPr>
      <w:r w:rsidRPr="00B50D15">
        <w:t>L</w:t>
      </w:r>
      <w:r w:rsidR="004F111B" w:rsidRPr="00B50D15">
        <w:t>’</w:t>
      </w:r>
      <w:r w:rsidRPr="00B50D15">
        <w:t>incidence du cancer du poumon observée dans le cadre de l</w:t>
      </w:r>
      <w:r w:rsidR="004F111B" w:rsidRPr="00B50D15">
        <w:t>’</w:t>
      </w:r>
      <w:r w:rsidRPr="00B50D15">
        <w:t>étude pancanadienne était plus élevée que celle notée dans l</w:t>
      </w:r>
      <w:r w:rsidR="004F111B" w:rsidRPr="00B50D15">
        <w:t>’</w:t>
      </w:r>
      <w:r w:rsidRPr="00B50D15">
        <w:t>essai NLST (6,5 % comparativement à 4,0 %)</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38304BD4" w14:textId="5E8FFDF1" w:rsidR="00482954" w:rsidRPr="00440369" w:rsidRDefault="00482954" w:rsidP="00304641">
      <w:pPr>
        <w:pStyle w:val="ListParagraph"/>
        <w:numPr>
          <w:ilvl w:val="1"/>
          <w:numId w:val="15"/>
        </w:numPr>
        <w:ind w:left="567" w:hanging="284"/>
        <w:rPr>
          <w:rFonts w:cs="Times New Roman"/>
        </w:rPr>
      </w:pPr>
      <w:r w:rsidRPr="00B50D15">
        <w:t xml:space="preserve">Le NPDSD pour </w:t>
      </w:r>
      <w:r w:rsidR="00726977" w:rsidRPr="00B50D15">
        <w:t>détecter un cancer</w:t>
      </w:r>
      <w:r w:rsidRPr="00B50D15">
        <w:t xml:space="preserve"> et éviter un décès lié au cancer est plus faible avec l</w:t>
      </w:r>
      <w:r w:rsidR="004F111B" w:rsidRPr="00B50D15">
        <w:t>’</w:t>
      </w:r>
      <w:r w:rsidRPr="00B50D15">
        <w:t>application de la méthode de recrutement fondé sur le risque qu</w:t>
      </w:r>
      <w:r w:rsidR="004F111B" w:rsidRPr="00B50D15">
        <w:t>’</w:t>
      </w:r>
      <w:r w:rsidRPr="00B50D15">
        <w:t>avec la méthode de recrutement fondé sur des critères d</w:t>
      </w:r>
      <w:r w:rsidR="004F111B" w:rsidRPr="00B50D15">
        <w:t>’</w:t>
      </w:r>
      <w:r w:rsidRPr="00B50D15">
        <w:t>âge et d</w:t>
      </w:r>
      <w:r w:rsidR="004F111B" w:rsidRPr="00B50D15">
        <w:t>’</w:t>
      </w:r>
      <w:r w:rsidRPr="00B50D15">
        <w:t>antécédents de tabagisme</w:t>
      </w:r>
      <w:r w:rsidR="001A1A8E"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5,65</w:t>
      </w:r>
      <w:r w:rsidR="001A1A8E" w:rsidRPr="00B50D15">
        <w:rPr>
          <w:rFonts w:cs="Times New Roman"/>
        </w:rPr>
        <w:fldChar w:fldCharType="end"/>
      </w:r>
      <w:r w:rsidRPr="00B50D15">
        <w:t xml:space="preserve">. </w:t>
      </w:r>
    </w:p>
    <w:p w14:paraId="550DDCB8" w14:textId="647566A2" w:rsidR="00440369" w:rsidRDefault="00440369" w:rsidP="0062438A">
      <w:pPr>
        <w:pStyle w:val="ListParagraph"/>
        <w:rPr>
          <w:rFonts w:cs="Times New Roman"/>
        </w:rPr>
      </w:pPr>
    </w:p>
    <w:p w14:paraId="0E9DFEEE" w14:textId="294FA66E" w:rsidR="00A628DB" w:rsidRDefault="00440369" w:rsidP="008663B9">
      <w:pPr>
        <w:pStyle w:val="ListParagraph"/>
        <w:ind w:left="284"/>
      </w:pPr>
      <w:r w:rsidRPr="00440369">
        <w:rPr>
          <w:rFonts w:cs="Times New Roman"/>
        </w:rPr>
        <w:t>Les chercheurs de l’étude pancanadienne ont fait un pas de plus en mettant au point un calculateur du risque des nodules (protocoles de prise en charge des nodules), qui permet de différencier une anomalie comme étant bénigne, de grade intermédiaire ou maligne</w: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 </w:instrTex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EN.CITE.DATA </w:instrText>
      </w:r>
      <w:r w:rsidRPr="00440369">
        <w:rPr>
          <w:rFonts w:cs="Times New Roman"/>
        </w:rPr>
      </w:r>
      <w:r w:rsidRPr="00440369">
        <w:rPr>
          <w:rFonts w:cs="Times New Roman"/>
        </w:rPr>
        <w:fldChar w:fldCharType="end"/>
      </w:r>
      <w:r w:rsidRPr="00440369">
        <w:rPr>
          <w:rFonts w:cs="Times New Roman"/>
        </w:rPr>
      </w:r>
      <w:r w:rsidRPr="00440369">
        <w:rPr>
          <w:rFonts w:cs="Times New Roman"/>
        </w:rPr>
        <w:fldChar w:fldCharType="separate"/>
      </w:r>
      <w:r w:rsidRPr="00440369">
        <w:rPr>
          <w:rFonts w:cs="Times New Roman"/>
          <w:vertAlign w:val="superscript"/>
        </w:rPr>
        <w:t>66,67</w:t>
      </w:r>
      <w:r w:rsidRPr="00440369">
        <w:rPr>
          <w:rFonts w:cs="Times New Roman"/>
        </w:rPr>
        <w:fldChar w:fldCharType="end"/>
      </w:r>
      <w:r w:rsidRPr="00440369">
        <w:rPr>
          <w:rFonts w:cs="Times New Roman"/>
        </w:rPr>
        <w:t>. Ce calculateur réduit considérablement le besoin de recourir à d’autres examens diagnostiques et peut également servir à orienter la fréquence du dépistage (</w:t>
      </w:r>
      <w:hyperlink w:anchor="_Appendix_5._PanCan" w:history="1">
        <w:r w:rsidRPr="00440369">
          <w:rPr>
            <w:rStyle w:val="Hyperlink"/>
            <w:rFonts w:cs="Times New Roman"/>
          </w:rPr>
          <w:t>annexe 3</w:t>
        </w:r>
      </w:hyperlink>
      <w:r w:rsidR="00C13BCB" w:rsidRPr="00C13BCB">
        <w:t>)</w:t>
      </w:r>
      <w:r w:rsidR="00C13BCB">
        <w:t>.</w:t>
      </w:r>
    </w:p>
    <w:p w14:paraId="32FB31AF" w14:textId="77777777" w:rsidR="00A628DB" w:rsidRDefault="00A628DB" w:rsidP="008663B9">
      <w:pPr>
        <w:spacing w:after="120"/>
      </w:pPr>
    </w:p>
    <w:p w14:paraId="4EBAD1DA" w14:textId="77777777" w:rsidR="00A628DB" w:rsidRDefault="00A628DB" w:rsidP="0062438A">
      <w:pPr>
        <w:pStyle w:val="ListParagraph"/>
        <w:ind w:left="284"/>
      </w:pPr>
    </w:p>
    <w:p w14:paraId="68A11151" w14:textId="77777777" w:rsidR="00A628DB" w:rsidRDefault="00A628DB" w:rsidP="0062438A">
      <w:pPr>
        <w:pStyle w:val="ListParagraph"/>
        <w:ind w:left="284"/>
      </w:pPr>
    </w:p>
    <w:p w14:paraId="6D650331" w14:textId="16175630" w:rsidR="00A628DB" w:rsidRDefault="00A628DB" w:rsidP="0062438A">
      <w:pPr>
        <w:pStyle w:val="ListParagraph"/>
        <w:ind w:left="284"/>
      </w:pPr>
    </w:p>
    <w:p w14:paraId="18521C9F" w14:textId="2120C78C" w:rsidR="00F07D3B" w:rsidRDefault="00F07D3B" w:rsidP="0062438A">
      <w:pPr>
        <w:pStyle w:val="ListParagraph"/>
        <w:ind w:left="284"/>
      </w:pPr>
    </w:p>
    <w:p w14:paraId="0193F9CA" w14:textId="24E26924" w:rsidR="00F07D3B" w:rsidRDefault="00F07D3B" w:rsidP="0062438A">
      <w:pPr>
        <w:pStyle w:val="ListParagraph"/>
        <w:ind w:left="284"/>
      </w:pPr>
    </w:p>
    <w:p w14:paraId="1CE84ABF" w14:textId="16883700" w:rsidR="00F07D3B" w:rsidRDefault="00F07D3B" w:rsidP="0062438A">
      <w:pPr>
        <w:pStyle w:val="ListParagraph"/>
        <w:ind w:left="284"/>
      </w:pPr>
    </w:p>
    <w:p w14:paraId="02B2C046" w14:textId="1E870148" w:rsidR="00F07D3B" w:rsidRDefault="00F07D3B" w:rsidP="0062438A">
      <w:pPr>
        <w:pStyle w:val="ListParagraph"/>
        <w:ind w:left="284"/>
      </w:pPr>
    </w:p>
    <w:p w14:paraId="3C48D9B3" w14:textId="51D47324" w:rsidR="00F07D3B" w:rsidRDefault="00F07D3B" w:rsidP="0062438A">
      <w:pPr>
        <w:pStyle w:val="ListParagraph"/>
        <w:ind w:left="284"/>
      </w:pPr>
    </w:p>
    <w:p w14:paraId="5E521CC5" w14:textId="0F26929A" w:rsidR="00F07D3B" w:rsidRDefault="00F07D3B" w:rsidP="0062438A">
      <w:pPr>
        <w:pStyle w:val="ListParagraph"/>
        <w:ind w:left="284"/>
      </w:pPr>
    </w:p>
    <w:p w14:paraId="55D2DA09" w14:textId="183CE541" w:rsidR="00F07D3B" w:rsidRDefault="00F07D3B" w:rsidP="0062438A">
      <w:pPr>
        <w:pStyle w:val="ListParagraph"/>
        <w:ind w:left="284"/>
      </w:pPr>
    </w:p>
    <w:p w14:paraId="73339C3E" w14:textId="1DFDE81E" w:rsidR="007B1D31" w:rsidRDefault="007B1D31" w:rsidP="0062438A">
      <w:pPr>
        <w:pStyle w:val="ListParagraph"/>
        <w:ind w:left="284"/>
      </w:pPr>
    </w:p>
    <w:p w14:paraId="651145B1" w14:textId="77777777" w:rsidR="007B1D31" w:rsidRDefault="007B1D31" w:rsidP="0062438A">
      <w:pPr>
        <w:pStyle w:val="ListParagraph"/>
        <w:ind w:left="284"/>
      </w:pPr>
    </w:p>
    <w:p w14:paraId="2A271533" w14:textId="77777777" w:rsidR="00A628DB" w:rsidRDefault="00A628DB" w:rsidP="0062438A">
      <w:pPr>
        <w:pStyle w:val="ListParagraph"/>
        <w:ind w:left="284"/>
      </w:pPr>
    </w:p>
    <w:p w14:paraId="426245D8" w14:textId="57386928" w:rsidR="00A628DB" w:rsidRDefault="00A628DB" w:rsidP="0062438A">
      <w:pPr>
        <w:pStyle w:val="ListParagraph"/>
        <w:ind w:left="284"/>
        <w:rPr>
          <w:rFonts w:cs="Times New Roman"/>
        </w:rPr>
        <w:sectPr w:rsidR="00A628DB" w:rsidSect="008663B9">
          <w:footnotePr>
            <w:numFmt w:val="lowerRoman"/>
          </w:footnotePr>
          <w:type w:val="continuous"/>
          <w:pgSz w:w="12240" w:h="15840"/>
          <w:pgMar w:top="2007" w:right="1701" w:bottom="1418" w:left="1701"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D573A" w:rsidRPr="00B50D15" w14:paraId="41677732" w14:textId="77777777" w:rsidTr="00691C3A">
        <w:tc>
          <w:tcPr>
            <w:tcW w:w="8838" w:type="dxa"/>
            <w:shd w:val="clear" w:color="auto" w:fill="8064A2" w:themeFill="accent4"/>
          </w:tcPr>
          <w:p w14:paraId="679F4561" w14:textId="0D929A1A" w:rsidR="005107C5" w:rsidRPr="00B50D15" w:rsidRDefault="005107C5" w:rsidP="004D573A">
            <w:pPr>
              <w:spacing w:before="60"/>
              <w:rPr>
                <w:rFonts w:cs="Times New Roman"/>
                <w:b/>
                <w:color w:val="FFFFFF" w:themeColor="background1"/>
                <w:sz w:val="20"/>
                <w:szCs w:val="20"/>
              </w:rPr>
            </w:pPr>
            <w:r w:rsidRPr="00B50D15">
              <w:rPr>
                <w:b/>
                <w:color w:val="FFFFFF" w:themeColor="background1"/>
                <w:sz w:val="20"/>
                <w:szCs w:val="20"/>
              </w:rPr>
              <w:lastRenderedPageBreak/>
              <w:t>Points saillants</w:t>
            </w:r>
          </w:p>
          <w:p w14:paraId="4A9BDA8E" w14:textId="288AC3FC" w:rsidR="005107C5" w:rsidRPr="00B50D15" w:rsidRDefault="005107C5"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 xml:space="preserve">Le </w:t>
            </w:r>
            <w:r w:rsidRPr="00B50D15">
              <w:rPr>
                <w:i/>
                <w:color w:val="FFFFFF" w:themeColor="background1"/>
                <w:sz w:val="18"/>
                <w:szCs w:val="18"/>
              </w:rPr>
              <w:t>recrutement fondé sur le risque</w:t>
            </w:r>
            <w:r w:rsidRPr="00B50D15">
              <w:rPr>
                <w:color w:val="FFFFFF" w:themeColor="background1"/>
                <w:sz w:val="18"/>
                <w:szCs w:val="18"/>
              </w:rPr>
              <w:t xml:space="preserve"> et les </w:t>
            </w:r>
            <w:r w:rsidRPr="00B50D15">
              <w:rPr>
                <w:i/>
                <w:color w:val="FFFFFF" w:themeColor="background1"/>
                <w:sz w:val="18"/>
                <w:szCs w:val="18"/>
              </w:rPr>
              <w:t>protocoles de prise en charge des nodules</w:t>
            </w:r>
            <w:r w:rsidRPr="00B50D15">
              <w:rPr>
                <w:color w:val="FFFFFF" w:themeColor="background1"/>
                <w:sz w:val="18"/>
                <w:szCs w:val="18"/>
              </w:rPr>
              <w:t xml:space="preserve"> éliminent l</w:t>
            </w:r>
            <w:r w:rsidR="004F111B" w:rsidRPr="00B50D15">
              <w:rPr>
                <w:color w:val="FFFFFF" w:themeColor="background1"/>
                <w:sz w:val="18"/>
                <w:szCs w:val="18"/>
              </w:rPr>
              <w:t>’</w:t>
            </w:r>
            <w:r w:rsidRPr="00B50D15">
              <w:rPr>
                <w:color w:val="FFFFFF" w:themeColor="background1"/>
                <w:sz w:val="18"/>
                <w:szCs w:val="18"/>
              </w:rPr>
              <w:t>exposition inutile des personnes présentant un faible risque et réduisent le nombre global d</w:t>
            </w:r>
            <w:r w:rsidR="004F111B" w:rsidRPr="00B50D15">
              <w:rPr>
                <w:color w:val="FFFFFF" w:themeColor="background1"/>
                <w:sz w:val="18"/>
                <w:szCs w:val="18"/>
              </w:rPr>
              <w:t>’</w:t>
            </w:r>
            <w:r w:rsidRPr="00B50D15">
              <w:rPr>
                <w:color w:val="FFFFFF" w:themeColor="background1"/>
                <w:sz w:val="18"/>
                <w:szCs w:val="18"/>
              </w:rPr>
              <w:t xml:space="preserve">examens de dépistage ainsi que le nombre de services diagnostiques requis en aval. </w:t>
            </w:r>
          </w:p>
          <w:p w14:paraId="7E3FE44B" w14:textId="5FAB5F65" w:rsidR="003A7376" w:rsidRPr="00B50D15" w:rsidRDefault="003A7376"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Le NPDSD pour détecter un cancer et prévenir un décès lié au cancer du poumon est plus faible avec l</w:t>
            </w:r>
            <w:r w:rsidR="004F111B" w:rsidRPr="00B50D15">
              <w:rPr>
                <w:color w:val="FFFFFF" w:themeColor="background1"/>
                <w:sz w:val="18"/>
                <w:szCs w:val="18"/>
              </w:rPr>
              <w:t>’</w:t>
            </w:r>
            <w:r w:rsidRPr="00B50D15">
              <w:rPr>
                <w:color w:val="FFFFFF" w:themeColor="background1"/>
                <w:sz w:val="18"/>
                <w:szCs w:val="18"/>
              </w:rPr>
              <w:t>application des protocoles de prise en charge des nodules que celui rapporté dans l</w:t>
            </w:r>
            <w:r w:rsidR="004F111B" w:rsidRPr="00B50D15">
              <w:rPr>
                <w:color w:val="FFFFFF" w:themeColor="background1"/>
                <w:sz w:val="18"/>
                <w:szCs w:val="18"/>
              </w:rPr>
              <w:t>’</w:t>
            </w:r>
            <w:r w:rsidRPr="00B50D15">
              <w:rPr>
                <w:color w:val="FFFFFF" w:themeColor="background1"/>
                <w:sz w:val="18"/>
                <w:szCs w:val="18"/>
              </w:rPr>
              <w:t xml:space="preserve">essai NLST. </w:t>
            </w:r>
          </w:p>
          <w:p w14:paraId="5E717377" w14:textId="46EBCAFB" w:rsidR="005107C5" w:rsidRPr="00B50D15" w:rsidRDefault="00B0773D" w:rsidP="00304641">
            <w:pPr>
              <w:pStyle w:val="ListParagraph"/>
              <w:numPr>
                <w:ilvl w:val="0"/>
                <w:numId w:val="26"/>
              </w:numPr>
              <w:spacing w:after="60"/>
              <w:ind w:left="714" w:hanging="357"/>
              <w:rPr>
                <w:rFonts w:cs="Times New Roman"/>
                <w:b/>
                <w:color w:val="FFFFFF" w:themeColor="background1"/>
                <w:sz w:val="18"/>
                <w:szCs w:val="18"/>
              </w:rPr>
            </w:pPr>
            <w:r w:rsidRPr="00B50D15">
              <w:rPr>
                <w:color w:val="FFFFFF" w:themeColor="background1"/>
                <w:sz w:val="18"/>
                <w:szCs w:val="18"/>
              </w:rPr>
              <w:t xml:space="preserve">Les protocoles de prise en charge des nodules pulmonaires doivent donc être pris en compte dans la mise en </w:t>
            </w:r>
            <w:r w:rsidR="00FF32AC" w:rsidRPr="00B50D15">
              <w:rPr>
                <w:color w:val="FFFFFF" w:themeColor="background1"/>
                <w:sz w:val="18"/>
                <w:szCs w:val="18"/>
              </w:rPr>
              <w:t xml:space="preserve">œuvre </w:t>
            </w:r>
            <w:r w:rsidRPr="00B50D15">
              <w:rPr>
                <w:color w:val="FFFFFF" w:themeColor="background1"/>
                <w:sz w:val="18"/>
                <w:szCs w:val="18"/>
              </w:rPr>
              <w:t>du dépistage du cancer du poumon afin de maximiser les avantages et de réduire au minimum l</w:t>
            </w:r>
            <w:r w:rsidR="004F111B" w:rsidRPr="00B50D15">
              <w:rPr>
                <w:color w:val="FFFFFF" w:themeColor="background1"/>
                <w:sz w:val="18"/>
                <w:szCs w:val="18"/>
              </w:rPr>
              <w:t>’</w:t>
            </w:r>
            <w:r w:rsidRPr="00B50D15">
              <w:rPr>
                <w:color w:val="FFFFFF" w:themeColor="background1"/>
                <w:sz w:val="18"/>
                <w:szCs w:val="18"/>
              </w:rPr>
              <w:t>incidence budgétaire du programme</w:t>
            </w:r>
            <w:r w:rsidR="00FF033E" w:rsidRPr="00B50D15">
              <w:rPr>
                <w:color w:val="FFFFFF" w:themeColor="background1"/>
                <w:sz w:val="18"/>
                <w:szCs w:val="18"/>
              </w:rPr>
              <w:t xml:space="preserve">. </w:t>
            </w:r>
          </w:p>
        </w:tc>
      </w:tr>
    </w:tbl>
    <w:p w14:paraId="0B656631" w14:textId="77777777" w:rsidR="00DE063D" w:rsidRPr="00B50D15" w:rsidRDefault="00DE063D" w:rsidP="00DE063D">
      <w:pPr>
        <w:pStyle w:val="ListParagraph"/>
        <w:spacing w:after="120"/>
        <w:sectPr w:rsidR="00DE063D" w:rsidRPr="00B50D15" w:rsidSect="00691C3A">
          <w:footnotePr>
            <w:numFmt w:val="lowerRoman"/>
          </w:footnotePr>
          <w:type w:val="continuous"/>
          <w:pgSz w:w="12240" w:h="15840"/>
          <w:pgMar w:top="2007" w:right="1701" w:bottom="1418" w:left="1701" w:header="708" w:footer="708" w:gutter="0"/>
          <w:cols w:space="708"/>
          <w:docGrid w:linePitch="360"/>
        </w:sectPr>
      </w:pPr>
    </w:p>
    <w:p w14:paraId="2BB6E321" w14:textId="5B3488B7" w:rsidR="00841F4E" w:rsidRPr="00921174" w:rsidRDefault="00841F4E" w:rsidP="001E22D8">
      <w:pPr>
        <w:pStyle w:val="Heading2"/>
        <w:ind w:left="709"/>
        <w:rPr>
          <w:color w:val="196938"/>
          <w:lang w:val="fr-CA"/>
        </w:rPr>
      </w:pPr>
      <w:bookmarkStart w:id="74" w:name="_Toc31633525"/>
      <w:bookmarkStart w:id="75" w:name="_Toc34052167"/>
      <w:bookmarkStart w:id="76" w:name="_Toc34134981"/>
      <w:r w:rsidRPr="00921174">
        <w:rPr>
          <w:color w:val="196938"/>
          <w:lang w:val="fr-CA"/>
        </w:rPr>
        <w:t>Quels sont les effets néfastes potentiels du dépistage par TDM à faible dose?</w:t>
      </w:r>
      <w:bookmarkEnd w:id="74"/>
      <w:bookmarkEnd w:id="75"/>
      <w:bookmarkEnd w:id="76"/>
    </w:p>
    <w:p w14:paraId="2234248F" w14:textId="719300E5" w:rsidR="008B10AC" w:rsidRPr="00B50D15" w:rsidRDefault="008B10AC" w:rsidP="00187D4B">
      <w:pPr>
        <w:rPr>
          <w:rFonts w:cs="Times New Roman"/>
        </w:rPr>
      </w:pPr>
      <w:r w:rsidRPr="00B50D15">
        <w:t>Un défi majeur de tous les examens de dépistage réside dans le fait qu</w:t>
      </w:r>
      <w:r w:rsidR="004F111B" w:rsidRPr="00B50D15">
        <w:t>’</w:t>
      </w:r>
      <w:r w:rsidRPr="00B50D15">
        <w:t>aucun d</w:t>
      </w:r>
      <w:r w:rsidR="004F111B" w:rsidRPr="00B50D15">
        <w:t>’</w:t>
      </w:r>
      <w:r w:rsidRPr="00B50D15">
        <w:t>eux n</w:t>
      </w:r>
      <w:r w:rsidR="004F111B" w:rsidRPr="00B50D15">
        <w:t>’</w:t>
      </w:r>
      <w:r w:rsidRPr="00B50D15">
        <w:t>est tout à fait précis. La section suivante dresse une liste des effets néfastes potentiels du dépistage par TDM à faible dose et des stratégies d</w:t>
      </w:r>
      <w:r w:rsidR="004F111B" w:rsidRPr="00B50D15">
        <w:t>’</w:t>
      </w:r>
      <w:r w:rsidRPr="00B50D15">
        <w:t>atténuation de ces effets. Depuis la tenue des études NLST et NELSON, d</w:t>
      </w:r>
      <w:r w:rsidR="004F111B" w:rsidRPr="00B50D15">
        <w:t>’</w:t>
      </w:r>
      <w:r w:rsidRPr="00B50D15">
        <w:t xml:space="preserve">autres recherches ont été effectuées, lesquelles </w:t>
      </w:r>
      <w:r w:rsidR="003C326B" w:rsidRPr="00B50D15">
        <w:t xml:space="preserve">se sont penchées sur </w:t>
      </w:r>
      <w:r w:rsidRPr="00B50D15">
        <w:t>la façon de réduire ces effets néfastes. Des outils efficaces ont été élaborés, tels des calculateurs de risque de</w:t>
      </w:r>
      <w:r w:rsidR="00AB0201" w:rsidRPr="00B50D15">
        <w:t>s</w:t>
      </w:r>
      <w:r w:rsidRPr="00B50D15">
        <w:t xml:space="preserve"> nodules pulmonaires et des cadres de prise en charge des nodules pulmonaires, pour améliorer l</w:t>
      </w:r>
      <w:r w:rsidR="004F111B" w:rsidRPr="00B50D15">
        <w:t>’</w:t>
      </w:r>
      <w:r w:rsidRPr="00B50D15">
        <w:t>efficacité et l</w:t>
      </w:r>
      <w:r w:rsidR="004F111B" w:rsidRPr="00B50D15">
        <w:t>’</w:t>
      </w:r>
      <w:r w:rsidRPr="00B50D15">
        <w:t xml:space="preserve">efficience du dépistage du cancer du poumon. </w:t>
      </w:r>
    </w:p>
    <w:p w14:paraId="456B44EF" w14:textId="77777777" w:rsidR="008B10AC" w:rsidRPr="00B50D15" w:rsidRDefault="008B10AC" w:rsidP="00187D4B"/>
    <w:p w14:paraId="3F406D80" w14:textId="77777777" w:rsidR="008B10AC" w:rsidRPr="00B50D15" w:rsidRDefault="008B10AC" w:rsidP="00DE063D">
      <w:pPr>
        <w:pStyle w:val="Heading4"/>
        <w:rPr>
          <w:rFonts w:cs="Times New Roman"/>
        </w:rPr>
      </w:pPr>
      <w:r w:rsidRPr="00B50D15">
        <w:t>Résultats faux positifs</w:t>
      </w:r>
    </w:p>
    <w:p w14:paraId="25B597D3" w14:textId="6A0156C2" w:rsidR="002A20E3" w:rsidRPr="00B50D15" w:rsidRDefault="002A20E3" w:rsidP="00187D4B">
      <w:pPr>
        <w:rPr>
          <w:rFonts w:cs="Times New Roman"/>
        </w:rPr>
      </w:pPr>
      <w:r w:rsidRPr="00B50D15">
        <w:t>Les résultats faux positifs sont l</w:t>
      </w:r>
      <w:r w:rsidR="004F111B" w:rsidRPr="00B50D15">
        <w:t>’</w:t>
      </w:r>
      <w:r w:rsidRPr="00B50D15">
        <w:t>un des effets indésirables les plus courants de tout programme de dépistage. Les patients obtenant un résultat positif à l</w:t>
      </w:r>
      <w:r w:rsidR="004F111B" w:rsidRPr="00B50D15">
        <w:t>’</w:t>
      </w:r>
      <w:r w:rsidRPr="00B50D15">
        <w:t>examen de dépistage peuvent subir d</w:t>
      </w:r>
      <w:r w:rsidR="004F111B" w:rsidRPr="00B50D15">
        <w:t>’</w:t>
      </w:r>
      <w:r w:rsidRPr="00B50D15">
        <w:t xml:space="preserve">autres examens diagnostiques, assumer des coûts supplémentaires liés aux soins de santé et être exposés à des complications inutiles. </w:t>
      </w:r>
    </w:p>
    <w:p w14:paraId="6787ED11" w14:textId="1B007BBB" w:rsidR="00087CE8" w:rsidRPr="00B50D15" w:rsidRDefault="002A20E3" w:rsidP="00187D4B">
      <w:pPr>
        <w:rPr>
          <w:rFonts w:cs="Times New Roman"/>
        </w:rPr>
      </w:pPr>
      <w:bookmarkStart w:id="77" w:name="_Hlk22911322"/>
      <w:r w:rsidRPr="00B50D15">
        <w:t>Dans le cadre de l</w:t>
      </w:r>
      <w:r w:rsidR="004F111B" w:rsidRPr="00B50D15">
        <w:t>’</w:t>
      </w:r>
      <w:r w:rsidRPr="00B50D15">
        <w:t xml:space="preserve">essai NELSON, </w:t>
      </w:r>
      <w:r w:rsidR="000F0893" w:rsidRPr="00B50D15">
        <w:t>2,1 %</w:t>
      </w:r>
      <w:r w:rsidR="003F4928" w:rsidRPr="00B50D15">
        <w:t xml:space="preserve"> des résultats d’examen d’imagerie</w:t>
      </w:r>
      <w:r w:rsidR="000F0893" w:rsidRPr="00B50D15">
        <w:t xml:space="preserve"> (467 </w:t>
      </w:r>
      <w:r w:rsidR="003F4928" w:rsidRPr="00B50D15">
        <w:t xml:space="preserve">sur </w:t>
      </w:r>
      <w:r w:rsidR="000F0893" w:rsidRPr="00B50D15">
        <w:t>22 600)</w:t>
      </w:r>
      <w:r w:rsidRPr="00B50D15">
        <w:t xml:space="preserve"> étaient positifs. </w:t>
      </w:r>
      <w:r w:rsidR="009C7DA1" w:rsidRPr="00B50D15">
        <w:t>Un diagnostic de cancer du poumon</w:t>
      </w:r>
      <w:r w:rsidR="002E4F27" w:rsidRPr="00B50D15">
        <w:t xml:space="preserve"> a été confirmé chez</w:t>
      </w:r>
      <w:r w:rsidR="009C7DA1" w:rsidRPr="00B50D15">
        <w:t xml:space="preserve"> 43,5 %</w:t>
      </w:r>
      <w:r w:rsidR="002E4F27" w:rsidRPr="00B50D15">
        <w:t xml:space="preserve"> des participants qui avaient obtenu un résultat positif au dépistage.</w:t>
      </w:r>
      <w:r w:rsidR="009C7DA1" w:rsidRPr="00B50D15">
        <w:t xml:space="preserve"> </w:t>
      </w:r>
      <w:r w:rsidR="000F0893" w:rsidRPr="00B50D15">
        <w:t xml:space="preserve">Le taux de fausses découvertes (défini </w:t>
      </w:r>
      <w:r w:rsidR="00FC28CB" w:rsidRPr="00B50D15">
        <w:t>comme</w:t>
      </w:r>
      <w:r w:rsidR="000F0893" w:rsidRPr="00B50D15">
        <w:t xml:space="preserve"> la proportion de résultats faux positifs à l’examen de dépistage parmi tous les résultats positifs) était de 56,5 % (264/467). </w:t>
      </w:r>
      <w:r w:rsidRPr="00B50D15">
        <w:t>Dans l</w:t>
      </w:r>
      <w:r w:rsidR="004F111B" w:rsidRPr="00B50D15">
        <w:t>’</w:t>
      </w:r>
      <w:r w:rsidRPr="00B50D15">
        <w:t>ensemble, seulement 1,</w:t>
      </w:r>
      <w:r w:rsidR="000F0893" w:rsidRPr="00B50D15">
        <w:t>2 </w:t>
      </w:r>
      <w:r w:rsidRPr="00B50D15">
        <w:t>% (</w:t>
      </w:r>
      <w:r w:rsidR="000F0893" w:rsidRPr="00B50D15">
        <w:t xml:space="preserve">264 </w:t>
      </w:r>
      <w:r w:rsidRPr="00B50D15">
        <w:t xml:space="preserve">sur </w:t>
      </w:r>
      <w:r w:rsidR="000F0893" w:rsidRPr="00B50D15">
        <w:t>22 600</w:t>
      </w:r>
      <w:r w:rsidRPr="00B50D15">
        <w:t>)</w:t>
      </w:r>
      <w:r w:rsidRPr="00B50D15">
        <w:rPr>
          <w:rFonts w:ascii="AdvP7627" w:hAnsi="AdvP7627"/>
          <w:color w:val="231F20"/>
        </w:rPr>
        <w:t xml:space="preserve"> </w:t>
      </w:r>
      <w:r w:rsidRPr="00B50D15">
        <w:t>de tous les examens d</w:t>
      </w:r>
      <w:r w:rsidR="004F111B" w:rsidRPr="00B50D15">
        <w:t>’</w:t>
      </w:r>
      <w:r w:rsidRPr="00B50D15">
        <w:t xml:space="preserve">imagerie effectués ont fourni un résultat faux positif. </w:t>
      </w:r>
      <w:bookmarkEnd w:id="77"/>
      <w:r w:rsidRPr="00B50D15">
        <w:t>Environ 23 % (67 sur 293) des participants ayant obtenu un résultat faux positif à l</w:t>
      </w:r>
      <w:r w:rsidR="004F111B" w:rsidRPr="00B50D15">
        <w:t>’</w:t>
      </w:r>
      <w:r w:rsidRPr="00B50D15">
        <w:t xml:space="preserve">examen de dépistage ont subi une intervention effractive, y compris une intervention chirurgicale ou une </w:t>
      </w:r>
      <w:r w:rsidRPr="00B50D15">
        <w:t>biopsie transthoracique</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ce qui représente &lt; 1 % (67 sur 7 582) de tous les participants soumis à l</w:t>
      </w:r>
      <w:r w:rsidR="004F111B" w:rsidRPr="00B50D15">
        <w:t>’</w:t>
      </w:r>
      <w:r w:rsidRPr="00B50D15">
        <w:t>examen de dépistage. Dans le cadre de l</w:t>
      </w:r>
      <w:r w:rsidR="004F111B" w:rsidRPr="00B50D15">
        <w:t>’</w:t>
      </w:r>
      <w:r w:rsidRPr="00B50D15">
        <w:t xml:space="preserve">essai NLST, le taux de résultats faux positifs (défini </w:t>
      </w:r>
      <w:r w:rsidR="004A0B76" w:rsidRPr="00B50D15">
        <w:t xml:space="preserve">comme </w:t>
      </w:r>
      <w:r w:rsidRPr="00B50D15">
        <w:t>la proportion de résultats positifs à l</w:t>
      </w:r>
      <w:r w:rsidR="004F111B" w:rsidRPr="00B50D15">
        <w:t>’</w:t>
      </w:r>
      <w:r w:rsidRPr="00B50D15">
        <w:t>examen de dépistage chez les participants qui n</w:t>
      </w:r>
      <w:r w:rsidR="004F111B" w:rsidRPr="00B50D15">
        <w:t>’</w:t>
      </w:r>
      <w:r w:rsidRPr="00B50D15">
        <w:t>étaient pas atteints du cancer) était de 23 % alors que le taux de fausses découvertes était de 96,4 %. Environ 2,2 % de tous les patients ayant obtenu un résultat positif à l</w:t>
      </w:r>
      <w:r w:rsidR="004F111B" w:rsidRPr="00B50D15">
        <w:t>’</w:t>
      </w:r>
      <w:r w:rsidRPr="00B50D15">
        <w:t>examen de dépistage ont subi une intervention chirurgicale effractive ou une biopsie</w:t>
      </w:r>
      <w:r w:rsidR="001A1A8E" w:rsidRPr="00B50D15">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fldChar w:fldCharType="end"/>
      </w:r>
      <w:r w:rsidRPr="00B50D15">
        <w:t>.</w:t>
      </w:r>
    </w:p>
    <w:p w14:paraId="649E908C" w14:textId="77777777" w:rsidR="00C517A8" w:rsidRPr="00B50D15" w:rsidRDefault="00C517A8" w:rsidP="00187D4B"/>
    <w:p w14:paraId="6F95638E" w14:textId="667F3CD5" w:rsidR="00AE73ED" w:rsidRPr="00B50D15" w:rsidRDefault="007201B3" w:rsidP="00187D4B">
      <w:pPr>
        <w:rPr>
          <w:rFonts w:cs="Times New Roman"/>
          <w:color w:val="0000FF"/>
          <w:u w:val="single"/>
        </w:rPr>
      </w:pPr>
      <w:r w:rsidRPr="00B50D15">
        <w:t>En vue de pallier ce problème, les protocoles actuels de prise en charge des nodules (p. ex. le calculateur PanCan, le protocole Lung</w:t>
      </w:r>
      <w:r w:rsidR="00565648" w:rsidRPr="00B50D15">
        <w:t>­</w:t>
      </w:r>
      <w:r w:rsidRPr="00B50D15">
        <w:t>RADS) diffèrent du protocole utilisé dans le cadre de l</w:t>
      </w:r>
      <w:r w:rsidR="004F111B" w:rsidRPr="00B50D15">
        <w:t>’</w:t>
      </w:r>
      <w:r w:rsidRPr="00B50D15">
        <w:t>essai NLST en ce qui concerne certains éléments importants (</w:t>
      </w:r>
      <w:hyperlink w:anchor="_Appendix_5._PanCan" w:history="1">
        <w:r w:rsidRPr="00B50D15">
          <w:rPr>
            <w:rStyle w:val="Hyperlink"/>
          </w:rPr>
          <w:t>annexe 3</w:t>
        </w:r>
      </w:hyperlink>
      <w:r w:rsidR="008745ED" w:rsidRPr="00B50D15">
        <w:t xml:space="preserve"> </w:t>
      </w:r>
      <w:r w:rsidRPr="00B50D15">
        <w:t xml:space="preserve">et </w:t>
      </w:r>
      <w:hyperlink w:anchor="_Appendix_6._Lung-Rads" w:history="1">
        <w:r w:rsidRPr="00B50D15">
          <w:rPr>
            <w:rStyle w:val="Hyperlink"/>
          </w:rPr>
          <w:t>annexe 4</w:t>
        </w:r>
      </w:hyperlink>
      <w:r w:rsidRPr="00B50D15">
        <w:t>). Ces protocoles prévoient l</w:t>
      </w:r>
      <w:r w:rsidR="004F111B" w:rsidRPr="00B50D15">
        <w:t>’</w:t>
      </w:r>
      <w:r w:rsidRPr="00B50D15">
        <w:t>application de certains critères de risque (fondés sur la taille et d</w:t>
      </w:r>
      <w:r w:rsidR="004F111B" w:rsidRPr="00B50D15">
        <w:t>’</w:t>
      </w:r>
      <w:r w:rsidRPr="00B50D15">
        <w:t>autres caractéristiques des nodules) pour définir une anomalie comme étant potentiellement maligne, bénigne ou indéterminée, ce qui peut réduire considérablement le nombre de résultats faux positifs et la nécessité de recourir à d</w:t>
      </w:r>
      <w:r w:rsidR="004F111B" w:rsidRPr="00B50D15">
        <w:t>’</w:t>
      </w:r>
      <w:r w:rsidRPr="00B50D15">
        <w:t>autres interventions effractives</w:t>
      </w:r>
      <w:r w:rsidR="001A1A8E"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47,66</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008745ED" w:rsidRPr="00B50D15">
        <w:t>É</w:t>
      </w:r>
      <w:r w:rsidRPr="00B50D15">
        <w:t>tude sur le dépistage du cancer du poumon de l</w:t>
      </w:r>
      <w:r w:rsidR="004F111B" w:rsidRPr="00B50D15">
        <w:t>’</w:t>
      </w:r>
      <w:r w:rsidRPr="00B50D15">
        <w:t>Alberta, les protocoles de détection des nodules PanCan et Lung</w:t>
      </w:r>
      <w:r w:rsidR="00565648" w:rsidRPr="00B50D15">
        <w:t>­</w:t>
      </w:r>
      <w:r w:rsidRPr="00B50D15">
        <w:t>RADS se sont tous deux révélés efficaces pour distinguer les nodules bénins des nodules malins</w:t>
      </w:r>
      <w:r w:rsidR="001A1A8E"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69</w:t>
      </w:r>
      <w:r w:rsidR="001A1A8E" w:rsidRPr="00B50D15">
        <w:rPr>
          <w:rFonts w:cs="Times New Roman"/>
        </w:rPr>
        <w:fldChar w:fldCharType="end"/>
      </w:r>
      <w:r w:rsidRPr="00B50D15">
        <w:t>.</w:t>
      </w:r>
    </w:p>
    <w:p w14:paraId="341718DF" w14:textId="77777777" w:rsidR="00786493" w:rsidRPr="00B50D15" w:rsidRDefault="00786493" w:rsidP="00187D4B"/>
    <w:p w14:paraId="5119278F" w14:textId="33CA6574" w:rsidR="00614D1B" w:rsidRPr="00B50D15" w:rsidRDefault="00614D1B" w:rsidP="00DE063D">
      <w:pPr>
        <w:pStyle w:val="Heading4"/>
        <w:rPr>
          <w:rFonts w:cs="Times New Roman"/>
        </w:rPr>
      </w:pPr>
      <w:r w:rsidRPr="00B50D15">
        <w:t>Complications graves subséquentes à l</w:t>
      </w:r>
      <w:r w:rsidR="004F111B" w:rsidRPr="00B50D15">
        <w:t>’</w:t>
      </w:r>
      <w:r w:rsidRPr="00B50D15">
        <w:t>obtention d</w:t>
      </w:r>
      <w:r w:rsidR="004F111B" w:rsidRPr="00B50D15">
        <w:t>’</w:t>
      </w:r>
      <w:r w:rsidRPr="00B50D15">
        <w:t>un résultat positif à la TDM à faible dose</w:t>
      </w:r>
    </w:p>
    <w:p w14:paraId="4D0F8538" w14:textId="5A3F8628" w:rsidR="00073AA1" w:rsidRPr="00B50D15" w:rsidRDefault="00073AA1" w:rsidP="00187D4B">
      <w:pPr>
        <w:rPr>
          <w:rFonts w:cs="Times New Roman"/>
        </w:rPr>
      </w:pPr>
      <w:r w:rsidRPr="00B50D15">
        <w:t>Le taux de complications graves chez les patients subissant des examens diagnostiques effractifs était de 10,7 % dans l</w:t>
      </w:r>
      <w:r w:rsidR="004F111B" w:rsidRPr="00B50D15">
        <w:t>’</w:t>
      </w:r>
      <w:r w:rsidRPr="00B50D15">
        <w:t>essai NELSON</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de 28,6 % dans l</w:t>
      </w:r>
      <w:r w:rsidR="004F111B" w:rsidRPr="00B50D15">
        <w:t>’</w:t>
      </w:r>
      <w:r w:rsidRPr="00B50D15">
        <w:t>essai DANTE</w:t>
      </w:r>
      <w:r w:rsidR="001A1A8E"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70</w:t>
      </w:r>
      <w:r w:rsidR="001A1A8E" w:rsidRPr="00B50D15">
        <w:rPr>
          <w:rFonts w:cs="Times New Roman"/>
        </w:rPr>
        <w:fldChar w:fldCharType="end"/>
      </w:r>
      <w:r w:rsidRPr="00B50D15">
        <w:t xml:space="preserve"> et de 37,5 % dans l</w:t>
      </w:r>
      <w:r w:rsidR="004F111B" w:rsidRPr="00B50D15">
        <w:t>’</w:t>
      </w:r>
      <w:r w:rsidRPr="00B50D15">
        <w:t>essai DLCST</w:t>
      </w:r>
      <w:r w:rsidR="001A1A8E"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71</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Pr="00B50D15">
        <w:t>essai NLST, le taux de complications graves était de 12 % chez les patients dont le cancer du poumon avait été confirmé et de 2,4 % chez les patients dont le cancer du poumon n</w:t>
      </w:r>
      <w:r w:rsidR="004F111B" w:rsidRPr="00B50D15">
        <w:t>’</w:t>
      </w:r>
      <w:r w:rsidRPr="00B50D15">
        <w:t>avait pas été confirmé</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r w:rsidR="00EF1391" w:rsidRPr="00B50D15">
        <w:t xml:space="preserve"> </w:t>
      </w:r>
      <w:r w:rsidRPr="00B50D15">
        <w:t xml:space="preserve">Le taux de mortalité </w:t>
      </w:r>
      <w:r w:rsidRPr="00B50D15">
        <w:lastRenderedPageBreak/>
        <w:t>postopératoire dans les 60 jours suivant l</w:t>
      </w:r>
      <w:r w:rsidR="004F111B" w:rsidRPr="00B50D15">
        <w:t>’</w:t>
      </w:r>
      <w:r w:rsidRPr="00B50D15">
        <w:t>intervention chirurgicale était respectivement de 1,6 % et de 0,1 % chez les patients dont le cancer du poumon avait été confirmé et</w:t>
      </w:r>
      <w:r w:rsidR="00FD03D4" w:rsidRPr="00B50D15">
        <w:t xml:space="preserve"> chez</w:t>
      </w:r>
      <w:r w:rsidRPr="00B50D15">
        <w:t xml:space="preserve"> ceux dont la maladie n</w:t>
      </w:r>
      <w:r w:rsidR="004F111B" w:rsidRPr="00B50D15">
        <w:t>’</w:t>
      </w:r>
      <w:r w:rsidRPr="00B50D15">
        <w:t>avait pas été confirmée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6776A13D" w14:textId="77777777" w:rsidR="00E70BCA" w:rsidRPr="00B50D15" w:rsidRDefault="00E70BCA" w:rsidP="00187D4B"/>
    <w:p w14:paraId="4D149094" w14:textId="7136970C" w:rsidR="00B21065" w:rsidRPr="00B50D15" w:rsidRDefault="00B21065" w:rsidP="00187D4B">
      <w:r w:rsidRPr="00B50D15">
        <w:t>Dans le cadre d</w:t>
      </w:r>
      <w:r w:rsidR="004F111B" w:rsidRPr="00B50D15">
        <w:t>’</w:t>
      </w:r>
      <w:r w:rsidRPr="00B50D15">
        <w:t>un programme de dépistage organisé, des protocoles normalisés de bilan diagnostique limiteront le recours à des interventions inutiles et les complications connexes.</w:t>
      </w:r>
    </w:p>
    <w:p w14:paraId="564D9B33" w14:textId="77777777" w:rsidR="004D573A" w:rsidRPr="00B50D15" w:rsidRDefault="004D573A" w:rsidP="00187D4B">
      <w:pPr>
        <w:rPr>
          <w:rFonts w:cs="Times New Roman"/>
        </w:rPr>
      </w:pPr>
    </w:p>
    <w:p w14:paraId="50B11922" w14:textId="77777777" w:rsidR="008B10AC" w:rsidRPr="00B50D15" w:rsidRDefault="008B10AC" w:rsidP="00DE063D">
      <w:pPr>
        <w:pStyle w:val="Heading4"/>
        <w:rPr>
          <w:rFonts w:cs="Times New Roman"/>
        </w:rPr>
      </w:pPr>
      <w:r w:rsidRPr="00B50D15">
        <w:t>Surdiagnostic</w:t>
      </w:r>
    </w:p>
    <w:p w14:paraId="65589FE3" w14:textId="4EC23B5B" w:rsidR="00BC1A47" w:rsidRPr="00B50D15" w:rsidRDefault="00D9622B" w:rsidP="00187D4B">
      <w:pPr>
        <w:rPr>
          <w:rFonts w:cs="Times New Roman"/>
        </w:rPr>
      </w:pPr>
      <w:r w:rsidRPr="00B50D15">
        <w:t xml:space="preserve">En plus de détecter les cas de cancer agressif, le dépistage permettrait de détecter </w:t>
      </w:r>
      <w:r w:rsidR="008745ED" w:rsidRPr="00B50D15">
        <w:t>d</w:t>
      </w:r>
      <w:r w:rsidRPr="00B50D15">
        <w:t xml:space="preserve">es tumeurs à croissance lente qui, autrement, </w:t>
      </w:r>
      <w:r w:rsidR="006F2F8E" w:rsidRPr="00B50D15">
        <w:t>seraient restées</w:t>
      </w:r>
      <w:r w:rsidRPr="00B50D15">
        <w:t xml:space="preserve"> silencieuses, </w:t>
      </w:r>
      <w:r w:rsidR="0038165B" w:rsidRPr="00B50D15">
        <w:t xml:space="preserve">auraient </w:t>
      </w:r>
      <w:r w:rsidRPr="00B50D15">
        <w:t>régress</w:t>
      </w:r>
      <w:r w:rsidR="0038165B" w:rsidRPr="00B50D15">
        <w:t>é</w:t>
      </w:r>
      <w:r w:rsidRPr="00B50D15">
        <w:t xml:space="preserve"> ou n</w:t>
      </w:r>
      <w:r w:rsidR="0038165B" w:rsidRPr="00B50D15">
        <w:t>’auraient pas</w:t>
      </w:r>
      <w:r w:rsidRPr="00B50D15">
        <w:t xml:space="preserve"> caus</w:t>
      </w:r>
      <w:r w:rsidR="0038165B" w:rsidRPr="00B50D15">
        <w:t>é</w:t>
      </w:r>
      <w:r w:rsidRPr="00B50D15">
        <w:t xml:space="preserve"> de symptômes cliniques et la mort. Par conséquent, un surdiagnostic peut mener à un traitement excessif </w:t>
      </w:r>
      <w:r w:rsidR="0086561A" w:rsidRPr="00B50D15">
        <w:t>ainsi qu’</w:t>
      </w:r>
      <w:r w:rsidRPr="00B50D15">
        <w:t>à des complications connexes et entraîner des effets néfastes inutiles pour le patient ainsi que des coûts pour le système. Dans le cadre de l</w:t>
      </w:r>
      <w:r w:rsidR="004F111B" w:rsidRPr="00B50D15">
        <w:t>’</w:t>
      </w:r>
      <w:r w:rsidRPr="00B50D15">
        <w:t>essai NLST, le taux estimé de surdiagnostic était de 3 %</w:t>
      </w:r>
      <w:r w:rsidR="002E66CE"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2E66CE" w:rsidRPr="00B50D15">
        <w:rPr>
          <w:rFonts w:cs="Times New Roman"/>
        </w:rPr>
        <w:fldChar w:fldCharType="separate"/>
      </w:r>
      <w:r w:rsidR="005E713B" w:rsidRPr="00B50D15">
        <w:rPr>
          <w:rFonts w:cs="Times New Roman"/>
          <w:vertAlign w:val="superscript"/>
        </w:rPr>
        <w:t>60</w:t>
      </w:r>
      <w:r w:rsidR="002E66CE" w:rsidRPr="00B50D15">
        <w:rPr>
          <w:rFonts w:cs="Times New Roman"/>
        </w:rPr>
        <w:fldChar w:fldCharType="end"/>
      </w:r>
      <w:r w:rsidRPr="00B50D15">
        <w:t>.</w:t>
      </w:r>
      <w:r w:rsidR="00864BB9" w:rsidRPr="00B50D15">
        <w:t xml:space="preserve"> </w:t>
      </w:r>
      <w:r w:rsidRPr="00B50D15">
        <w:t>Comme il a été suggéré précédemment, les protocoles de détection des nodules PanCan et Lung</w:t>
      </w:r>
      <w:r w:rsidR="00565648" w:rsidRPr="00B50D15">
        <w:t>­</w:t>
      </w:r>
      <w:r w:rsidRPr="00B50D15">
        <w:t xml:space="preserve">RADS permettent </w:t>
      </w:r>
      <w:r w:rsidR="00BC7602" w:rsidRPr="00B50D15">
        <w:t>une plus grande précision</w:t>
      </w:r>
      <w:r w:rsidRPr="00B50D15">
        <w:t xml:space="preserve"> que les protocoles de l</w:t>
      </w:r>
      <w:r w:rsidR="004F111B" w:rsidRPr="00B50D15">
        <w:t>’</w:t>
      </w:r>
      <w:r w:rsidRPr="00B50D15">
        <w:t xml:space="preserve">essai NLST </w:t>
      </w:r>
      <w:r w:rsidR="00BC7602" w:rsidRPr="00B50D15">
        <w:t xml:space="preserve">et </w:t>
      </w:r>
      <w:r w:rsidR="002953A4" w:rsidRPr="00B50D15">
        <w:t>une réduction plus importante</w:t>
      </w:r>
      <w:r w:rsidR="00BC7602" w:rsidRPr="00B50D15">
        <w:t xml:space="preserve"> </w:t>
      </w:r>
      <w:r w:rsidRPr="00B50D15">
        <w:t>encore d</w:t>
      </w:r>
      <w:r w:rsidR="00247AEB" w:rsidRPr="00B50D15">
        <w:t>e</w:t>
      </w:r>
      <w:r w:rsidRPr="00B50D15">
        <w:t xml:space="preserve"> ce taux</w:t>
      </w:r>
      <w:r w:rsidR="00FF033E" w:rsidRPr="00B50D15">
        <w:t xml:space="preserve">. </w:t>
      </w:r>
    </w:p>
    <w:p w14:paraId="610D43F6" w14:textId="096F2C23" w:rsidR="00E260EE" w:rsidRPr="00B50D15" w:rsidRDefault="00994E45" w:rsidP="00187D4B">
      <w:pPr>
        <w:rPr>
          <w:rFonts w:cs="Times New Roman"/>
        </w:rPr>
      </w:pPr>
      <w:r w:rsidRPr="00B50D15">
        <w:t xml:space="preserve"> </w:t>
      </w:r>
    </w:p>
    <w:p w14:paraId="54F52283" w14:textId="77777777" w:rsidR="008B10AC" w:rsidRPr="00B50D15" w:rsidRDefault="008B10AC" w:rsidP="00DE063D">
      <w:pPr>
        <w:pStyle w:val="Heading4"/>
        <w:rPr>
          <w:rFonts w:cs="Times New Roman"/>
        </w:rPr>
      </w:pPr>
      <w:r w:rsidRPr="00B50D15">
        <w:t>Exposition au rayonnement</w:t>
      </w:r>
    </w:p>
    <w:p w14:paraId="54CEEDDB" w14:textId="23647950" w:rsidR="00E260EE" w:rsidRPr="00B50D15" w:rsidRDefault="00A03C7E" w:rsidP="00187D4B">
      <w:pPr>
        <w:rPr>
          <w:rFonts w:cs="Times New Roman"/>
        </w:rPr>
      </w:pPr>
      <w:r w:rsidRPr="00B50D15">
        <w:rPr>
          <w:shd w:val="clear" w:color="auto" w:fill="FFFFFF"/>
        </w:rPr>
        <w:t>La TDM à faible dose émet un rayonnement ionisant (dose ≤ 1,6</w:t>
      </w:r>
      <w:r w:rsidR="00BC7602" w:rsidRPr="00B50D15">
        <w:rPr>
          <w:shd w:val="clear" w:color="auto" w:fill="FFFFFF"/>
        </w:rPr>
        <w:t> </w:t>
      </w:r>
      <w:r w:rsidRPr="00B50D15">
        <w:rPr>
          <w:shd w:val="clear" w:color="auto" w:fill="FFFFFF"/>
        </w:rPr>
        <w:t>mSv par examen de dépistage)</w:t>
      </w:r>
      <w:r w:rsidR="001A1A8E"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vertAlign w:val="superscript"/>
        </w:rPr>
        <w:t>40,41</w:t>
      </w:r>
      <w:r w:rsidR="001A1A8E" w:rsidRPr="00B50D15">
        <w:rPr>
          <w:rFonts w:cs="Times New Roman"/>
        </w:rPr>
        <w:fldChar w:fldCharType="end"/>
      </w:r>
      <w:r w:rsidR="00864BB9" w:rsidRPr="00B50D15">
        <w:rPr>
          <w:rFonts w:cs="Times New Roman"/>
        </w:rPr>
        <w:t>.</w:t>
      </w:r>
      <w:r w:rsidRPr="00B50D15">
        <w:rPr>
          <w:shd w:val="clear" w:color="auto" w:fill="FFFFFF"/>
        </w:rPr>
        <w:t xml:space="preserve"> En comparaison, </w:t>
      </w:r>
      <w:r w:rsidR="00BC7602" w:rsidRPr="00B50D15">
        <w:rPr>
          <w:shd w:val="clear" w:color="auto" w:fill="FFFFFF"/>
        </w:rPr>
        <w:t>la dose annuelle moyenne de rayonnement auquel est exposé un Canadien est de</w:t>
      </w:r>
      <w:r w:rsidRPr="00B50D15">
        <w:rPr>
          <w:shd w:val="clear" w:color="auto" w:fill="FFFFFF"/>
        </w:rPr>
        <w:t xml:space="preserve"> 1,8 mSv</w:t>
      </w:r>
      <w:r w:rsidR="00D8343F"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00D8343F" w:rsidRPr="00B50D15">
        <w:rPr>
          <w:rFonts w:cs="Times New Roman"/>
          <w:shd w:val="clear" w:color="auto" w:fill="FFFFFF"/>
        </w:rPr>
        <w:fldChar w:fldCharType="separate"/>
      </w:r>
      <w:r w:rsidR="00EF42A6" w:rsidRPr="00B50D15">
        <w:rPr>
          <w:rFonts w:cs="Times New Roman"/>
          <w:vertAlign w:val="superscript"/>
        </w:rPr>
        <w:t>43</w:t>
      </w:r>
      <w:r w:rsidR="00D8343F" w:rsidRPr="00B50D15">
        <w:rPr>
          <w:rFonts w:cs="Times New Roman"/>
        </w:rPr>
        <w:fldChar w:fldCharType="end"/>
      </w:r>
      <w:r w:rsidR="00864BB9" w:rsidRPr="00B50D15">
        <w:rPr>
          <w:rFonts w:cs="Times New Roman"/>
        </w:rPr>
        <w:t>.</w:t>
      </w:r>
      <w:r w:rsidRPr="00B50D15">
        <w:rPr>
          <w:shd w:val="clear" w:color="auto" w:fill="FFFFFF"/>
        </w:rPr>
        <w:t xml:space="preserve"> Aucune étude n</w:t>
      </w:r>
      <w:r w:rsidR="004F111B" w:rsidRPr="00B50D15">
        <w:rPr>
          <w:shd w:val="clear" w:color="auto" w:fill="FFFFFF"/>
        </w:rPr>
        <w:t>’</w:t>
      </w:r>
      <w:r w:rsidRPr="00B50D15">
        <w:rPr>
          <w:shd w:val="clear" w:color="auto" w:fill="FFFFFF"/>
        </w:rPr>
        <w:t xml:space="preserve">a publié de </w:t>
      </w:r>
      <w:r w:rsidR="00A2613C" w:rsidRPr="00B50D15">
        <w:rPr>
          <w:shd w:val="clear" w:color="auto" w:fill="FFFFFF"/>
        </w:rPr>
        <w:t xml:space="preserve">données </w:t>
      </w:r>
      <w:r w:rsidR="00C97262" w:rsidRPr="00B50D15">
        <w:rPr>
          <w:shd w:val="clear" w:color="auto" w:fill="FFFFFF"/>
        </w:rPr>
        <w:t>concernant les</w:t>
      </w:r>
      <w:r w:rsidRPr="00B50D15">
        <w:rPr>
          <w:shd w:val="clear" w:color="auto" w:fill="FFFFFF"/>
        </w:rPr>
        <w:t xml:space="preserve"> effets du rayonnement sur les patients (p. ex. cancer du poumon radio</w:t>
      </w:r>
      <w:r w:rsidR="00565648" w:rsidRPr="00B50D15">
        <w:rPr>
          <w:shd w:val="clear" w:color="auto" w:fill="FFFFFF"/>
        </w:rPr>
        <w:t>­</w:t>
      </w:r>
      <w:r w:rsidRPr="00B50D15">
        <w:rPr>
          <w:shd w:val="clear" w:color="auto" w:fill="FFFFFF"/>
        </w:rPr>
        <w:t>induit) dans le contexte d</w:t>
      </w:r>
      <w:r w:rsidR="004F111B" w:rsidRPr="00B50D15">
        <w:rPr>
          <w:shd w:val="clear" w:color="auto" w:fill="FFFFFF"/>
        </w:rPr>
        <w:t>’</w:t>
      </w:r>
      <w:r w:rsidRPr="00B50D15">
        <w:rPr>
          <w:shd w:val="clear" w:color="auto" w:fill="FFFFFF"/>
        </w:rPr>
        <w:t xml:space="preserve">un suivi à long terme. Selon les </w:t>
      </w:r>
      <w:r w:rsidRPr="00B50D15">
        <w:t>résultats de l</w:t>
      </w:r>
      <w:r w:rsidR="004F111B" w:rsidRPr="00B50D15">
        <w:t>’</w:t>
      </w:r>
      <w:r w:rsidRPr="00B50D15">
        <w:t>essai NLST, Bach et ses collaborateurs ont estimé que le risque à vie d</w:t>
      </w:r>
      <w:r w:rsidR="004F111B" w:rsidRPr="00B50D15">
        <w:t>’</w:t>
      </w:r>
      <w:r w:rsidRPr="00B50D15">
        <w:t>être atteint d</w:t>
      </w:r>
      <w:r w:rsidR="004F111B" w:rsidRPr="00B50D15">
        <w:t>’</w:t>
      </w:r>
      <w:r w:rsidRPr="00B50D15">
        <w:t>un cancer mortel causé par le rayonnement était de 1:2 500</w:t>
      </w:r>
      <w:r w:rsidR="001A1A8E" w:rsidRPr="00B50D15">
        <w:rPr>
          <w:rFonts w:cs="Times New Roman"/>
        </w:rPr>
        <w:fldChar w:fldCharType="begin"/>
      </w:r>
      <w:r w:rsidR="005E713B" w:rsidRPr="00B50D15">
        <w:rPr>
          <w:rFonts w:cs="Times New Roman"/>
        </w:rPr>
        <w:instrText xml:space="preserve"> ADDIN EN.CITE &lt;EndNote&gt;&lt;Cite&gt;&lt;Author&gt;Bach&lt;/Author&gt;&lt;Year&gt;2011&lt;/Year&gt;&lt;RecNum&gt;44&lt;/RecNum&gt;&lt;DisplayText&gt;&lt;style face="superscript"&gt;72&lt;/style&gt;&lt;/DisplayText&gt;&lt;record&gt;&lt;rec-number&gt;44&lt;/rec-number&gt;&lt;foreign-keys&gt;&lt;key app="EN" db-id="x00tza0082fzwmefe5u55ad40svraptxzee9" timestamp="1556291018"&gt;44&lt;/key&gt;&lt;/foreign-keys&gt;&lt;ref-type name="Journal Article"&gt;17&lt;/ref-type&gt;&lt;contributors&gt;&lt;authors&gt;&lt;author&gt;Bach, P. B.&lt;/author&gt;&lt;/authors&gt;&lt;/contributors&gt;&lt;titles&gt;&lt;title&gt;Reduced lung-cancer mortality with CT screening&lt;/title&gt;&lt;secondary-title&gt;N Engl J Med&lt;/secondary-title&gt;&lt;/titles&gt;&lt;periodical&gt;&lt;full-title&gt;N Engl J Med&lt;/full-title&gt;&lt;/periodical&gt;&lt;pages&gt;2036; author reply 2037-8&lt;/pages&gt;&lt;volume&gt;365&lt;/volume&gt;&lt;number&gt;21&lt;/number&gt;&lt;keywords&gt;&lt;keyword&gt;Female&lt;/keyword&gt;&lt;keyword&gt;Humans&lt;/keyword&gt;&lt;keyword&gt;Lung Neoplasms/*diagnostic imaging/*mortality&lt;/keyword&gt;&lt;keyword&gt;Male&lt;/keyword&gt;&lt;keyword&gt;*Tomography, X-Ray Computed&lt;/keyword&gt;&lt;/keywords&gt;&lt;dates&gt;&lt;year&gt;2011&lt;/year&gt;&lt;pub-dates&gt;&lt;date&gt;Nov 24&lt;/date&gt;&lt;/pub-dates&gt;&lt;/dates&gt;&lt;isbn&gt;1533-4406 (Electronic)&amp;#xD;0028-4793 (Linking)&lt;/isbn&gt;&lt;accession-num&gt;22111730&lt;/accession-num&gt;&lt;urls&gt;&lt;related-urls&gt;&lt;url&gt;https://www.ncbi.nlm.nih.gov/pubmed/22111730&lt;/url&gt;&lt;/related-urls&gt;&lt;/urls&gt;&lt;electronic-resource-num&gt;10.1056/NEJMc1110293&lt;/electronic-resource-num&gt;&lt;/record&gt;&lt;/Cite&gt;&lt;/EndNote&gt;</w:instrText>
      </w:r>
      <w:r w:rsidR="001A1A8E" w:rsidRPr="00B50D15">
        <w:rPr>
          <w:rFonts w:cs="Times New Roman"/>
        </w:rPr>
        <w:fldChar w:fldCharType="separate"/>
      </w:r>
      <w:r w:rsidR="005E713B" w:rsidRPr="00B50D15">
        <w:rPr>
          <w:rFonts w:cs="Times New Roman"/>
          <w:vertAlign w:val="superscript"/>
        </w:rPr>
        <w:t>72</w:t>
      </w:r>
      <w:r w:rsidR="001A1A8E" w:rsidRPr="00B50D15">
        <w:rPr>
          <w:rFonts w:cs="Times New Roman"/>
        </w:rPr>
        <w:fldChar w:fldCharType="end"/>
      </w:r>
      <w:r w:rsidRPr="00B50D15">
        <w:t>.</w:t>
      </w:r>
      <w:r w:rsidR="00864BB9" w:rsidRPr="00B50D15">
        <w:t xml:space="preserve"> </w:t>
      </w:r>
      <w:r w:rsidRPr="00B50D15">
        <w:t xml:space="preserve">Étant donné que le risque à vie de cancer dans la population générale est de 1:2, ce risque </w:t>
      </w:r>
      <w:r w:rsidR="00051C19" w:rsidRPr="00B50D15">
        <w:t xml:space="preserve">supplémentaire </w:t>
      </w:r>
      <w:r w:rsidRPr="00B50D15">
        <w:t>est négligeable. Dans le cadre d</w:t>
      </w:r>
      <w:r w:rsidR="004F111B" w:rsidRPr="00B50D15">
        <w:t>’</w:t>
      </w:r>
      <w:r w:rsidRPr="00B50D15">
        <w:t>un programme de dépistage organisé, les protocoles</w:t>
      </w:r>
      <w:r w:rsidR="000B7D0E" w:rsidRPr="00B50D15">
        <w:t xml:space="preserve"> de dépistage</w:t>
      </w:r>
      <w:r w:rsidRPr="00B50D15">
        <w:t xml:space="preserve"> à faible dose et le contrôle régulier de la qualité garantiront l</w:t>
      </w:r>
      <w:r w:rsidR="004F111B" w:rsidRPr="00B50D15">
        <w:t>’</w:t>
      </w:r>
      <w:r w:rsidRPr="00B50D15">
        <w:t>administration de faibles doses de rayonnement.</w:t>
      </w:r>
    </w:p>
    <w:p w14:paraId="2187D196" w14:textId="77777777" w:rsidR="00D9622B" w:rsidRPr="00B50D15" w:rsidRDefault="00D9622B" w:rsidP="00187D4B">
      <w:pPr>
        <w:rPr>
          <w:shd w:val="clear" w:color="auto" w:fill="FFFFFF"/>
        </w:rPr>
      </w:pPr>
    </w:p>
    <w:p w14:paraId="728037F6" w14:textId="6328B72D" w:rsidR="001D1369" w:rsidRPr="00B50D15" w:rsidRDefault="001D1369" w:rsidP="00DE063D">
      <w:pPr>
        <w:pStyle w:val="Heading4"/>
        <w:rPr>
          <w:rFonts w:cs="Times New Roman"/>
        </w:rPr>
      </w:pPr>
      <w:r w:rsidRPr="00B50D15">
        <w:t>Découvertes fortuites</w:t>
      </w:r>
    </w:p>
    <w:p w14:paraId="0D4EE9A3" w14:textId="148F4B3E" w:rsidR="00247AE2" w:rsidRPr="00B50D15" w:rsidRDefault="0016429F" w:rsidP="00187D4B">
      <w:pPr>
        <w:rPr>
          <w:rFonts w:cs="Times New Roman"/>
        </w:rPr>
      </w:pPr>
      <w:r w:rsidRPr="00B50D15">
        <w:t xml:space="preserve">Des anomalies cliniquement significatives (découvertes cardiovasculaires, thyroïdiennes ou surrénales, cancers extrapulmonaires) non liées au cancer du poumon sont souvent détectées chez les personnes soumises au dépistage par TDM à faible dose. </w:t>
      </w:r>
      <w:r w:rsidR="00247AE2" w:rsidRPr="00B50D15">
        <w:t xml:space="preserve">Cependant, les </w:t>
      </w:r>
      <w:r w:rsidR="00247AE2" w:rsidRPr="00B50D15">
        <w:t>conséquences des découvertes fortuites sur la morbidité et la mortalité demeurent inconnues et justifient des recherches plus approfondies. Les personnes admissibles au dépistage du cancer du poumon présentent un risque élevé de maladie cardiovasculaire. Par conséquent, un diagnostic et des traitements préventifs opportuns peuvent améliorer davantage la survie de ces patients</w:t>
      </w:r>
      <w:r w:rsidR="00247AE2"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47AE2" w:rsidRPr="00B50D15">
        <w:rPr>
          <w:rFonts w:cs="Times New Roman"/>
        </w:rPr>
      </w:r>
      <w:r w:rsidR="00247AE2" w:rsidRPr="00B50D15">
        <w:rPr>
          <w:rFonts w:cs="Times New Roman"/>
        </w:rPr>
        <w:fldChar w:fldCharType="separate"/>
      </w:r>
      <w:r w:rsidR="005E713B" w:rsidRPr="00B50D15">
        <w:rPr>
          <w:rFonts w:cs="Times New Roman"/>
          <w:vertAlign w:val="superscript"/>
        </w:rPr>
        <w:t>73</w:t>
      </w:r>
      <w:r w:rsidR="00247AE2" w:rsidRPr="00B50D15">
        <w:rPr>
          <w:rFonts w:cs="Times New Roman"/>
        </w:rPr>
        <w:fldChar w:fldCharType="end"/>
      </w:r>
      <w:r w:rsidR="00247AE2" w:rsidRPr="00B50D15">
        <w:t>.</w:t>
      </w:r>
    </w:p>
    <w:p w14:paraId="1EC205FC" w14:textId="77777777" w:rsidR="00786493" w:rsidRPr="00B50D15" w:rsidRDefault="00786493" w:rsidP="00187D4B"/>
    <w:p w14:paraId="7E87A0C8" w14:textId="13657C97" w:rsidR="00777132" w:rsidRPr="00B50D15" w:rsidRDefault="00247AE2" w:rsidP="00187D4B">
      <w:pPr>
        <w:rPr>
          <w:rFonts w:cs="Times New Roman"/>
        </w:rPr>
      </w:pPr>
      <w:r w:rsidRPr="00B50D15">
        <w:t>Il a été démontré</w:t>
      </w:r>
      <w:r w:rsidR="00C20D1B" w:rsidRPr="00B50D15">
        <w:t xml:space="preserve"> que</w:t>
      </w:r>
      <w:r w:rsidR="001C3269" w:rsidRPr="00B50D15">
        <w:t xml:space="preserve"> seulement 7</w:t>
      </w:r>
      <w:r w:rsidR="00C20D1B" w:rsidRPr="00B50D15">
        <w:t xml:space="preserve"> à 20 % des découvertes fortuites</w:t>
      </w:r>
      <w:r w:rsidRPr="00B50D15">
        <w:t xml:space="preserve"> </w:t>
      </w:r>
      <w:r w:rsidR="00C20D1B" w:rsidRPr="00B50D15">
        <w:t>donnent lieu à des</w:t>
      </w:r>
      <w:r w:rsidRPr="00B50D15">
        <w:t xml:space="preserve"> examens</w:t>
      </w:r>
      <w:r w:rsidR="00C20D1B" w:rsidRPr="00B50D15">
        <w:t xml:space="preserve"> supplémentaires</w:t>
      </w:r>
      <w:r w:rsidRPr="00B50D15">
        <w:t xml:space="preserve">, principalement des examens non effractifs, ou </w:t>
      </w:r>
      <w:r w:rsidR="00C20D1B" w:rsidRPr="00B50D15">
        <w:t>à</w:t>
      </w:r>
      <w:r w:rsidRPr="00B50D15">
        <w:t xml:space="preserve"> une nouvelle consultation</w:t>
      </w:r>
      <w:r w:rsidR="00946316"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946316" w:rsidRPr="00B50D15">
        <w:rPr>
          <w:rFonts w:cs="Times New Roman"/>
        </w:rPr>
      </w:r>
      <w:r w:rsidR="00946316" w:rsidRPr="00B50D15">
        <w:rPr>
          <w:rFonts w:cs="Times New Roman"/>
        </w:rPr>
        <w:fldChar w:fldCharType="separate"/>
      </w:r>
      <w:r w:rsidR="00FE798B" w:rsidRPr="00B50D15">
        <w:rPr>
          <w:rFonts w:cs="Times New Roman"/>
          <w:vertAlign w:val="superscript"/>
        </w:rPr>
        <w:t>74-76</w:t>
      </w:r>
      <w:r w:rsidR="00946316" w:rsidRPr="00B50D15">
        <w:rPr>
          <w:rFonts w:cs="Times New Roman"/>
        </w:rPr>
        <w:fldChar w:fldCharType="end"/>
      </w:r>
      <w:r w:rsidRPr="00B50D15">
        <w:t>.</w:t>
      </w:r>
      <w:r w:rsidR="00864BB9" w:rsidRPr="00B50D15">
        <w:t xml:space="preserve"> </w:t>
      </w:r>
      <w:r w:rsidRPr="00B50D15">
        <w:t xml:space="preserve">Le taux de découvertes fortuites ayant des conséquences cliniques graves est inférieur à 1 %. </w:t>
      </w:r>
    </w:p>
    <w:p w14:paraId="343018DC" w14:textId="77777777" w:rsidR="007D1B83" w:rsidRPr="00B50D15" w:rsidRDefault="007D1B83" w:rsidP="00187D4B"/>
    <w:p w14:paraId="343681AB" w14:textId="563E8137" w:rsidR="0016429F" w:rsidRPr="00B50D15" w:rsidRDefault="0016429F" w:rsidP="00187D4B">
      <w:pPr>
        <w:rPr>
          <w:rFonts w:cs="Times New Roman"/>
        </w:rPr>
      </w:pPr>
      <w:r w:rsidRPr="00B50D15">
        <w:t>Dans l</w:t>
      </w:r>
      <w:r w:rsidR="004F111B" w:rsidRPr="00B50D15">
        <w:t>’</w:t>
      </w:r>
      <w:r w:rsidRPr="00B50D15">
        <w:t>analyse des sous</w:t>
      </w:r>
      <w:r w:rsidR="00565648" w:rsidRPr="00B50D15">
        <w:t>­</w:t>
      </w:r>
      <w:r w:rsidRPr="00B50D15">
        <w:t>groupes de l</w:t>
      </w:r>
      <w:r w:rsidR="004F111B" w:rsidRPr="00B50D15">
        <w:t>’</w:t>
      </w:r>
      <w:r w:rsidRPr="00B50D15">
        <w:t>essai NLST (n = 17 309), des découvertes fortuites ont été faites chez 59 % des participants</w:t>
      </w:r>
      <w:r w:rsidR="00427646" w:rsidRPr="00B50D15">
        <w:t>,</w:t>
      </w:r>
      <w:r w:rsidRPr="00B50D15">
        <w:t xml:space="preserve"> parmi lesquelles 20 % ont été jugées comme étant importantes sur le plan clinique, la prévalence la plus élevée ayant été signalée pour les observations cardiovasculaires (8,5 %). Les cancers extrapulmonaires étaient rares; ils n</w:t>
      </w:r>
      <w:r w:rsidR="004F111B" w:rsidRPr="00B50D15">
        <w:t>’</w:t>
      </w:r>
      <w:r w:rsidRPr="00B50D15">
        <w:t>étaient présents que chez 0,4 % des participants. Les auteurs ont conclu qu</w:t>
      </w:r>
      <w:r w:rsidR="004F111B" w:rsidRPr="00B50D15">
        <w:t>’</w:t>
      </w:r>
      <w:r w:rsidRPr="00B50D15">
        <w:t>un suivi des découvertes fortuites fait sans distinction peut augmenter considérablement les coûts directs des soins de santé tout en offrant peu d</w:t>
      </w:r>
      <w:r w:rsidR="004F111B" w:rsidRPr="00B50D15">
        <w:t>’</w:t>
      </w:r>
      <w:r w:rsidRPr="00B50D15">
        <w:t>avantages, puisqu</w:t>
      </w:r>
      <w:r w:rsidR="004F111B" w:rsidRPr="00B50D15">
        <w:t>’</w:t>
      </w:r>
      <w:r w:rsidRPr="00B50D15">
        <w:t>il est rare de détecter des cancers extrapulmonaires</w:t>
      </w:r>
      <w:r w:rsidR="001A1A8E"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75,77</w:t>
      </w:r>
      <w:r w:rsidR="001A1A8E" w:rsidRPr="00B50D15">
        <w:rPr>
          <w:rFonts w:cs="Times New Roman"/>
        </w:rPr>
        <w:fldChar w:fldCharType="end"/>
      </w:r>
      <w:r w:rsidRPr="00B50D15">
        <w:t xml:space="preserve">. </w:t>
      </w:r>
    </w:p>
    <w:p w14:paraId="2A195D7B" w14:textId="77777777" w:rsidR="00826C0E" w:rsidRPr="00B50D15" w:rsidRDefault="00826C0E" w:rsidP="00187D4B"/>
    <w:p w14:paraId="2A2401CA" w14:textId="6B8A711A" w:rsidR="00491B0B" w:rsidRPr="00B50D15" w:rsidRDefault="00390ACD" w:rsidP="00187D4B">
      <w:pPr>
        <w:rPr>
          <w:rFonts w:cs="Times New Roman"/>
        </w:rPr>
      </w:pPr>
      <w:r w:rsidRPr="00B50D15">
        <w:t>De même, dans une analyse d</w:t>
      </w:r>
      <w:r w:rsidR="004F111B" w:rsidRPr="00B50D15">
        <w:t>’</w:t>
      </w:r>
      <w:r w:rsidRPr="00B50D15">
        <w:t>un sous</w:t>
      </w:r>
      <w:r w:rsidR="00565648" w:rsidRPr="00B50D15">
        <w:t>­</w:t>
      </w:r>
      <w:r w:rsidRPr="00B50D15">
        <w:t xml:space="preserve">groupe de participants </w:t>
      </w:r>
      <w:r w:rsidR="00362117" w:rsidRPr="00B50D15">
        <w:t xml:space="preserve">à </w:t>
      </w:r>
      <w:r w:rsidRPr="00B50D15">
        <w:t>l</w:t>
      </w:r>
      <w:r w:rsidR="004F111B" w:rsidRPr="00B50D15">
        <w:t>’</w:t>
      </w:r>
      <w:r w:rsidRPr="00B50D15">
        <w:t>essai NELSON (n = 1 929), des découvertes cliniquement pertinentes ont été faites chez 129 (7 %) des participants. De ce nombre, 118 (91 %) ont dû se soumettre à d</w:t>
      </w:r>
      <w:r w:rsidR="004F111B" w:rsidRPr="00B50D15">
        <w:t>’</w:t>
      </w:r>
      <w:r w:rsidRPr="00B50D15">
        <w:t xml:space="preserve">autres examens diagnostiques, dans la plupart des cas une échographie. Une découverte ayant des conséquences cliniques a été faite chez seulement 21 (1 %) des participants, dont la détection </w:t>
      </w:r>
      <w:r w:rsidR="00C20D1B" w:rsidRPr="00B50D15">
        <w:t xml:space="preserve">d’un </w:t>
      </w:r>
      <w:r w:rsidRPr="00B50D15">
        <w:t>cancer chez un patient. D</w:t>
      </w:r>
      <w:r w:rsidR="004F111B" w:rsidRPr="00B50D15">
        <w:t>’</w:t>
      </w:r>
      <w:r w:rsidRPr="00B50D15">
        <w:t>après ces résultats, les auteurs ont conseillé de ne pas chercher systématiquement à faire des découvertes fortuites dans les études sur le dépistage du cancer du poumon par TDM à faible dose</w:t>
      </w:r>
      <w:r w:rsidR="001A1A8E"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74</w:t>
      </w:r>
      <w:r w:rsidR="001A1A8E" w:rsidRPr="00B50D15">
        <w:rPr>
          <w:rFonts w:cs="Times New Roman"/>
        </w:rPr>
        <w:fldChar w:fldCharType="end"/>
      </w:r>
      <w:r w:rsidRPr="00B50D15">
        <w:t>.</w:t>
      </w:r>
    </w:p>
    <w:p w14:paraId="42656E83" w14:textId="77777777" w:rsidR="00390ACD" w:rsidRPr="00B50D15" w:rsidRDefault="00390ACD" w:rsidP="00187D4B"/>
    <w:p w14:paraId="484D600C" w14:textId="583A5D9D" w:rsidR="006324E9" w:rsidRPr="00B50D15" w:rsidRDefault="00E81C97" w:rsidP="00187D4B">
      <w:pPr>
        <w:rPr>
          <w:rFonts w:ascii="Helvetica" w:hAnsi="Helvetica"/>
          <w:color w:val="333333"/>
          <w:sz w:val="21"/>
          <w:szCs w:val="21"/>
          <w:shd w:val="clear" w:color="auto" w:fill="FFFFFF"/>
        </w:rPr>
      </w:pPr>
      <w:r w:rsidRPr="00B50D15">
        <w:t>Une étude canadienne a évalué rétrospectivement la prévalence des découvertes fortuites faites lors de 4 073 examens de dépistage par TDM à faible dose. Les auteurs ont constaté qu</w:t>
      </w:r>
      <w:r w:rsidR="004F111B" w:rsidRPr="00B50D15">
        <w:t>’</w:t>
      </w:r>
      <w:r w:rsidRPr="00B50D15">
        <w:t>une découverte fortuite avait été faite chez 782 (19 %) des sujets parmi lesquels 486 (62 %) ont dû subir d</w:t>
      </w:r>
      <w:r w:rsidR="004F111B" w:rsidRPr="00B50D15">
        <w:t>’</w:t>
      </w:r>
      <w:r w:rsidRPr="00B50D15">
        <w:t>autres examens diagnostiques. Une découverte nécessitant une attention immédiate a été faite chez sept patients</w:t>
      </w:r>
      <w:r w:rsidR="001A1A8E" w:rsidRPr="00B50D15">
        <w:rPr>
          <w:rFonts w:cs="Times New Roman"/>
        </w:rPr>
        <w:fldChar w:fldCharType="begin"/>
      </w:r>
      <w:r w:rsidR="005E713B" w:rsidRPr="00B50D15">
        <w:rPr>
          <w:rFonts w:cs="Times New Roman"/>
        </w:rPr>
        <w:instrText xml:space="preserve"> ADDIN EN.CITE &lt;EndNote&gt;&lt;Cite&gt;&lt;Author&gt;Kucharczyk&lt;/Author&gt;&lt;Year&gt;2011&lt;/Year&gt;&lt;RecNum&gt;28&lt;/RecNum&gt;&lt;DisplayText&gt;&lt;style face="superscript"&gt;76&lt;/style&gt;&lt;/DisplayText&gt;&lt;record&gt;&lt;rec-number&gt;28&lt;/rec-number&gt;&lt;foreign-keys&gt;&lt;key app="EN" db-id="x00tza0082fzwmefe5u55ad40svraptxzee9" timestamp="1555076789"&gt;28&lt;/key&gt;&lt;/foreign-keys&gt;&lt;ref-type name="Journal Article"&gt;17&lt;/ref-type&gt;&lt;contributors&gt;&lt;authors&gt;&lt;author&gt;Kucharczyk, M. J.&lt;/author&gt;&lt;author&gt;Menezes, R. J.&lt;/author&gt;&lt;author&gt;McGregor, A.&lt;/author&gt;&lt;author&gt;Paul, N. S.&lt;/author&gt;&lt;author&gt;Roberts, H. C.&lt;/author&gt;&lt;/authors&gt;&lt;/contributors&gt;&lt;auth-address&gt;The Joint Department of Medical Imaging, University Health Network/Mt Sinai Hospital/Women&amp;apos;s College Hospital, Toronto, Ontario, Canada.&lt;/auth-address&gt;&lt;titles&gt;&lt;title&gt;Assessing the impact of incidental findings in a lung cancer screening study by using low-dose computed tomography&lt;/title&gt;&lt;secondary-title&gt;Can Assoc Radiol J&lt;/secondary-title&gt;&lt;/titles&gt;&lt;periodical&gt;&lt;full-title&gt;Can Assoc Radiol J&lt;/full-title&gt;&lt;/periodical&gt;&lt;pages&gt;141-5&lt;/pages&gt;&lt;volume&gt;62&lt;/volume&gt;&lt;number&gt;2&lt;/number&gt;&lt;keywords&gt;&lt;keyword&gt;Aged&lt;/keyword&gt;&lt;keyword&gt;Aged, 80 and over&lt;/keyword&gt;&lt;keyword&gt;Chi-Square Distribution&lt;/keyword&gt;&lt;keyword&gt;Female&lt;/keyword&gt;&lt;keyword&gt;Humans&lt;/keyword&gt;&lt;keyword&gt;*Incidental Findings&lt;/keyword&gt;&lt;keyword&gt;Lung Neoplasms/*diagnostic imaging&lt;/keyword&gt;&lt;keyword&gt;Male&lt;/keyword&gt;&lt;keyword&gt;Mass Screening&lt;/keyword&gt;&lt;keyword&gt;Middle Aged&lt;/keyword&gt;&lt;keyword&gt;Prevalence&lt;/keyword&gt;&lt;keyword&gt;Radiation Dosage&lt;/keyword&gt;&lt;keyword&gt;Retrospective Studies&lt;/keyword&gt;&lt;keyword&gt;Tomography, X-Ray Computed/*methods&lt;/keyword&gt;&lt;/keywords&gt;&lt;dates&gt;&lt;year&gt;2011&lt;/year&gt;&lt;pub-dates&gt;&lt;date&gt;May&lt;/date&gt;&lt;/pub-dates&gt;&lt;/dates&gt;&lt;isbn&gt;0846-5371 (Print)&amp;#xD;0846-5371 (Linking)&lt;/isbn&gt;&lt;accession-num&gt;20382501&lt;/accession-num&gt;&lt;urls&gt;&lt;related-urls&gt;&lt;url&gt;https://www.ncbi.nlm.nih.gov/pubmed/20382501&lt;/url&gt;&lt;/related-urls&gt;&lt;/urls&gt;&lt;electronic-resource-num&gt;10.1016/j.carj.2010.02.008&lt;/electronic-resource-num&gt;&lt;/record&gt;&lt;/Cite&gt;&lt;/EndNote&gt;</w:instrText>
      </w:r>
      <w:r w:rsidR="001A1A8E" w:rsidRPr="00B50D15">
        <w:rPr>
          <w:rFonts w:cs="Times New Roman"/>
        </w:rPr>
        <w:fldChar w:fldCharType="separate"/>
      </w:r>
      <w:r w:rsidR="005E713B" w:rsidRPr="00B50D15">
        <w:rPr>
          <w:rFonts w:cs="Times New Roman"/>
          <w:vertAlign w:val="superscript"/>
        </w:rPr>
        <w:t>76</w:t>
      </w:r>
      <w:r w:rsidR="001A1A8E" w:rsidRPr="00B50D15">
        <w:rPr>
          <w:rFonts w:cs="Times New Roman"/>
        </w:rPr>
        <w:fldChar w:fldCharType="end"/>
      </w:r>
      <w:r w:rsidRPr="00B50D15">
        <w:t xml:space="preserve">. </w:t>
      </w:r>
    </w:p>
    <w:p w14:paraId="2B78A9D5" w14:textId="77777777" w:rsidR="00DE063D" w:rsidRPr="00B50D15" w:rsidRDefault="00027158"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r w:rsidRPr="00B50D15">
        <w:lastRenderedPageBreak/>
        <w:t xml:space="preserve">Une fois réparti </w:t>
      </w:r>
      <w:r w:rsidR="00C20D1B" w:rsidRPr="00B50D15">
        <w:t xml:space="preserve">sur </w:t>
      </w:r>
      <w:r w:rsidRPr="00B50D15">
        <w:t>le nombre total de participants soumis au dépistage, le coût estimatif des examens requis à la suite des découvertes fortuites était d</w:t>
      </w:r>
      <w:r w:rsidR="004F111B" w:rsidRPr="00B50D15">
        <w:t>’</w:t>
      </w:r>
      <w:r w:rsidRPr="00B50D15">
        <w:t>environ 12 $ par examen de dépistage</w:t>
      </w:r>
      <w:r w:rsidR="0076571E"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76,78</w:t>
      </w:r>
      <w:r w:rsidR="0076571E" w:rsidRPr="00B50D15">
        <w:rPr>
          <w:rFonts w:cs="Times New Roman"/>
        </w:rPr>
        <w:fldChar w:fldCharType="end"/>
      </w:r>
      <w:r w:rsidRPr="00B50D15">
        <w:t>.</w:t>
      </w:r>
      <w:r w:rsidR="004166F8" w:rsidRPr="00B50D15">
        <w:t xml:space="preserve"> </w:t>
      </w:r>
      <w:r w:rsidRPr="00B50D15">
        <w:t>Toutefois, lorsque le coût des interventions thérapeutiques ét</w:t>
      </w:r>
      <w:r w:rsidR="00152507" w:rsidRPr="00B50D15">
        <w:t>ait</w:t>
      </w:r>
      <w:r w:rsidRPr="00B50D15">
        <w:t xml:space="preserve"> inclus, près de la moitié (46,2 %) des dépenses liées au dépistage (environ 800 $ </w:t>
      </w:r>
      <w:r w:rsidRPr="00B50D15">
        <w:t>par personne soumise au dépistage, ce qui comprend les coûts de la TDM à faible dose, de la consultation, de l</w:t>
      </w:r>
      <w:r w:rsidR="004F111B" w:rsidRPr="00B50D15">
        <w:t>’</w:t>
      </w:r>
      <w:r w:rsidRPr="00B50D15">
        <w:t>examen diagnostique subséquent et du traitement) étaient attribuables à l</w:t>
      </w:r>
      <w:r w:rsidR="004F111B" w:rsidRPr="00B50D15">
        <w:t>’</w:t>
      </w:r>
      <w:r w:rsidRPr="00B50D15">
        <w:t>évaluation et au traitement des découvertes fortuites</w:t>
      </w:r>
      <w:r w:rsidR="0076571E"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77</w:t>
      </w:r>
      <w:r w:rsidR="0076571E" w:rsidRPr="00B50D15">
        <w:rPr>
          <w:rFonts w:cs="Times New Roman"/>
        </w:rPr>
        <w:fldChar w:fldCharType="end"/>
      </w:r>
      <w:r w:rsidRPr="00B50D15">
        <w:t xml:space="preserve">. </w:t>
      </w:r>
    </w:p>
    <w:p w14:paraId="1EA2DB9C" w14:textId="43B25521" w:rsidR="007D1B83" w:rsidRPr="00B50D15" w:rsidRDefault="007D1B83" w:rsidP="00DE063D">
      <w:pPr>
        <w:spacing w:after="120"/>
        <w:rPr>
          <w:rFonts w:cs="Times New Roman"/>
        </w:rPr>
      </w:pPr>
    </w:p>
    <w:p w14:paraId="68CFB3B4" w14:textId="0EE406E5" w:rsidR="006324E9" w:rsidRPr="00B50D15" w:rsidRDefault="006324E9" w:rsidP="00187D4B">
      <w:pPr>
        <w:rPr>
          <w:rFonts w:cs="Times New Roman"/>
        </w:rPr>
      </w:pPr>
      <w:r w:rsidRPr="00B50D15">
        <w:t xml:space="preserve"> </w:t>
      </w:r>
    </w:p>
    <w:p w14:paraId="6A5837B3" w14:textId="2CEB0A31" w:rsidR="00DE063D" w:rsidRPr="00B50D15" w:rsidRDefault="00DE063D"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DE063D" w:rsidRPr="00B50D15" w14:paraId="6E38E2B1" w14:textId="77777777" w:rsidTr="00DE063D">
        <w:trPr>
          <w:trHeight w:val="2056"/>
        </w:trPr>
        <w:tc>
          <w:tcPr>
            <w:tcW w:w="9350" w:type="dxa"/>
            <w:shd w:val="clear" w:color="auto" w:fill="8064A2" w:themeFill="accent4"/>
          </w:tcPr>
          <w:p w14:paraId="425BE94D" w14:textId="4F1817DC" w:rsidR="00247AE2" w:rsidRPr="00B50D15" w:rsidRDefault="00247AE2" w:rsidP="00DE063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21A73E0A" w14:textId="77777777"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 xml:space="preserve">Les programmes de dépistage organisé devraient utiliser des algorithmes normalisés pour faire rapport sur les découvertes fortuites. </w:t>
            </w:r>
          </w:p>
          <w:p w14:paraId="0DC58981" w14:textId="4382BA79"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Les lignes directrices récentes recommandent de classer les découvertes fortuites en trois catégories : non pertinentes sur le plan clinique (aucun examen n</w:t>
            </w:r>
            <w:r w:rsidR="004F111B" w:rsidRPr="00B50D15">
              <w:rPr>
                <w:color w:val="FFFFFF" w:themeColor="background1"/>
              </w:rPr>
              <w:t>’</w:t>
            </w:r>
            <w:r w:rsidRPr="00B50D15">
              <w:rPr>
                <w:color w:val="FFFFFF" w:themeColor="background1"/>
              </w:rPr>
              <w:t>est requis), possiblement pertinentes sur le plan clinique (le jugement clinique et d</w:t>
            </w:r>
            <w:r w:rsidR="004F111B" w:rsidRPr="00B50D15">
              <w:rPr>
                <w:color w:val="FFFFFF" w:themeColor="background1"/>
              </w:rPr>
              <w:t>’</w:t>
            </w:r>
            <w:r w:rsidRPr="00B50D15">
              <w:rPr>
                <w:color w:val="FFFFFF" w:themeColor="background1"/>
              </w:rPr>
              <w:t>autres examens pourraient être requis) et préoccupantes (une intervention thérapeutique est indiquée) afin d</w:t>
            </w:r>
            <w:r w:rsidR="004F111B" w:rsidRPr="00B50D15">
              <w:rPr>
                <w:color w:val="FFFFFF" w:themeColor="background1"/>
              </w:rPr>
              <w:t>’</w:t>
            </w:r>
            <w:r w:rsidRPr="00B50D15">
              <w:rPr>
                <w:color w:val="FFFFFF" w:themeColor="background1"/>
              </w:rPr>
              <w:t>éviter les examens diagnostiques inutiles tout en maintenant des soins cliniques optimaux</w:t>
            </w:r>
            <w:r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 </w:instrText>
            </w:r>
            <w:r w:rsidR="005E713B"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EN.CITE.DATA </w:instrText>
            </w:r>
            <w:r w:rsidR="005E713B" w:rsidRPr="00B50D15">
              <w:rPr>
                <w:rFonts w:cs="Times New Roman"/>
                <w:color w:val="FFFFFF" w:themeColor="background1"/>
              </w:rPr>
            </w:r>
            <w:r w:rsidR="005E713B" w:rsidRPr="00B50D15">
              <w:rPr>
                <w:rFonts w:cs="Times New Roman"/>
                <w:color w:val="FFFFFF" w:themeColor="background1"/>
              </w:rPr>
              <w:fldChar w:fldCharType="end"/>
            </w:r>
            <w:r w:rsidRPr="00B50D15">
              <w:rPr>
                <w:rFonts w:cs="Times New Roman"/>
                <w:color w:val="FFFFFF" w:themeColor="background1"/>
              </w:rPr>
            </w:r>
            <w:r w:rsidRPr="00B50D15">
              <w:rPr>
                <w:rFonts w:cs="Times New Roman"/>
                <w:color w:val="FFFFFF" w:themeColor="background1"/>
              </w:rPr>
              <w:fldChar w:fldCharType="separate"/>
            </w:r>
            <w:r w:rsidR="005E713B" w:rsidRPr="00B50D15">
              <w:rPr>
                <w:rFonts w:cs="Times New Roman"/>
                <w:color w:val="FFFFFF" w:themeColor="background1"/>
                <w:vertAlign w:val="superscript"/>
              </w:rPr>
              <w:t>79</w:t>
            </w:r>
            <w:r w:rsidRPr="00B50D15">
              <w:rPr>
                <w:rFonts w:cs="Times New Roman"/>
                <w:color w:val="FFFFFF" w:themeColor="background1"/>
              </w:rPr>
              <w:fldChar w:fldCharType="end"/>
            </w:r>
            <w:r w:rsidRPr="00B50D15">
              <w:rPr>
                <w:color w:val="FFFFFF" w:themeColor="background1"/>
              </w:rPr>
              <w:t>.</w:t>
            </w:r>
          </w:p>
        </w:tc>
      </w:tr>
    </w:tbl>
    <w:p w14:paraId="55D6D3EA" w14:textId="38FBA645" w:rsidR="009736E2" w:rsidRDefault="009736E2" w:rsidP="00187D4B"/>
    <w:p w14:paraId="2926898C" w14:textId="6D5CF534" w:rsidR="009736E2" w:rsidRDefault="009736E2" w:rsidP="00187D4B"/>
    <w:p w14:paraId="2237C93F"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6ECC90A5" w14:textId="77777777" w:rsidR="009736E2" w:rsidRPr="00921174" w:rsidRDefault="009736E2" w:rsidP="009736E2">
      <w:pPr>
        <w:pStyle w:val="Heading2"/>
        <w:ind w:left="709"/>
        <w:rPr>
          <w:color w:val="196938"/>
          <w:lang w:val="fr-CA"/>
        </w:rPr>
      </w:pPr>
      <w:bookmarkStart w:id="78" w:name="_Toc34134982"/>
      <w:r w:rsidRPr="00921174">
        <w:rPr>
          <w:color w:val="196938"/>
          <w:lang w:val="fr-CA"/>
        </w:rPr>
        <w:t>De quelle façon les programmes de dépistage organisé pourraient­ils atténuer les effets néfastes?</w:t>
      </w:r>
      <w:bookmarkEnd w:id="78"/>
    </w:p>
    <w:p w14:paraId="133032BC" w14:textId="77777777" w:rsidR="009736E2" w:rsidRPr="009736E2" w:rsidRDefault="009736E2" w:rsidP="009736E2">
      <w:r w:rsidRPr="009736E2">
        <w:t xml:space="preserve">Selon les lignes directrices du GÉCSSP (2016), le dépistage devrait seulement être effectué dans des établissements de soins de santé possédant une expertise du diagnostic précoce et du traitement du cancer du poumon. Le dépistage opportuniste n’est pas recommandé, car les effets néfastes associés au dépistage non recommandé dans les lignes directrices semblent l’emporter sur les avantages. Un programme de dépistage organisé pourrait atténuer les effets néfastes associés au dépistage de plusieurs façons qui sont décrites ci­dessous : </w:t>
      </w:r>
    </w:p>
    <w:p w14:paraId="3B172400" w14:textId="77777777" w:rsidR="009736E2" w:rsidRPr="009736E2" w:rsidRDefault="009736E2" w:rsidP="009736E2"/>
    <w:p w14:paraId="01CCD557"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Appliquer des critères d’admissibilité stricts pour définir une population exposée à un risque élevé, qui en tirerait le plus d’avantages.</w:t>
      </w:r>
    </w:p>
    <w:p w14:paraId="2A212D12" w14:textId="77777777" w:rsidR="009736E2" w:rsidRPr="009736E2" w:rsidRDefault="009736E2" w:rsidP="0062438A">
      <w:pPr>
        <w:spacing w:before="120"/>
      </w:pPr>
      <w:r w:rsidRPr="009736E2">
        <w:t xml:space="preserve">Contrairement aux autres programmes de dépistage du cancer (cancer du sein, du col de l’utérus, du côlon) qui ciblent une population exposée à un risque moyen, le dépistage du cancer du poumon n’est recommandé que pour un petit segment de la population qui présente un risque élevé de cancer du poumon. Le dépistage effectué chez les personnes présentant un risque faible ou moyen pourrait causer des effets néfastes qui l’emporteraient sur les avantages et augmenter les coûts associés au dépistage. Au Canada, les études et le projet pilote en cours appliquent des critères d’admissibilité stricts, ceux­ci </w:t>
      </w:r>
      <w:r w:rsidRPr="009736E2">
        <w:t>différant légèrement d’une étude à l’autre (</w:t>
      </w:r>
      <w:hyperlink w:anchor="Table_4" w:history="1">
        <w:r w:rsidRPr="009736E2">
          <w:rPr>
            <w:rStyle w:val="Hyperlink"/>
          </w:rPr>
          <w:t>tableau 4</w:t>
        </w:r>
      </w:hyperlink>
      <w:r w:rsidRPr="009736E2">
        <w:t>). Dans un contexte de dépistage opportuniste, il est impossible de garantir que seules les personnes présentant un risque élevé subissent un dépistage, ce qui se traduit par un nombre élevé de résultats faux positifs, le recours à des examens diagnostiques inappropriés et coûteux, et le gaspillage de précieuses ressources en soins de santé. Puisque les médecins de famille et les autres fournisseurs de soins primaires jouent un rôle important dans l’amorce du processus de dépistage du cancer du poumon, l’intégration des soins primaires dans un programme de dépistage organisé aiderait à s’assurer que seules les personnes admissibles sont soumises au dépistage.</w:t>
      </w:r>
    </w:p>
    <w:p w14:paraId="55CAC370" w14:textId="77777777" w:rsidR="009736E2" w:rsidRPr="009736E2" w:rsidRDefault="009736E2" w:rsidP="009736E2"/>
    <w:p w14:paraId="5EB87D7F" w14:textId="691E4E3B"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Déterminer la fréquence et la durée optimales de dépistage.</w:t>
      </w:r>
    </w:p>
    <w:p w14:paraId="66B35ADC" w14:textId="77777777" w:rsidR="009736E2" w:rsidRPr="009736E2" w:rsidRDefault="009736E2" w:rsidP="0062438A">
      <w:pPr>
        <w:spacing w:before="120"/>
      </w:pPr>
      <w:r w:rsidRPr="009736E2">
        <w:t>La fréquence du dépistage est l’un des principaux facteurs pour maximiser les avantages et gérer les coûts. On s’attend à ce qu’elle varie d’une province ou d’un territoire à l’autre. En Ontario et en Alberta, le dépistage annuel est recommandé, tandis que la Colombie­Britannique applique un protocole de prise en charge des nodules (protocole PanCan) selon lequel la fréquence du dépistage est déterminée en fonction du risque de malignité des nodules détectés</w:t>
      </w:r>
      <w:r w:rsidRPr="009736E2">
        <w:fldChar w:fldCharType="begin"/>
      </w:r>
      <w:r w:rsidRPr="009736E2">
        <w:instrText xml:space="preserve"> ADDIN EN.CITE &lt;EndNote&gt;&lt;Cite&gt;&lt;Author&gt;Black&lt;/Author&gt;&lt;Year&gt;2015&lt;/Year&gt;&lt;RecNum&gt;53&lt;/RecNum&gt;&lt;DisplayText&gt;&lt;style face="superscript"&gt;80&lt;/style&gt;&lt;/DisplayText&gt;&lt;record&gt;&lt;rec-number&gt;53&lt;/rec-number&gt;&lt;foreign-keys&gt;&lt;key app="EN" db-id="x00tza0082fzwmefe5u55ad40svraptxzee9" timestamp="1556635123"&gt;53&lt;/key&gt;&lt;/foreign-keys&gt;&lt;ref-type name="Journal Article"&gt;17&lt;/ref-type&gt;&lt;contributors&gt;&lt;authors&gt;&lt;author&gt;Black, W. C.&lt;/author&gt;&lt;/authors&gt;&lt;/contributors&gt;&lt;auth-address&gt;Department of Radiology, Geisel School of Medicine at Dartmouth, Dartmouth-Hitchcock Medical Center, Lebanon, NH.&lt;/auth-address&gt;&lt;titles&gt;&lt;title&gt;Computed tomography screening for lung cancer in the National Lung Screening Trial: a cost-effectiveness analysis&lt;/title&gt;&lt;secondary-title&gt;J Thorac Imaging&lt;/secondary-title&gt;&lt;/titles&gt;&lt;periodical&gt;&lt;full-title&gt;J Thorac Imaging&lt;/full-title&gt;&lt;/periodical&gt;&lt;pages&gt;79-87&lt;/pages&gt;&lt;volume&gt;30&lt;/volume&gt;&lt;number&gt;2&lt;/number&gt;&lt;keywords&gt;&lt;keyword&gt;Aged&lt;/keyword&gt;&lt;keyword&gt;*Cost-Benefit Analysis&lt;/keyword&gt;&lt;keyword&gt;Early Detection of Cancer/economics&lt;/keyword&gt;&lt;keyword&gt;Female&lt;/keyword&gt;&lt;keyword&gt;Humans&lt;/keyword&gt;&lt;keyword&gt;Lung/diagnostic imaging&lt;/keyword&gt;&lt;keyword&gt;Lung Neoplasms/*diagnostic imaging/*economics&lt;/keyword&gt;&lt;keyword&gt;Male&lt;/keyword&gt;&lt;keyword&gt;Mass Screening/economics&lt;/keyword&gt;&lt;keyword&gt;Middle Aged&lt;/keyword&gt;&lt;keyword&gt;Quality-Adjusted Life Years&lt;/keyword&gt;&lt;keyword&gt;Tomography, X-Ray Computed/*economics&lt;/keyword&gt;&lt;keyword&gt;United States&lt;/keyword&gt;&lt;/keywords&gt;&lt;dates&gt;&lt;year&gt;2015&lt;/year&gt;&lt;pub-dates&gt;&lt;date&gt;Mar&lt;/date&gt;&lt;/pub-dates&gt;&lt;/dates&gt;&lt;isbn&gt;1536-0237 (Electronic)&amp;#xD;0883-5993 (Linking)&lt;/isbn&gt;&lt;accession-num&gt;25635704&lt;/accession-num&gt;&lt;urls&gt;&lt;related-urls&gt;&lt;url&gt;https://www.ncbi.nlm.nih.gov/pubmed/25635704&lt;/url&gt;&lt;/related-urls&gt;&lt;/urls&gt;&lt;custom2&gt;PMC4890607&lt;/custom2&gt;&lt;electronic-resource-num&gt;10.1097/RTI.0000000000000136&lt;/electronic-resource-num&gt;&lt;/record&gt;&lt;/Cite&gt;&lt;/EndNote&gt;</w:instrText>
      </w:r>
      <w:r w:rsidRPr="009736E2">
        <w:fldChar w:fldCharType="separate"/>
      </w:r>
      <w:r w:rsidRPr="009736E2">
        <w:rPr>
          <w:vertAlign w:val="superscript"/>
        </w:rPr>
        <w:t>80</w:t>
      </w:r>
      <w:r w:rsidRPr="009736E2">
        <w:fldChar w:fldCharType="end"/>
      </w:r>
      <w:r w:rsidRPr="009736E2">
        <w:rPr>
          <w:vertAlign w:val="superscript"/>
        </w:rPr>
        <w:t>,</w: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 </w:instrTex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EN.CITE.DATA </w:instrText>
      </w:r>
      <w:r w:rsidRPr="009736E2">
        <w:fldChar w:fldCharType="end"/>
      </w:r>
      <w:r w:rsidRPr="009736E2">
        <w:fldChar w:fldCharType="separate"/>
      </w:r>
      <w:r w:rsidRPr="009736E2">
        <w:rPr>
          <w:vertAlign w:val="superscript"/>
        </w:rPr>
        <w:t>66,67</w:t>
      </w:r>
      <w:r w:rsidRPr="009736E2">
        <w:fldChar w:fldCharType="end"/>
      </w:r>
      <w:r w:rsidRPr="009736E2">
        <w:t xml:space="preserve">. Le protocole PanCan est le seul protocole qui recommande un dépistage bisannuel plutôt qu’un dépistage annuel pour les personnes qui, selon les résultats de la TDM à faible dose initiale, présentent un très faible risque de cancer du poumon au cours des 24 mois suivants. Le GÉCSSP recommande trois dépistages annuels, ce qui est </w:t>
      </w:r>
      <w:r w:rsidRPr="009736E2">
        <w:lastRenderedPageBreak/>
        <w:t>conforme au protocole utilisé dans le cadre de l’essai NLST. Un suivi prolongé des participants à l’essai NLST a mis en évidence une diminution des avantages du dépistage au fil du temps après trois cycles de TDM à faible dose. Cependant, certains programmes peuvent envisager une durée de dépistage plus longue que trois cycles, puisque les participants admis au programme de dépistage à un plus jeune âge sont toujours exposés à un risque de cancer du poumon après trois dépistages annuels. Compte tenu des répercussions importantes sur le système de soins de santé en matière de coûts, la durée optimale reste à déterminer. Les programmes de dépistage organisé sont les mieux placés pour recueillir des données sur le processus et les résultats, qui pourraient servir à éclairer les recommandations futures en matière de dépistage. Le dépistage ponctuel ou opportuniste limite la capacité de fonctionner en tant que système de santé apprenant, puisque chaque praticien prend ses propres décisions à mesure que de nouvelles publications voient le jour.</w:t>
      </w:r>
    </w:p>
    <w:p w14:paraId="09B18F14" w14:textId="77777777" w:rsidR="009736E2" w:rsidRPr="009736E2" w:rsidRDefault="009736E2" w:rsidP="009736E2"/>
    <w:p w14:paraId="7BCAADFB"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 xml:space="preserve">Soutenir l’élaboration et la mise en œuvre de protocoles de dépistage à faible dose ainsi qu’une assurance de la qualité annuelle pour réduire au minimum l’exposition au rayonnement. </w:t>
      </w:r>
    </w:p>
    <w:p w14:paraId="29816D79" w14:textId="77777777" w:rsidR="009736E2" w:rsidRPr="009736E2" w:rsidRDefault="009736E2" w:rsidP="0062438A">
      <w:pPr>
        <w:spacing w:before="120"/>
      </w:pPr>
      <w:r w:rsidRPr="009736E2">
        <w:t>La TDM à faible dose émet une dose de rayonnement ≤ 1,6 mSv par examen de dépistage</w:t>
      </w:r>
      <w:r w:rsidRPr="009736E2">
        <w:fldChar w:fldCharType="begin"/>
      </w:r>
      <w:r w:rsidRPr="009736E2">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Pr="009736E2">
        <w:fldChar w:fldCharType="separate"/>
      </w:r>
      <w:r w:rsidRPr="009736E2">
        <w:rPr>
          <w:vertAlign w:val="superscript"/>
        </w:rPr>
        <w:t>1</w:t>
      </w:r>
      <w:r w:rsidRPr="009736E2">
        <w:fldChar w:fldCharType="end"/>
      </w:r>
      <w:r w:rsidRPr="009736E2">
        <w:t>. Cependant, les protocoles d’imagerie varient en fonction des capacités de chaque appareil. Le programme de dépistage organisé appuiera l’élaboration de protocoles techniques normalisés, tandis que les contrôles d’assurance de la qualité permettront de garantir l’application continue du protocole à faible dose de rayonnement. À titre d’exemple, citons le programme d’assurance de la qualité en radiologie élaboré aux fins du projet pilote de dépistage du cancer du poumon de l’Ontario afin de garantir l’uniformité des examens par TDM à faible dose et de l’interprétation des résultats dans tous les centres participants</w:t>
      </w:r>
      <w:r w:rsidRPr="009736E2">
        <w:fldChar w:fldCharType="begin"/>
      </w:r>
      <w:r w:rsidRPr="009736E2">
        <w:instrText xml:space="preserve"> ADDIN EN.CITE &lt;EndNote&gt;&lt;Cite&gt;&lt;Author&gt;Cancer Care Ontario&lt;/Author&gt;&lt;RecNum&gt;86&lt;/RecNum&gt;&lt;DisplayText&gt;&lt;style face="superscript"&gt;81&lt;/style&gt;&lt;/DisplayText&gt;&lt;record&gt;&lt;rec-number&gt;86&lt;/rec-number&gt;&lt;foreign-keys&gt;&lt;key app="EN" db-id="x00tza0082fzwmefe5u55ad40svraptxzee9" timestamp="1559842231"&gt;86&lt;/key&gt;&lt;/foreign-keys&gt;&lt;ref-type name="Journal Article"&gt;17&lt;/ref-type&gt;&lt;contributors&gt;&lt;authors&gt;&lt;author&gt;Cancer Care Ontario,&lt;/author&gt;&lt;/authors&gt;&lt;/contributors&gt;&lt;titles&gt;&lt;title&gt;Radiology quality assurance program manual. Lung cancer screening pilot for people at high risk. (2018) Available at https://www.cancercareontario.ca/sites/ccocancercare/files/assets/RadiologyQualityAssuranceProgramManual.pdf&lt;/title&gt;&lt;/titles&gt;&lt;dates&gt;&lt;/dates&gt;&lt;urls&gt;&lt;/urls&gt;&lt;/record&gt;&lt;/Cite&gt;&lt;/EndNote&gt;</w:instrText>
      </w:r>
      <w:r w:rsidRPr="009736E2">
        <w:fldChar w:fldCharType="separate"/>
      </w:r>
      <w:r w:rsidRPr="009736E2">
        <w:rPr>
          <w:vertAlign w:val="superscript"/>
        </w:rPr>
        <w:t>81</w:t>
      </w:r>
      <w:r w:rsidRPr="009736E2">
        <w:fldChar w:fldCharType="end"/>
      </w:r>
      <w:r w:rsidRPr="009736E2">
        <w:t>. De même, les stratégies en matière de qualité élaborées par l’Association canadienne des radiologistes en ce qui concerne le dépistage du cancer du sein pourraient être utilisées comme modèles d’assurance de la qualité pour les programmes de dépistage du cancer du poumon</w:t>
      </w:r>
      <w:r w:rsidRPr="009736E2">
        <w:fldChar w:fldCharType="begin"/>
      </w:r>
      <w:r w:rsidRPr="009736E2">
        <w:instrText xml:space="preserve"> ADDIN EN.CITE &lt;EndNote&gt;&lt;Cite&gt;&lt;Author&gt;Canadian Association of Radiologists&lt;/Author&gt;&lt;RecNum&gt;117&lt;/RecNum&gt;&lt;DisplayText&gt;&lt;style face="superscript"&gt;82&lt;/style&gt;&lt;/DisplayText&gt;&lt;record&gt;&lt;rec-number&gt;117&lt;/rec-number&gt;&lt;foreign-keys&gt;&lt;key app="EN" db-id="x00tza0082fzwmefe5u55ad40svraptxzee9" timestamp="1567621557"&gt;117&lt;/key&gt;&lt;/foreign-keys&gt;&lt;ref-type name="Journal Article"&gt;17&lt;/ref-type&gt;&lt;contributors&gt;&lt;authors&gt;&lt;author&gt;Canadian Association of Radiologists,&lt;/author&gt;&lt;/authors&gt;&lt;/contributors&gt;&lt;titles&gt;&lt;title&gt;CAR Practice Guidelines and Technical Standards for Breast Imaging and Intervention. 2016. Available at https://car.ca/wp-content/uploads/car_breastimagingguidelines_2016_en.pdf&lt;/title&gt;&lt;/titles&gt;&lt;dates&gt;&lt;/dates&gt;&lt;urls&gt;&lt;/urls&gt;&lt;/record&gt;&lt;/Cite&gt;&lt;/EndNote&gt;</w:instrText>
      </w:r>
      <w:r w:rsidRPr="009736E2">
        <w:fldChar w:fldCharType="separate"/>
      </w:r>
      <w:r w:rsidRPr="009736E2">
        <w:rPr>
          <w:vertAlign w:val="superscript"/>
        </w:rPr>
        <w:t>82</w:t>
      </w:r>
      <w:r w:rsidRPr="009736E2">
        <w:fldChar w:fldCharType="end"/>
      </w:r>
      <w:r w:rsidRPr="009736E2">
        <w:t xml:space="preserve">. Dans un contexte de dépistage opportuniste, il est moins probable que l’on s’assure d’administrer une faible dose de rayonnement au moyen des différents appareils, et il se peut qu’un plus grand nombre de patients subissent une TDM diagnostique plutôt qu’une TDM à faible dose (et soient exposés à une dose de rayonnement quatre fois plus élevée). </w:t>
      </w:r>
    </w:p>
    <w:p w14:paraId="01035E9F"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protocoles de prise en charge des nodules pour réduire au minimum le risque de résultats faux positifs et faux négatifs, et de surdiagnostic.</w:t>
      </w:r>
    </w:p>
    <w:p w14:paraId="79519B67" w14:textId="77777777" w:rsidR="009736E2" w:rsidRPr="009736E2" w:rsidRDefault="009736E2" w:rsidP="0062438A">
      <w:pPr>
        <w:spacing w:before="120"/>
      </w:pPr>
      <w:r w:rsidRPr="009736E2">
        <w:t>Un suivi n’est pas nécessaire dans tous les cas de nodules pulmonaires. Les protocoles actuels de prise en charge des nodules adoptés en Ontario (protocole Lung­RADS)</w:t>
      </w:r>
      <w:r w:rsidRPr="009736E2">
        <w:fldChar w:fldCharType="begin"/>
      </w:r>
      <w:r w:rsidRPr="009736E2">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Radiology,&lt;/author&gt;&lt;/authors&gt;&lt;/contributors&gt;&lt;titles&gt;&lt;title&gt;Lung‐RADS™ Version 1.1 Assessment Categories. Release date: 2019. Available at https://amgrad.org/RADS/lungrads.pl&lt;/title&gt;&lt;/titles&gt;&lt;dates&gt;&lt;/dates&gt;&lt;urls&gt;&lt;/urls&gt;&lt;/record&gt;&lt;/Cite&gt;&lt;/EndNote&gt;</w:instrText>
      </w:r>
      <w:r w:rsidRPr="009736E2">
        <w:fldChar w:fldCharType="separate"/>
      </w:r>
      <w:r w:rsidRPr="009736E2">
        <w:rPr>
          <w:vertAlign w:val="superscript"/>
        </w:rPr>
        <w:t>47</w:t>
      </w:r>
      <w:r w:rsidRPr="009736E2">
        <w:fldChar w:fldCharType="end"/>
      </w:r>
      <w:r w:rsidRPr="009736E2">
        <w:t>, en Colombie­Britannique et en Alberta (protocole PanCan)</w:t>
      </w:r>
      <w:r w:rsidRPr="009736E2">
        <w:fldChar w:fldCharType="begin"/>
      </w:r>
      <w:r w:rsidRPr="009736E2">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Pr="009736E2">
        <w:fldChar w:fldCharType="separate"/>
      </w:r>
      <w:r w:rsidRPr="009736E2">
        <w:rPr>
          <w:vertAlign w:val="superscript"/>
        </w:rPr>
        <w:t>66</w:t>
      </w:r>
      <w:r w:rsidRPr="009736E2">
        <w:fldChar w:fldCharType="end"/>
      </w:r>
      <w:r w:rsidRPr="009736E2">
        <w:t xml:space="preserve"> appliquent certains critères pour définir une anomalie comme étant potentiellement maligne, bénigne ou indéterminée, ce qui peut réduire considérablement le nombre de résultats faux positifs et la nécessité de recourir à d’autres examens diagnostiques (</w:t>
      </w:r>
      <w:hyperlink w:anchor="_Appendix_5._PanCan" w:history="1">
        <w:r w:rsidRPr="009736E2">
          <w:rPr>
            <w:rStyle w:val="Hyperlink"/>
          </w:rPr>
          <w:t>annexe 3</w:t>
        </w:r>
      </w:hyperlink>
      <w:r w:rsidRPr="009736E2">
        <w:t xml:space="preserve"> et </w:t>
      </w:r>
      <w:hyperlink w:anchor="_Appendix_6._Lung-Rads" w:history="1">
        <w:r w:rsidRPr="009736E2">
          <w:rPr>
            <w:rStyle w:val="Hyperlink"/>
          </w:rPr>
          <w:t>annexe 4</w:t>
        </w:r>
      </w:hyperlink>
      <w:r w:rsidRPr="009736E2">
        <w:t xml:space="preserve">). Le programme de dépistage organisé permettrait de s’assurer que des radiologistes qualifiés possédant une expertise de la détection précoce participent à l’interprétation des résultats des examens de dépistage. </w:t>
      </w:r>
    </w:p>
    <w:p w14:paraId="4AC3AD9D" w14:textId="77777777" w:rsidR="009736E2" w:rsidRPr="009736E2" w:rsidRDefault="009736E2" w:rsidP="009736E2"/>
    <w:p w14:paraId="4FE83454"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parcours diagnostiques et de prise en charge des patients afin de réduire au minimum le nombre d’interventions inutiles.</w:t>
      </w:r>
    </w:p>
    <w:p w14:paraId="1A2C619F" w14:textId="77777777" w:rsidR="009736E2" w:rsidRPr="009736E2" w:rsidRDefault="009736E2" w:rsidP="0062438A">
      <w:pPr>
        <w:spacing w:before="120"/>
      </w:pPr>
      <w:r w:rsidRPr="009736E2">
        <w:t xml:space="preserve">Tel qu’il a été mentionné précédemment, il n’est pas nécessaire d’effectuer un examen diagnostique supplémentaire dans tous les cas de nodules. Puisque, en dehors d’un programme de dépistage organisé, il est possible que l’on ne dispose pas de l’expertise requise pour interpréter les résultats des examens de dépistage par TDM, les personnes chez qui des nodules pulmonaires sont découverts fortuitement pourraient devoir subir inutilement un autre examen d’imagerie, un examen diagnostique effractif ou une intervention chirurgicale, et être exposées aux complications potentielles connexes, y compris le décès. Dans le cadre d’un programme de dépistage organisé, des protocoles normalisés de bilan diagnostique pourraient limiter le recours aux interventions inutiles et les complications éventuelles connexes. </w:t>
      </w:r>
    </w:p>
    <w:p w14:paraId="33A9C1D7" w14:textId="77777777" w:rsidR="009736E2" w:rsidRPr="009736E2" w:rsidRDefault="009736E2" w:rsidP="009736E2"/>
    <w:p w14:paraId="127E2DF9" w14:textId="77777777" w:rsidR="009736E2" w:rsidRPr="009736E2" w:rsidRDefault="009736E2" w:rsidP="009736E2">
      <w:r w:rsidRPr="009736E2">
        <w:t xml:space="preserve">Afin de soutenir la prise en charge optimale des nodules pulmonaires détectés par dépistage,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w:t>
      </w:r>
      <w:r w:rsidRPr="009736E2">
        <w:lastRenderedPageBreak/>
        <w:t xml:space="preserve">rapport d’examen radiologique de dépistage adapté aux besoins des patients. </w:t>
      </w:r>
    </w:p>
    <w:p w14:paraId="0DB66D45" w14:textId="77777777" w:rsidR="009736E2" w:rsidRPr="009736E2" w:rsidRDefault="009736E2" w:rsidP="009736E2"/>
    <w:p w14:paraId="2A8AB24E"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Fournir des indicateurs de rendement du programme élaborés aux fins d’assurance et d’amélioration de la qualité, et surveiller le rendement du système et les résultats de dépistage.</w:t>
      </w:r>
    </w:p>
    <w:p w14:paraId="25E723B1" w14:textId="1258273A" w:rsidR="009736E2" w:rsidRDefault="009736E2" w:rsidP="0062438A">
      <w:pPr>
        <w:spacing w:before="120"/>
      </w:pPr>
      <w:r w:rsidRPr="009736E2">
        <w:t>Le Réseau pancanadien de dépistage du cancer du poumon (2017) a élaboré des indicateurs de la qualité pour surveiller les résultats du programme de dépistage</w:t>
      </w:r>
      <w:r w:rsidRPr="009736E2">
        <w:fldChar w:fldCharType="begin"/>
      </w:r>
      <w:r w:rsidRPr="009736E2">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Pr="009736E2">
        <w:fldChar w:fldCharType="separate"/>
      </w:r>
      <w:r w:rsidRPr="009736E2">
        <w:rPr>
          <w:vertAlign w:val="superscript"/>
        </w:rPr>
        <w:t>83</w:t>
      </w:r>
      <w:r w:rsidRPr="009736E2">
        <w:fldChar w:fldCharType="end"/>
      </w:r>
      <w:r w:rsidRPr="009736E2">
        <w:t xml:space="preserve">. </w:t>
      </w:r>
      <w:r w:rsidRPr="009736E2">
        <w:t xml:space="preserve">Le Groupe de travail national sur les données, qui s’est réuni en 2016, a résumé les options relatives à la gestion des données sur le dépistage du cancer du poumon au Canada. Huit provinces et un territoire (Alberta, C.­B., N.­B., T.­N.­L., N.­É., T.N.­O., Ontario, Î.­P.­É., Québec) utilisent actuellement des rapports synoptiques (c.­à­d. des rapports électroniques normalisés) de pathologie pour le cancer du poumon. </w:t>
      </w:r>
    </w:p>
    <w:p w14:paraId="5AE58847" w14:textId="649E6826" w:rsidR="00673FE5" w:rsidRDefault="00673FE5" w:rsidP="0062438A">
      <w:pPr>
        <w:spacing w:before="120"/>
      </w:pPr>
    </w:p>
    <w:p w14:paraId="2C0E6D0C" w14:textId="77777777" w:rsidR="00673FE5" w:rsidRPr="009736E2" w:rsidRDefault="00673FE5" w:rsidP="0062438A">
      <w:pPr>
        <w:spacing w:before="120"/>
        <w:sectPr w:rsidR="00673FE5" w:rsidRPr="009736E2" w:rsidSect="009736E2">
          <w:footnotePr>
            <w:numFmt w:val="lowerRoman"/>
          </w:footnotePr>
          <w:type w:val="continuous"/>
          <w:pgSz w:w="12240" w:h="15840"/>
          <w:pgMar w:top="2007" w:right="1701" w:bottom="1418" w:left="1701" w:header="708" w:footer="708" w:gutter="0"/>
          <w:cols w:num="2" w:space="708"/>
          <w:docGrid w:linePitch="360"/>
        </w:sectPr>
      </w:pPr>
    </w:p>
    <w:p w14:paraId="2F511079" w14:textId="614817D6" w:rsidR="009736E2" w:rsidRPr="009736E2" w:rsidRDefault="009736E2" w:rsidP="009736E2"/>
    <w:p w14:paraId="0E6A6F5A" w14:textId="77777777" w:rsidR="00673FE5" w:rsidRDefault="00673FE5" w:rsidP="009736E2">
      <w:pPr>
        <w:sectPr w:rsidR="00673FE5" w:rsidSect="00337E45">
          <w:footnotePr>
            <w:numFmt w:val="lowerRoman"/>
          </w:footnotePr>
          <w:type w:val="continuous"/>
          <w:pgSz w:w="12240" w:h="15840"/>
          <w:pgMar w:top="2007" w:right="1701" w:bottom="1418" w:left="1701" w:header="708" w:footer="708" w:gutter="0"/>
          <w:cols w:num="2" w:space="708"/>
          <w:docGrid w:linePitch="360"/>
        </w:sectPr>
      </w:pPr>
    </w:p>
    <w:p w14:paraId="44C0766D" w14:textId="77777777" w:rsidR="00673FE5" w:rsidRPr="00673FE5" w:rsidRDefault="00673FE5" w:rsidP="00673FE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673FE5" w:rsidRPr="00673FE5" w14:paraId="56035325" w14:textId="77777777" w:rsidTr="007E21D1">
        <w:tc>
          <w:tcPr>
            <w:tcW w:w="8838" w:type="dxa"/>
            <w:shd w:val="clear" w:color="auto" w:fill="8064A2" w:themeFill="accent4"/>
          </w:tcPr>
          <w:p w14:paraId="268C0EDD" w14:textId="77777777" w:rsidR="00673FE5" w:rsidRPr="0062438A" w:rsidRDefault="00673FE5" w:rsidP="00673FE5">
            <w:pPr>
              <w:rPr>
                <w:b/>
                <w:color w:val="FFFFFF" w:themeColor="background1"/>
              </w:rPr>
            </w:pPr>
            <w:r w:rsidRPr="0062438A">
              <w:rPr>
                <w:b/>
                <w:color w:val="FFFFFF" w:themeColor="background1"/>
              </w:rPr>
              <w:t>Points saillants</w:t>
            </w:r>
          </w:p>
          <w:p w14:paraId="6622F0E6" w14:textId="77777777" w:rsidR="00673FE5" w:rsidRPr="0062438A" w:rsidRDefault="00673FE5" w:rsidP="00673FE5">
            <w:pPr>
              <w:numPr>
                <w:ilvl w:val="0"/>
                <w:numId w:val="27"/>
              </w:numPr>
              <w:rPr>
                <w:color w:val="FFFFFF" w:themeColor="background1"/>
              </w:rPr>
            </w:pPr>
            <w:r w:rsidRPr="0062438A">
              <w:rPr>
                <w:color w:val="FFFFFF" w:themeColor="background1"/>
              </w:rPr>
              <w:t xml:space="preserve">Le dépistage organisé permettra de s’assurer que les populations appropriées sont soumises au dépistage selon l’intervalle recommandé et qu’un bilan diagnostique approprié est effectué en temps opportun en cas de résultats anormaux. </w:t>
            </w:r>
          </w:p>
          <w:p w14:paraId="6580A5BB" w14:textId="77777777" w:rsidR="00673FE5" w:rsidRPr="0062438A" w:rsidRDefault="00673FE5" w:rsidP="00673FE5">
            <w:pPr>
              <w:numPr>
                <w:ilvl w:val="0"/>
                <w:numId w:val="27"/>
              </w:numPr>
              <w:rPr>
                <w:color w:val="FFFFFF" w:themeColor="background1"/>
              </w:rPr>
            </w:pPr>
            <w:r w:rsidRPr="0062438A">
              <w:rPr>
                <w:color w:val="FFFFFF" w:themeColor="background1"/>
              </w:rPr>
              <w:t>La mise en œuvre de cadres de prise en charge des nodules limitera le recours aux interventions effractives et non effractives inutiles.</w:t>
            </w:r>
          </w:p>
          <w:p w14:paraId="1362F2A5" w14:textId="77777777" w:rsidR="00673FE5" w:rsidRPr="00673FE5" w:rsidRDefault="00673FE5" w:rsidP="00673FE5">
            <w:pPr>
              <w:numPr>
                <w:ilvl w:val="0"/>
                <w:numId w:val="27"/>
              </w:numPr>
            </w:pPr>
            <w:r w:rsidRPr="0062438A">
              <w:rPr>
                <w:color w:val="FFFFFF" w:themeColor="background1"/>
              </w:rPr>
              <w:t xml:space="preserve">Elle permettra également de surveiller et de gérer la qualité du programme de dépistage et d’en évaluer les résultats. </w:t>
            </w:r>
          </w:p>
        </w:tc>
      </w:tr>
    </w:tbl>
    <w:p w14:paraId="208DF12E" w14:textId="4DD7F801" w:rsidR="009736E2" w:rsidRDefault="009736E2" w:rsidP="00187D4B"/>
    <w:p w14:paraId="71520C83"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2965A4A0" w14:textId="2F126367" w:rsidR="00502ABB" w:rsidRPr="00B50D15" w:rsidRDefault="00502ABB" w:rsidP="00304641">
      <w:pPr>
        <w:pStyle w:val="Heading1"/>
        <w:numPr>
          <w:ilvl w:val="0"/>
          <w:numId w:val="2"/>
        </w:numPr>
        <w:spacing w:line="240" w:lineRule="auto"/>
        <w:ind w:left="0" w:hanging="426"/>
        <w:rPr>
          <w:rFonts w:ascii="Montserrat" w:hAnsi="Montserrat"/>
          <w:b w:val="0"/>
          <w:sz w:val="32"/>
          <w:szCs w:val="32"/>
        </w:rPr>
      </w:pPr>
      <w:bookmarkStart w:id="79" w:name="_Toc34081627"/>
      <w:bookmarkStart w:id="80" w:name="_Toc34117762"/>
      <w:bookmarkStart w:id="81" w:name="_Toc34081628"/>
      <w:bookmarkStart w:id="82" w:name="_Toc34117763"/>
      <w:bookmarkStart w:id="83" w:name="_Toc34081629"/>
      <w:bookmarkStart w:id="84" w:name="_Toc34117764"/>
      <w:bookmarkStart w:id="85" w:name="_Toc34081630"/>
      <w:bookmarkStart w:id="86" w:name="_Toc34117765"/>
      <w:bookmarkStart w:id="87" w:name="_Toc34081631"/>
      <w:bookmarkStart w:id="88" w:name="_Toc34117766"/>
      <w:bookmarkStart w:id="89" w:name="_Toc34081632"/>
      <w:bookmarkStart w:id="90" w:name="_Toc34117767"/>
      <w:bookmarkStart w:id="91" w:name="_Toc34081633"/>
      <w:bookmarkStart w:id="92" w:name="_Toc34117768"/>
      <w:bookmarkStart w:id="93" w:name="_Toc34081634"/>
      <w:bookmarkStart w:id="94" w:name="_Toc34117769"/>
      <w:bookmarkStart w:id="95" w:name="_Toc34081635"/>
      <w:bookmarkStart w:id="96" w:name="_Toc34117770"/>
      <w:bookmarkStart w:id="97" w:name="_Toc34081636"/>
      <w:bookmarkStart w:id="98" w:name="_Toc34117771"/>
      <w:bookmarkStart w:id="99" w:name="_Toc34081637"/>
      <w:bookmarkStart w:id="100" w:name="_Toc34117772"/>
      <w:bookmarkStart w:id="101" w:name="_Toc34081638"/>
      <w:bookmarkStart w:id="102" w:name="_Toc34117773"/>
      <w:bookmarkStart w:id="103" w:name="_Toc34081639"/>
      <w:bookmarkStart w:id="104" w:name="_Toc34117774"/>
      <w:bookmarkStart w:id="105" w:name="_Toc34081640"/>
      <w:bookmarkStart w:id="106" w:name="_Toc34117775"/>
      <w:bookmarkStart w:id="107" w:name="_Toc34081641"/>
      <w:bookmarkStart w:id="108" w:name="_Toc34117776"/>
      <w:bookmarkStart w:id="109" w:name="_Toc34081642"/>
      <w:bookmarkStart w:id="110" w:name="_Toc34117777"/>
      <w:bookmarkStart w:id="111" w:name="_Toc34081643"/>
      <w:bookmarkStart w:id="112" w:name="_Toc34117778"/>
      <w:bookmarkStart w:id="113" w:name="_Toc34081644"/>
      <w:bookmarkStart w:id="114" w:name="_Toc34117779"/>
      <w:bookmarkStart w:id="115" w:name="_Toc34081645"/>
      <w:bookmarkStart w:id="116" w:name="_Toc34117780"/>
      <w:bookmarkStart w:id="117" w:name="_Toc34081646"/>
      <w:bookmarkStart w:id="118" w:name="_Toc34117781"/>
      <w:bookmarkStart w:id="119" w:name="_Toc34081647"/>
      <w:bookmarkStart w:id="120" w:name="_Toc34117782"/>
      <w:bookmarkStart w:id="121" w:name="_Toc34081648"/>
      <w:bookmarkStart w:id="122" w:name="_Toc34117783"/>
      <w:bookmarkStart w:id="123" w:name="_Toc31633527"/>
      <w:bookmarkStart w:id="124" w:name="_Toc34052169"/>
      <w:bookmarkStart w:id="125" w:name="_Toc3413498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50D15">
        <w:rPr>
          <w:rFonts w:ascii="Montserrat" w:hAnsi="Montserrat"/>
          <w:b w:val="0"/>
          <w:sz w:val="32"/>
          <w:szCs w:val="32"/>
        </w:rPr>
        <w:lastRenderedPageBreak/>
        <w:t>Résumé des données probantes économiques sur le dépistage par TDM à faible dose</w:t>
      </w:r>
      <w:bookmarkEnd w:id="123"/>
      <w:bookmarkEnd w:id="124"/>
      <w:bookmarkEnd w:id="125"/>
    </w:p>
    <w:p w14:paraId="3B694E31" w14:textId="47261835" w:rsidR="00953E50" w:rsidRPr="00B50D15" w:rsidRDefault="00B725B1" w:rsidP="00187D4B">
      <w:pPr>
        <w:rPr>
          <w:rFonts w:cs="Times New Roman"/>
        </w:rPr>
      </w:pPr>
      <w:r w:rsidRPr="00B50D15">
        <w:t>L</w:t>
      </w:r>
      <w:r w:rsidR="004F111B" w:rsidRPr="00B50D15">
        <w:t>’</w:t>
      </w:r>
      <w:r w:rsidRPr="00B50D15">
        <w:t>analyse coût/efficacité est une méthode courante d</w:t>
      </w:r>
      <w:r w:rsidR="004F111B" w:rsidRPr="00B50D15">
        <w:t>’</w:t>
      </w:r>
      <w:r w:rsidRPr="00B50D15">
        <w:t>évaluation de l</w:t>
      </w:r>
      <w:r w:rsidR="00250146" w:rsidRPr="00B50D15">
        <w:t>a rentabilité</w:t>
      </w:r>
      <w:r w:rsidRPr="00B50D15">
        <w:t xml:space="preserve"> de toute intervention médicale et de mise en balance des avantages par rapport aux inconvénients. Les analyses coût/efficacité utilisent souvent la mesure du coût différentiel par AVAQ gagnée. L</w:t>
      </w:r>
      <w:r w:rsidR="004F111B" w:rsidRPr="00B50D15">
        <w:t>’</w:t>
      </w:r>
      <w:r w:rsidRPr="00B50D15">
        <w:t>AVAQ est une mesure universelle de la santé et de l</w:t>
      </w:r>
      <w:r w:rsidR="004F111B" w:rsidRPr="00B50D15">
        <w:t>’</w:t>
      </w:r>
      <w:r w:rsidRPr="00B50D15">
        <w:t>amélioration de la santé</w:t>
      </w:r>
      <w:r w:rsidR="00DD031B" w:rsidRPr="00B50D15">
        <w:t>,</w:t>
      </w:r>
      <w:r w:rsidRPr="00B50D15">
        <w:t xml:space="preserve"> et comprend à la fois la durée et la qualité de vie. L</w:t>
      </w:r>
      <w:r w:rsidR="004F111B" w:rsidRPr="00B50D15">
        <w:t>’</w:t>
      </w:r>
      <w:r w:rsidRPr="00B50D15">
        <w:t>utilisation de seuils de rentabilité pour appuyer les décisions d</w:t>
      </w:r>
      <w:r w:rsidR="004F111B" w:rsidRPr="00B50D15">
        <w:t>’</w:t>
      </w:r>
      <w:r w:rsidRPr="00B50D15">
        <w:t>adoption et de financement des technologies de la santé est répandue. Bien qu</w:t>
      </w:r>
      <w:r w:rsidR="004F111B" w:rsidRPr="00B50D15">
        <w:t>’</w:t>
      </w:r>
      <w:r w:rsidRPr="00B50D15">
        <w:t>il n</w:t>
      </w:r>
      <w:r w:rsidR="004F111B" w:rsidRPr="00B50D15">
        <w:t>’</w:t>
      </w:r>
      <w:r w:rsidRPr="00B50D15">
        <w:t>y ait pas de seuil unique recommandé pour le Canada, le seuil</w:t>
      </w:r>
      <w:r w:rsidR="00BC2C12" w:rsidRPr="00B50D15">
        <w:t xml:space="preserve"> qui a été</w:t>
      </w:r>
      <w:r w:rsidRPr="00B50D15">
        <w:t xml:space="preserve"> le plus couramment utilisé en économie de la santé </w:t>
      </w:r>
      <w:r w:rsidR="00BC2C12" w:rsidRPr="00B50D15">
        <w:t xml:space="preserve">est </w:t>
      </w:r>
      <w:r w:rsidRPr="00B50D15">
        <w:t>de 50 000 $ par AVAQ (c.</w:t>
      </w:r>
      <w:r w:rsidR="00565648" w:rsidRPr="00B50D15">
        <w:t>­</w:t>
      </w:r>
      <w:r w:rsidRPr="00B50D15">
        <w:t>à</w:t>
      </w:r>
      <w:r w:rsidR="00565648" w:rsidRPr="00B50D15">
        <w:t>­</w:t>
      </w:r>
      <w:r w:rsidRPr="00B50D15">
        <w:t>d. la valeur d</w:t>
      </w:r>
      <w:r w:rsidR="004F111B" w:rsidRPr="00B50D15">
        <w:t>’</w:t>
      </w:r>
      <w:r w:rsidRPr="00B50D15">
        <w:t>une année en bonne santé) gagnée</w:t>
      </w:r>
      <w:r w:rsidR="001A1A8E"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18,19</w:t>
      </w:r>
      <w:r w:rsidR="001A1A8E" w:rsidRPr="00B50D15">
        <w:rPr>
          <w:rFonts w:cs="Times New Roman"/>
        </w:rPr>
        <w:fldChar w:fldCharType="end"/>
      </w:r>
      <w:r w:rsidRPr="00B50D15">
        <w:t>, avec une fourchette de 20 000 $ à 100 000 $</w:t>
      </w:r>
      <w:r w:rsidR="00190B3F" w:rsidRPr="00B50D15">
        <w:rPr>
          <w:rFonts w:cs="Times New Roman"/>
        </w:rPr>
        <w:fldChar w:fldCharType="begin"/>
      </w:r>
      <w:r w:rsidR="00EF42A6" w:rsidRPr="00B50D15">
        <w:rPr>
          <w:rFonts w:cs="Times New Roman"/>
        </w:rPr>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00190B3F" w:rsidRPr="00B50D15">
        <w:rPr>
          <w:rFonts w:cs="Times New Roman"/>
        </w:rPr>
        <w:fldChar w:fldCharType="separate"/>
      </w:r>
      <w:r w:rsidR="00EF42A6" w:rsidRPr="00B50D15">
        <w:rPr>
          <w:rFonts w:cs="Times New Roman"/>
          <w:vertAlign w:val="superscript"/>
        </w:rPr>
        <w:t>20</w:t>
      </w:r>
      <w:r w:rsidR="00190B3F" w:rsidRPr="00B50D15">
        <w:rPr>
          <w:rFonts w:cs="Times New Roman"/>
        </w:rPr>
        <w:fldChar w:fldCharType="end"/>
      </w:r>
      <w:r w:rsidRPr="00B50D15">
        <w:t>. Les seuils d</w:t>
      </w:r>
      <w:r w:rsidR="004F111B" w:rsidRPr="00B50D15">
        <w:t>’</w:t>
      </w:r>
      <w:r w:rsidRPr="00B50D15">
        <w:t>acceptabilité des interventions en o</w:t>
      </w:r>
      <w:r w:rsidRPr="00B50D15">
        <w:rPr>
          <w:color w:val="000000"/>
          <w:shd w:val="clear" w:color="auto" w:fill="FFFFFF"/>
        </w:rPr>
        <w:t>ncologie semblent plus élevés que pour d</w:t>
      </w:r>
      <w:r w:rsidR="004F111B" w:rsidRPr="00B50D15">
        <w:rPr>
          <w:color w:val="000000"/>
          <w:shd w:val="clear" w:color="auto" w:fill="FFFFFF"/>
        </w:rPr>
        <w:t>’</w:t>
      </w:r>
      <w:r w:rsidRPr="00B50D15">
        <w:rPr>
          <w:color w:val="000000"/>
          <w:shd w:val="clear" w:color="auto" w:fill="FFFFFF"/>
        </w:rPr>
        <w:t>autres types d</w:t>
      </w:r>
      <w:r w:rsidR="004F111B" w:rsidRPr="00B50D15">
        <w:rPr>
          <w:color w:val="000000"/>
          <w:shd w:val="clear" w:color="auto" w:fill="FFFFFF"/>
        </w:rPr>
        <w:t>’</w:t>
      </w:r>
      <w:r w:rsidRPr="00B50D15">
        <w:rPr>
          <w:color w:val="000000"/>
          <w:shd w:val="clear" w:color="auto" w:fill="FFFFFF"/>
        </w:rPr>
        <w:t>interventions</w:t>
      </w:r>
      <w:r w:rsidR="00190B3F" w:rsidRPr="00B50D15">
        <w:rPr>
          <w:rFonts w:cs="Times New Roman"/>
        </w:rPr>
        <w:fldChar w:fldCharType="begin"/>
      </w:r>
      <w:r w:rsidR="00EF42A6" w:rsidRPr="00B50D15">
        <w:rPr>
          <w:rFonts w:cs="Times New Roman"/>
        </w:rPr>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00190B3F" w:rsidRPr="00B50D15">
        <w:rPr>
          <w:rFonts w:cs="Times New Roman"/>
        </w:rPr>
        <w:fldChar w:fldCharType="separate"/>
      </w:r>
      <w:r w:rsidR="00EF42A6" w:rsidRPr="00B50D15">
        <w:rPr>
          <w:rFonts w:cs="Times New Roman"/>
          <w:vertAlign w:val="superscript"/>
        </w:rPr>
        <w:t>19</w:t>
      </w:r>
      <w:r w:rsidR="00190B3F" w:rsidRPr="00B50D15">
        <w:rPr>
          <w:rFonts w:cs="Times New Roman"/>
        </w:rPr>
        <w:fldChar w:fldCharType="end"/>
      </w:r>
      <w:r w:rsidRPr="00B50D15">
        <w:rPr>
          <w:color w:val="000000"/>
          <w:shd w:val="clear" w:color="auto" w:fill="FFFFFF"/>
        </w:rPr>
        <w:t>.</w:t>
      </w:r>
    </w:p>
    <w:p w14:paraId="51E97B47" w14:textId="77777777" w:rsidR="000F6BFF" w:rsidRPr="00B50D15" w:rsidRDefault="000F6BFF" w:rsidP="00187D4B"/>
    <w:p w14:paraId="634DE0AE" w14:textId="296B8C54" w:rsidR="00787100" w:rsidRPr="00B50D15" w:rsidRDefault="00E54530" w:rsidP="00187D4B">
      <w:pPr>
        <w:rPr>
          <w:rFonts w:cs="Times New Roman"/>
        </w:rPr>
      </w:pPr>
      <w:r w:rsidRPr="00B50D15">
        <w:t>Notre recherche documentaire a permis de répertorier deux examens systématiques des évaluations économiques du dépistage du cancer du poumon par TDM à faible dose ainsi que quatre études canadiennes et une étude britannique sur le rapport coût</w:t>
      </w:r>
      <w:r w:rsidR="00BC2C12" w:rsidRPr="00B50D15">
        <w:t>/</w:t>
      </w:r>
      <w:r w:rsidRPr="00B50D15">
        <w:t xml:space="preserve">efficacité de ce type de dépistage, dont les résultats ont été publiés </w:t>
      </w:r>
      <w:r w:rsidR="00A807E0" w:rsidRPr="00B50D15">
        <w:t>après</w:t>
      </w:r>
      <w:r w:rsidRPr="00B50D15">
        <w:t xml:space="preserve"> les examens systématiques. Les études sont résumées à l</w:t>
      </w:r>
      <w:r w:rsidR="004F111B" w:rsidRPr="00B50D15">
        <w:t>’</w:t>
      </w:r>
      <w:hyperlink w:anchor="_Appendix_7._Summary" w:history="1">
        <w:r w:rsidRPr="00B50D15">
          <w:rPr>
            <w:rStyle w:val="Hyperlink"/>
          </w:rPr>
          <w:t>annexe 5</w:t>
        </w:r>
      </w:hyperlink>
      <w:r w:rsidRPr="00B50D15">
        <w:t xml:space="preserve">. </w:t>
      </w:r>
    </w:p>
    <w:p w14:paraId="3DB15059" w14:textId="77777777" w:rsidR="000F6BFF" w:rsidRPr="00B50D15" w:rsidRDefault="000F6BFF" w:rsidP="00187D4B"/>
    <w:p w14:paraId="566437B4" w14:textId="6F810BE9" w:rsidR="00822495" w:rsidRPr="00B50D15" w:rsidRDefault="00BD3ADA" w:rsidP="00187D4B">
      <w:pPr>
        <w:rPr>
          <w:rFonts w:cs="Times New Roman"/>
        </w:rPr>
      </w:pPr>
      <w:r w:rsidRPr="00B50D15">
        <w:t>Les résultats d</w:t>
      </w:r>
      <w:r w:rsidR="004F111B" w:rsidRPr="00B50D15">
        <w:t>’</w:t>
      </w:r>
      <w:r w:rsidRPr="00B50D15">
        <w:t>un examen systématique qui comprenait 13 études économiques sur le dépistage par TDM à faible dose par rapport à l</w:t>
      </w:r>
      <w:r w:rsidR="004F111B" w:rsidRPr="00B50D15">
        <w:t>’</w:t>
      </w:r>
      <w:r w:rsidRPr="00B50D15">
        <w:t>absence de dépistage ont révélé une grande variation des rapports coût/efficacité différentiels déclarés. Le coût par AVAQ gagnée variait de 28 000 $ à 243 000 $ pour le dépistage annuel et de 1 500 $ à 151 000 $ pour le dépistage ponctuel</w: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 </w:instrTex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EN.CITE.DATA </w:instrText>
      </w:r>
      <w:r w:rsidR="00C007DF" w:rsidRPr="00B50D15">
        <w:rPr>
          <w:rFonts w:cs="Times New Roman"/>
        </w:rPr>
      </w:r>
      <w:r w:rsidR="00C007DF"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84</w:t>
      </w:r>
      <w:r w:rsidR="00C007DF" w:rsidRPr="00B50D15">
        <w:rPr>
          <w:rFonts w:cs="Times New Roman"/>
        </w:rPr>
        <w:fldChar w:fldCharType="end"/>
      </w:r>
      <w:r w:rsidRPr="00B50D15">
        <w:t xml:space="preserve">. Une étude ayant évalué le dépistage axé sur la population en Ontario a décrit un scénario optimal </w:t>
      </w:r>
      <w:r w:rsidR="00A807E0" w:rsidRPr="00B50D15">
        <w:t xml:space="preserve">consistant </w:t>
      </w:r>
      <w:r w:rsidRPr="00B50D15">
        <w:t>à cibler les personnes âgées de 55 à 75 ans ayant des antécédents de tabagisme de plus de 40 paquets</w:t>
      </w:r>
      <w:r w:rsidR="00565648" w:rsidRPr="00B50D15">
        <w:t>­</w:t>
      </w:r>
      <w:r w:rsidRPr="00B50D15">
        <w:t>années, pour lequel le coût différentiel était de 41 136 $ pour chaque AVAQ supplémentaire gagnée</w:t>
      </w:r>
      <w:r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rPr>
      </w:r>
      <w:r w:rsidRPr="00B50D15">
        <w:rPr>
          <w:rFonts w:cs="Times New Roman"/>
        </w:rPr>
        <w:fldChar w:fldCharType="separate"/>
      </w:r>
      <w:r w:rsidR="00EF42A6" w:rsidRPr="00B50D15">
        <w:rPr>
          <w:rFonts w:cs="Times New Roman"/>
          <w:vertAlign w:val="superscript"/>
        </w:rPr>
        <w:t>25</w:t>
      </w:r>
      <w:r w:rsidRPr="00B50D15">
        <w:rPr>
          <w:rFonts w:cs="Times New Roman"/>
        </w:rPr>
        <w:fldChar w:fldCharType="end"/>
      </w:r>
      <w:r w:rsidR="004166F8" w:rsidRPr="00B50D15">
        <w:rPr>
          <w:rFonts w:cs="Times New Roman"/>
        </w:rPr>
        <w:t>.</w:t>
      </w:r>
      <w:r w:rsidRPr="00B50D15">
        <w:t xml:space="preserve"> Seulement deux études ont tenu compte du coût des découvertes fortuites dans l</w:t>
      </w:r>
      <w:r w:rsidR="004F111B" w:rsidRPr="00B50D15">
        <w:t>’</w:t>
      </w:r>
      <w:r w:rsidRPr="00B50D15">
        <w:t>évaluation économique</w:t>
      </w:r>
      <w:r w:rsidR="008C73E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8C73EB" w:rsidRPr="00B50D15">
        <w:rPr>
          <w:rFonts w:cs="Times New Roman"/>
        </w:rPr>
      </w:r>
      <w:r w:rsidR="008C73EB" w:rsidRPr="00B50D15">
        <w:rPr>
          <w:rFonts w:cs="Times New Roman"/>
        </w:rPr>
        <w:fldChar w:fldCharType="separate"/>
      </w:r>
      <w:r w:rsidR="005E713B" w:rsidRPr="00B50D15">
        <w:rPr>
          <w:rFonts w:cs="Times New Roman"/>
          <w:vertAlign w:val="superscript"/>
        </w:rPr>
        <w:t>80,85</w:t>
      </w:r>
      <w:r w:rsidR="008C73EB" w:rsidRPr="00B50D15">
        <w:rPr>
          <w:rFonts w:cs="Times New Roman"/>
        </w:rPr>
        <w:fldChar w:fldCharType="end"/>
      </w:r>
      <w:r w:rsidRPr="00B50D15">
        <w:t>.</w:t>
      </w:r>
      <w:r w:rsidR="00C007DF" w:rsidRPr="00B50D15">
        <w:t xml:space="preserve"> </w:t>
      </w:r>
      <w:r w:rsidRPr="00B50D15">
        <w:t xml:space="preserve">Dans toutes les études, les </w:t>
      </w:r>
      <w:r w:rsidRPr="00B50D15">
        <w:t>principaux déterminants de la rentabilité étaient : i)</w:t>
      </w:r>
      <w:r w:rsidR="00A218DE" w:rsidRPr="00B50D15">
        <w:t> </w:t>
      </w:r>
      <w:r w:rsidRPr="00B50D15">
        <w:t>la sélection appropriée de la population présentant un risque élevé; ii)</w:t>
      </w:r>
      <w:r w:rsidR="00A218DE" w:rsidRPr="00B50D15">
        <w:t> </w:t>
      </w:r>
      <w:r w:rsidRPr="00B50D15">
        <w:t>les coûts et la fréquence du dépistage par TDM à faible dose; iii)</w:t>
      </w:r>
      <w:r w:rsidR="00A218DE" w:rsidRPr="00B50D15">
        <w:t> </w:t>
      </w:r>
      <w:r w:rsidRPr="00B50D15">
        <w:t>l</w:t>
      </w:r>
      <w:r w:rsidR="004F111B" w:rsidRPr="00B50D15">
        <w:t>’</w:t>
      </w:r>
      <w:r w:rsidRPr="00B50D15">
        <w:t>intégration des thérapies d</w:t>
      </w:r>
      <w:r w:rsidR="004F111B" w:rsidRPr="00B50D15">
        <w:t>’</w:t>
      </w:r>
      <w:r w:rsidRPr="00B50D15">
        <w:t>abandon du tabagisme; ainsi que iv)</w:t>
      </w:r>
      <w:r w:rsidR="00A218DE" w:rsidRPr="00B50D15">
        <w:t> </w:t>
      </w:r>
      <w:r w:rsidRPr="00B50D15">
        <w:t xml:space="preserve">la sensibilité et la spécificité de la TDM à faible dose. </w:t>
      </w:r>
    </w:p>
    <w:p w14:paraId="5DB9D845" w14:textId="77777777" w:rsidR="00BD3ADA" w:rsidRPr="00B50D15" w:rsidRDefault="00BD3ADA" w:rsidP="00187D4B"/>
    <w:p w14:paraId="57D9758C" w14:textId="28E3C38B" w:rsidR="008C73EB" w:rsidRPr="00B50D15" w:rsidRDefault="008C73EB" w:rsidP="00187D4B">
      <w:r w:rsidRPr="00B50D15">
        <w:t>En conclusion, la rentabilité d</w:t>
      </w:r>
      <w:r w:rsidR="004F111B" w:rsidRPr="00B50D15">
        <w:t>’</w:t>
      </w:r>
      <w:r w:rsidRPr="00B50D15">
        <w:t>un programme de dépistage du cancer du poumon dépendra de son plan de mise en œuvre. Les facteurs suivants doivent être pris en compte lors de la définition des stratégies de dépistage optimales :</w:t>
      </w:r>
    </w:p>
    <w:p w14:paraId="44D1760D" w14:textId="77777777" w:rsidR="00E67D10" w:rsidRPr="00B50D15" w:rsidRDefault="00E67D10" w:rsidP="00187D4B">
      <w:pPr>
        <w:rPr>
          <w:rFonts w:cs="Times New Roman"/>
        </w:rPr>
      </w:pPr>
    </w:p>
    <w:p w14:paraId="4C7F55EC" w14:textId="01BE79C0" w:rsidR="00701654" w:rsidRPr="00B50D15" w:rsidRDefault="009D553E" w:rsidP="00304641">
      <w:pPr>
        <w:pStyle w:val="ListParagraph"/>
        <w:numPr>
          <w:ilvl w:val="0"/>
          <w:numId w:val="19"/>
        </w:numPr>
        <w:ind w:left="284" w:hanging="284"/>
        <w:rPr>
          <w:rFonts w:cs="Times New Roman"/>
        </w:rPr>
      </w:pPr>
      <w:r w:rsidRPr="00B50D15">
        <w:t xml:space="preserve">Sélection appropriée des personnes présentant un risque élevé </w:t>
      </w:r>
    </w:p>
    <w:p w14:paraId="4C102550" w14:textId="46C8624B" w:rsidR="008C73EB" w:rsidRPr="00B50D15" w:rsidRDefault="00C67C0D" w:rsidP="00304641">
      <w:pPr>
        <w:pStyle w:val="ListParagraph"/>
        <w:numPr>
          <w:ilvl w:val="1"/>
          <w:numId w:val="19"/>
        </w:numPr>
        <w:ind w:left="567" w:hanging="284"/>
        <w:rPr>
          <w:rFonts w:cs="Times New Roman"/>
        </w:rPr>
      </w:pPr>
      <w:r w:rsidRPr="00B50D15">
        <w:t>Les critères de sélection fondés sur des outils de prédiction du risque, tel le modèle PLCO</w:t>
      </w:r>
      <w:r w:rsidRPr="00B50D15">
        <w:rPr>
          <w:vertAlign w:val="subscript"/>
        </w:rPr>
        <w:t>m2012</w:t>
      </w:r>
      <w:r w:rsidRPr="00B50D15">
        <w:t>, sont plus précis et plus rentables que les critères d</w:t>
      </w:r>
      <w:r w:rsidR="004F111B" w:rsidRPr="00B50D15">
        <w:t>’</w:t>
      </w:r>
      <w:r w:rsidRPr="00B50D15">
        <w:t>âge et de paquets</w:t>
      </w:r>
      <w:r w:rsidR="00565648" w:rsidRPr="00B50D15">
        <w:t>­</w:t>
      </w:r>
      <w:r w:rsidRPr="00B50D15">
        <w:t>années</w:t>
      </w:r>
      <w:r w:rsidR="003827A9"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3827A9" w:rsidRPr="00B50D15">
        <w:rPr>
          <w:rFonts w:cs="Times New Roman"/>
        </w:rPr>
      </w:r>
      <w:r w:rsidR="003827A9" w:rsidRPr="00B50D15">
        <w:rPr>
          <w:rFonts w:cs="Times New Roman"/>
        </w:rPr>
        <w:fldChar w:fldCharType="separate"/>
      </w:r>
      <w:r w:rsidR="005E713B" w:rsidRPr="00B50D15">
        <w:rPr>
          <w:rFonts w:cs="Times New Roman"/>
          <w:vertAlign w:val="superscript"/>
        </w:rPr>
        <w:t>5,86,87</w:t>
      </w:r>
      <w:r w:rsidR="003827A9" w:rsidRPr="00B50D15">
        <w:rPr>
          <w:rFonts w:cs="Times New Roman"/>
        </w:rPr>
        <w:fldChar w:fldCharType="end"/>
      </w:r>
      <w:r w:rsidRPr="00B50D15">
        <w:t xml:space="preserve">. </w:t>
      </w:r>
    </w:p>
    <w:p w14:paraId="3B86D0F1" w14:textId="6F8C53D2" w:rsidR="00701654" w:rsidRPr="00B50D15" w:rsidRDefault="008C73EB" w:rsidP="00304641">
      <w:pPr>
        <w:pStyle w:val="ListParagraph"/>
        <w:numPr>
          <w:ilvl w:val="0"/>
          <w:numId w:val="19"/>
        </w:numPr>
        <w:ind w:left="284" w:hanging="284"/>
        <w:rPr>
          <w:rFonts w:cs="Times New Roman"/>
        </w:rPr>
      </w:pPr>
      <w:r w:rsidRPr="00B50D15">
        <w:t>Détermination d</w:t>
      </w:r>
      <w:r w:rsidR="004F111B" w:rsidRPr="00B50D15">
        <w:t>’</w:t>
      </w:r>
      <w:r w:rsidRPr="00B50D15">
        <w:t>une fréquence de dépistage appropriée</w:t>
      </w:r>
    </w:p>
    <w:p w14:paraId="3E0A8870" w14:textId="3953A0C7" w:rsidR="00243B5D" w:rsidRPr="00B50D15" w:rsidRDefault="001602D3" w:rsidP="00304641">
      <w:pPr>
        <w:pStyle w:val="ListParagraph"/>
        <w:numPr>
          <w:ilvl w:val="1"/>
          <w:numId w:val="19"/>
        </w:numPr>
        <w:ind w:left="567" w:hanging="284"/>
        <w:rPr>
          <w:rFonts w:cs="Times New Roman"/>
        </w:rPr>
      </w:pPr>
      <w:r w:rsidRPr="00B50D15">
        <w:t>L</w:t>
      </w:r>
      <w:r w:rsidR="004F111B" w:rsidRPr="00B50D15">
        <w:t>’</w:t>
      </w:r>
      <w:r w:rsidRPr="00B50D15">
        <w:t xml:space="preserve">étude britannique a montré que la stratégie </w:t>
      </w:r>
      <w:r w:rsidR="002560A8" w:rsidRPr="00B50D15">
        <w:t xml:space="preserve">à </w:t>
      </w:r>
      <w:r w:rsidRPr="00B50D15">
        <w:t>trois dépistages annuels consécutifs se traduisait toujours par un meilleur rapport coût/efficacité que le dépistage annuel, bisannuel ou ponctuel</w:t>
      </w:r>
      <w:r w:rsidR="001A1A8E" w:rsidRPr="00B50D15">
        <w:rPr>
          <w:rFonts w:cs="Times New Roman"/>
        </w:rPr>
        <w:fldChar w:fldCharType="begin"/>
      </w:r>
      <w:r w:rsidR="005E713B" w:rsidRPr="00B50D15">
        <w:rPr>
          <w:rFonts w:cs="Times New Roman"/>
        </w:rPr>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rPr>
          <w:rFonts w:cs="Times New Roman"/>
        </w:rPr>
        <w:fldChar w:fldCharType="separate"/>
      </w:r>
      <w:r w:rsidR="005E713B" w:rsidRPr="00B50D15">
        <w:rPr>
          <w:rFonts w:cs="Times New Roman"/>
          <w:vertAlign w:val="superscript"/>
        </w:rPr>
        <w:t>88</w:t>
      </w:r>
      <w:r w:rsidR="001A1A8E" w:rsidRPr="00B50D15">
        <w:rPr>
          <w:rFonts w:cs="Times New Roman"/>
        </w:rPr>
        <w:fldChar w:fldCharType="end"/>
      </w:r>
      <w:r w:rsidRPr="00B50D15">
        <w:t>.</w:t>
      </w:r>
      <w:r w:rsidR="004166F8" w:rsidRPr="00B50D15">
        <w:t xml:space="preserve"> </w:t>
      </w:r>
      <w:r w:rsidRPr="00B50D15">
        <w:t>L</w:t>
      </w:r>
      <w:r w:rsidR="004F111B" w:rsidRPr="00B50D15">
        <w:t>’</w:t>
      </w:r>
      <w:r w:rsidRPr="00B50D15">
        <w:t>étude italienne MILD et l</w:t>
      </w:r>
      <w:r w:rsidR="004F111B" w:rsidRPr="00B50D15">
        <w:t>’</w:t>
      </w:r>
      <w:r w:rsidRPr="00B50D15">
        <w:t>essai</w:t>
      </w:r>
      <w:r w:rsidR="00D855DB" w:rsidRPr="00B50D15">
        <w:t> </w:t>
      </w:r>
      <w:r w:rsidRPr="00B50D15">
        <w:t>NELSON n</w:t>
      </w:r>
      <w:r w:rsidR="004F111B" w:rsidRPr="00B50D15">
        <w:t>’</w:t>
      </w:r>
      <w:r w:rsidRPr="00B50D15">
        <w:t xml:space="preserve">ont pas montré que le dépistage bisannuel </w:t>
      </w:r>
      <w:r w:rsidR="00D75271" w:rsidRPr="00B50D15">
        <w:t xml:space="preserve">était </w:t>
      </w:r>
      <w:r w:rsidRPr="00B50D15">
        <w:t>associé à un nombre accru de cas de cancer d</w:t>
      </w:r>
      <w:r w:rsidR="004F111B" w:rsidRPr="00B50D15">
        <w:t>’</w:t>
      </w:r>
      <w:r w:rsidRPr="00B50D15">
        <w:t>intervalle ou de cancer ayant progressé au stade suivant. L</w:t>
      </w:r>
      <w:r w:rsidR="004F111B" w:rsidRPr="00B50D15">
        <w:t>’</w:t>
      </w:r>
      <w:r w:rsidRPr="00B50D15">
        <w:t>étude ILST</w:t>
      </w:r>
      <w:r w:rsidR="002E4F27" w:rsidRPr="00B50D15">
        <w:t xml:space="preserve"> </w:t>
      </w:r>
      <w:r w:rsidRPr="00B50D15">
        <w:t>montre que les personnes présentant un faible risque (environ 80 % des participants) peuvent faire l</w:t>
      </w:r>
      <w:r w:rsidR="004F111B" w:rsidRPr="00B50D15">
        <w:t>’</w:t>
      </w:r>
      <w:r w:rsidRPr="00B50D15">
        <w:t>objet d</w:t>
      </w:r>
      <w:r w:rsidR="004F111B" w:rsidRPr="00B50D15">
        <w:t>’</w:t>
      </w:r>
      <w:r w:rsidRPr="00B50D15">
        <w:t>un dépistage bisannuel plutôt qu</w:t>
      </w:r>
      <w:r w:rsidR="004F111B" w:rsidRPr="00B50D15">
        <w:t>’</w:t>
      </w:r>
      <w:r w:rsidRPr="00B50D15">
        <w:t>annuel. La petite étude MILD a également montré qu</w:t>
      </w:r>
      <w:r w:rsidR="004F111B" w:rsidRPr="00B50D15">
        <w:t>’</w:t>
      </w:r>
      <w:r w:rsidRPr="00B50D15">
        <w:t xml:space="preserve">il faut 10 dépistages annuels ou 5 dépistages bisannuels pour constater une réduction significative de la mortalité attribuable au cancer du poumon. </w:t>
      </w:r>
    </w:p>
    <w:p w14:paraId="32F8C519" w14:textId="16609CF3" w:rsidR="009D553E" w:rsidRPr="00B50D15" w:rsidRDefault="009D553E" w:rsidP="00304641">
      <w:pPr>
        <w:pStyle w:val="ListParagraph"/>
        <w:numPr>
          <w:ilvl w:val="0"/>
          <w:numId w:val="19"/>
        </w:numPr>
        <w:ind w:left="284" w:hanging="284"/>
        <w:rPr>
          <w:rFonts w:cs="Times New Roman"/>
        </w:rPr>
      </w:pPr>
      <w:r w:rsidRPr="00B50D15">
        <w:t>Mise en place de protocoles de prise en charge des nodules et des découvertes fortuites</w:t>
      </w:r>
    </w:p>
    <w:p w14:paraId="35211731" w14:textId="402C4FAB" w:rsidR="00536BE9" w:rsidRPr="00B50D15" w:rsidRDefault="00701654" w:rsidP="00304641">
      <w:pPr>
        <w:pStyle w:val="ListParagraph"/>
        <w:numPr>
          <w:ilvl w:val="1"/>
          <w:numId w:val="19"/>
        </w:numPr>
        <w:ind w:left="567" w:hanging="284"/>
        <w:rPr>
          <w:rFonts w:cs="Times New Roman"/>
        </w:rPr>
      </w:pPr>
      <w:r w:rsidRPr="00B50D15">
        <w:t>Les protocoles actuels de prise en charge des nodules définissent la fréquence du dépistage en fonction des résultats de l</w:t>
      </w:r>
      <w:r w:rsidR="004F111B" w:rsidRPr="00B50D15">
        <w:t>’</w:t>
      </w:r>
      <w:r w:rsidRPr="00B50D15">
        <w:t>examen de dépistage</w:t>
      </w:r>
      <w:r w:rsidR="002520E9"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520E9" w:rsidRPr="00B50D15">
        <w:rPr>
          <w:rFonts w:cs="Times New Roman"/>
        </w:rPr>
      </w:r>
      <w:r w:rsidR="002520E9" w:rsidRPr="00B50D15">
        <w:rPr>
          <w:rFonts w:cs="Times New Roman"/>
        </w:rPr>
        <w:fldChar w:fldCharType="separate"/>
      </w:r>
      <w:r w:rsidR="005E713B" w:rsidRPr="00B50D15">
        <w:rPr>
          <w:rFonts w:cs="Times New Roman"/>
          <w:vertAlign w:val="superscript"/>
        </w:rPr>
        <w:t>66,67</w:t>
      </w:r>
      <w:r w:rsidR="002520E9" w:rsidRPr="00B50D15">
        <w:rPr>
          <w:rFonts w:cs="Times New Roman"/>
        </w:rPr>
        <w:fldChar w:fldCharType="end"/>
      </w:r>
      <w:r w:rsidRPr="00B50D15">
        <w:t>.</w:t>
      </w:r>
    </w:p>
    <w:p w14:paraId="6DCF5F1D" w14:textId="2A4494B8" w:rsidR="0028335A" w:rsidRPr="00B50D15" w:rsidRDefault="0028335A" w:rsidP="00304641">
      <w:pPr>
        <w:pStyle w:val="ListParagraph"/>
        <w:numPr>
          <w:ilvl w:val="0"/>
          <w:numId w:val="19"/>
        </w:numPr>
        <w:ind w:left="284" w:hanging="284"/>
        <w:rPr>
          <w:rFonts w:cs="Times New Roman"/>
        </w:rPr>
      </w:pPr>
      <w:r w:rsidRPr="00B50D15">
        <w:t>Intégration d</w:t>
      </w:r>
      <w:r w:rsidR="004F111B" w:rsidRPr="00B50D15">
        <w:t>’</w:t>
      </w:r>
      <w:r w:rsidRPr="00B50D15">
        <w:t>un programme d</w:t>
      </w:r>
      <w:r w:rsidR="004F111B" w:rsidRPr="00B50D15">
        <w:t>’</w:t>
      </w:r>
      <w:r w:rsidRPr="00B50D15">
        <w:t>abandon du tabagisme au</w:t>
      </w:r>
      <w:r w:rsidR="002677CA" w:rsidRPr="00B50D15">
        <w:t xml:space="preserve"> sein du</w:t>
      </w:r>
      <w:r w:rsidRPr="00B50D15">
        <w:t xml:space="preserve"> programme de dépistage par TDM à faible dose </w:t>
      </w:r>
    </w:p>
    <w:p w14:paraId="4780BF57" w14:textId="770B9960" w:rsidR="0028335A" w:rsidRPr="00B50D15" w:rsidRDefault="00F679C1" w:rsidP="00304641">
      <w:pPr>
        <w:pStyle w:val="ListParagraph"/>
        <w:numPr>
          <w:ilvl w:val="1"/>
          <w:numId w:val="19"/>
        </w:numPr>
        <w:ind w:left="567" w:hanging="284"/>
        <w:rPr>
          <w:rFonts w:cs="Times New Roman"/>
        </w:rPr>
      </w:pPr>
      <w:r w:rsidRPr="00B50D15">
        <w:t>L</w:t>
      </w:r>
      <w:r w:rsidR="004F111B" w:rsidRPr="00B50D15">
        <w:t>’</w:t>
      </w:r>
      <w:r w:rsidRPr="00B50D15">
        <w:t>intégration des thérapies d</w:t>
      </w:r>
      <w:r w:rsidR="004F111B" w:rsidRPr="00B50D15">
        <w:t>’</w:t>
      </w:r>
      <w:r w:rsidRPr="00B50D15">
        <w:t xml:space="preserve">abandon du tabagisme au </w:t>
      </w:r>
      <w:r w:rsidR="00A67BB0" w:rsidRPr="00B50D15">
        <w:t xml:space="preserve">sein du </w:t>
      </w:r>
      <w:r w:rsidRPr="00B50D15">
        <w:t>programme de dépistage par TDM à faible dose améliore considérablement la rentabilité du programme</w:t>
      </w:r>
      <w:r w:rsidR="0028335A"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28335A" w:rsidRPr="00B50D15">
        <w:rPr>
          <w:rFonts w:cs="Times New Roman"/>
        </w:rPr>
      </w:r>
      <w:r w:rsidR="0028335A" w:rsidRPr="00B50D15">
        <w:rPr>
          <w:rFonts w:cs="Times New Roman"/>
        </w:rPr>
        <w:fldChar w:fldCharType="separate"/>
      </w:r>
      <w:r w:rsidR="00EF42A6" w:rsidRPr="00B50D15">
        <w:rPr>
          <w:rFonts w:cs="Times New Roman"/>
          <w:vertAlign w:val="superscript"/>
        </w:rPr>
        <w:t>36,37</w:t>
      </w:r>
      <w:r w:rsidR="0028335A" w:rsidRPr="00B50D15">
        <w:rPr>
          <w:rFonts w:cs="Times New Roman"/>
        </w:rPr>
        <w:fldChar w:fldCharType="end"/>
      </w:r>
      <w:r w:rsidRPr="00B50D15">
        <w:t>.</w:t>
      </w:r>
    </w:p>
    <w:p w14:paraId="49C34BCB" w14:textId="1FD0CA35" w:rsidR="00337E45" w:rsidRPr="00B50D15" w:rsidRDefault="00CC342B" w:rsidP="00304641">
      <w:pPr>
        <w:pStyle w:val="ListParagraph"/>
        <w:numPr>
          <w:ilvl w:val="1"/>
          <w:numId w:val="19"/>
        </w:numPr>
        <w:ind w:left="567" w:hanging="284"/>
        <w:sectPr w:rsidR="00337E45" w:rsidRPr="00B50D15" w:rsidSect="008663B9">
          <w:footnotePr>
            <w:numFmt w:val="lowerRoman"/>
          </w:footnotePr>
          <w:pgSz w:w="12240" w:h="15840"/>
          <w:pgMar w:top="2007" w:right="1701" w:bottom="1418" w:left="1701" w:header="708" w:footer="708" w:gutter="0"/>
          <w:cols w:num="2" w:space="708"/>
          <w:docGrid w:linePitch="360"/>
        </w:sectPr>
      </w:pPr>
      <w:r w:rsidRPr="00B50D15">
        <w:lastRenderedPageBreak/>
        <w:t xml:space="preserve">Une étude a </w:t>
      </w:r>
      <w:r w:rsidR="00C429C8" w:rsidRPr="00B50D15">
        <w:t xml:space="preserve">évalué </w:t>
      </w:r>
      <w:r w:rsidR="00C614CC" w:rsidRPr="00B50D15">
        <w:t xml:space="preserve">l’incidence de l’intégration </w:t>
      </w:r>
      <w:r w:rsidR="003C1923" w:rsidRPr="00B50D15">
        <w:t xml:space="preserve">d’interventions d’abandon du tabagisme </w:t>
      </w:r>
      <w:r w:rsidR="000D43EC" w:rsidRPr="00B50D15">
        <w:t>au sein du dépistage par TDM à faible dose au</w:t>
      </w:r>
      <w:r w:rsidR="00675A0B" w:rsidRPr="00B50D15">
        <w:t xml:space="preserve"> Canada</w:t>
      </w:r>
      <w:r w:rsidR="009E30FD" w:rsidRPr="00B50D15">
        <w:t xml:space="preserve"> </w:t>
      </w:r>
      <w:r w:rsidR="00197FA1" w:rsidRPr="00B50D15">
        <w:t xml:space="preserve">et a estimé qu’elle permettrait </w:t>
      </w:r>
      <w:r w:rsidR="00DB3832" w:rsidRPr="00B50D15">
        <w:t xml:space="preserve">d’offrir </w:t>
      </w:r>
      <w:r w:rsidR="00465099" w:rsidRPr="00B50D15">
        <w:t xml:space="preserve">un effet clinique </w:t>
      </w:r>
      <w:r w:rsidR="009B42CA" w:rsidRPr="00B50D15">
        <w:t>plus important</w:t>
      </w:r>
      <w:r w:rsidR="009E30FD" w:rsidRPr="00B50D15">
        <w:t xml:space="preserve">. </w:t>
      </w:r>
      <w:r w:rsidR="00F172D4" w:rsidRPr="00B50D15">
        <w:t xml:space="preserve">En supposant </w:t>
      </w:r>
      <w:r w:rsidR="00E31503" w:rsidRPr="00B50D15">
        <w:t xml:space="preserve">un taux d’abandon </w:t>
      </w:r>
      <w:r w:rsidR="00436CBD" w:rsidRPr="00B50D15">
        <w:t xml:space="preserve">prudent </w:t>
      </w:r>
      <w:r w:rsidR="00B74A05" w:rsidRPr="00B50D15">
        <w:t>de 2,5 % par tentative</w:t>
      </w:r>
      <w:r w:rsidR="009E30FD" w:rsidRPr="00B50D15">
        <w:t xml:space="preserve">, </w:t>
      </w:r>
      <w:r w:rsidR="00436CBD" w:rsidRPr="00B50D15">
        <w:t xml:space="preserve">les </w:t>
      </w:r>
      <w:r w:rsidR="00436CBD" w:rsidRPr="00B50D15">
        <w:t>interventions d’</w:t>
      </w:r>
      <w:r w:rsidR="00B74A05" w:rsidRPr="00B50D15">
        <w:t>abandon du tabagisme dans le contexte du d</w:t>
      </w:r>
      <w:r w:rsidR="00436CBD" w:rsidRPr="00B50D15">
        <w:t>é</w:t>
      </w:r>
      <w:r w:rsidR="00B74A05" w:rsidRPr="00B50D15">
        <w:t xml:space="preserve">pistage par TDM à faible dose </w:t>
      </w:r>
      <w:r w:rsidR="00436CBD" w:rsidRPr="00B50D15">
        <w:t xml:space="preserve">permettraient de prévenir </w:t>
      </w:r>
      <w:r w:rsidR="00C92668" w:rsidRPr="00B50D15">
        <w:t>douze</w:t>
      </w:r>
      <w:r w:rsidR="00436CBD" w:rsidRPr="00B50D15">
        <w:t> cas de cancer du poumon</w:t>
      </w:r>
      <w:r w:rsidR="0014539E" w:rsidRPr="00B50D15">
        <w:t xml:space="preserve"> et </w:t>
      </w:r>
      <w:r w:rsidR="0055164A" w:rsidRPr="00B50D15">
        <w:t>neuf</w:t>
      </w:r>
      <w:r w:rsidR="00C92668" w:rsidRPr="00B50D15">
        <w:t xml:space="preserve"> décès supplémentaires pour 1 000 fumeurs </w:t>
      </w:r>
      <w:r w:rsidR="00C97A52" w:rsidRPr="00B50D15">
        <w:t xml:space="preserve">soumis au dépistage, </w:t>
      </w:r>
      <w:r w:rsidR="00C526F1" w:rsidRPr="00B50D15">
        <w:t>et seraient rentables par rapport au dépistage utilisé seul</w:t>
      </w:r>
      <w:r w:rsidR="009E30FD" w:rsidRPr="00B50D15">
        <w:fldChar w:fldCharType="begin"/>
      </w:r>
      <w:r w:rsidR="009E30FD" w:rsidRPr="00B50D15">
        <w:instrText xml:space="preserve"> ADDIN EN.CITE &lt;EndNote&gt;&lt;Cite&gt;&lt;Author&gt;Evans&lt;/Author&gt;&lt;RecNum&gt;150&lt;/RecNum&gt;&lt;DisplayText&gt;&lt;style face="superscript"&gt;89&lt;/style&gt;&lt;/DisplayText&gt;&lt;record&gt;&lt;rec-number&gt;150&lt;/rec-number&gt;&lt;foreign-keys&gt;&lt;key app="EN" db-id="x00tza0082fzwmefe5u55ad40svraptxzee9" timestamp="1582233331"&gt;150&lt;/key&gt;&lt;/foreign-keys&gt;&lt;ref-type name="Journal Article"&gt;17&lt;/ref-type&gt;&lt;contributors&gt;&lt;authors&gt;&lt;author&gt;Evans, W.K.&lt;/author&gt;&lt;author&gt;Gavreau, C.L.&lt;/author&gt;&lt;author&gt;Flanagan, W.M.&lt;/author&gt;&lt;author&gt;Memon, S.&lt;/author&gt;&lt;author&gt;Yong, J.H.E.&lt;/author&gt;&lt;author&gt;Goffin, J.R.&lt;/author&gt;&lt;author&gt;Fitzgerald, N.R.&lt;/author&gt;&lt;author&gt;Wolfson, M.W.&lt;/author&gt;&lt;author&gt;Miller, A.B. &lt;/author&gt;&lt;/authors&gt;&lt;/contributors&gt;&lt;titles&gt;&lt;title&gt;Clinical impact and cost-effectiveness of integrating smoking cessation into lung cancer screening: a microsimulation model&lt;/title&gt;&lt;secondary-title&gt;CMAJ Open (accepted for publication)&lt;/secondary-title&gt;&lt;/titles&gt;&lt;periodical&gt;&lt;full-title&gt;CMAJ Open (accepted for publication)&lt;/full-title&gt;&lt;/periodical&gt;&lt;dates&gt;&lt;/dates&gt;&lt;urls&gt;&lt;/urls&gt;&lt;/record&gt;&lt;/Cite&gt;&lt;/EndNote&gt;</w:instrText>
      </w:r>
      <w:r w:rsidR="009E30FD" w:rsidRPr="00B50D15">
        <w:fldChar w:fldCharType="separate"/>
      </w:r>
      <w:r w:rsidR="009E30FD" w:rsidRPr="00B50D15">
        <w:rPr>
          <w:vertAlign w:val="superscript"/>
        </w:rPr>
        <w:t>89</w:t>
      </w:r>
      <w:r w:rsidR="009E30FD" w:rsidRPr="00B50D15">
        <w:fldChar w:fldCharType="end"/>
      </w:r>
    </w:p>
    <w:p w14:paraId="0695F15A" w14:textId="77777777" w:rsidR="00337E45" w:rsidRPr="00B50D15" w:rsidRDefault="00337E45" w:rsidP="001C6757">
      <w:pPr>
        <w:spacing w:after="120"/>
      </w:pPr>
    </w:p>
    <w:p w14:paraId="271FD337" w14:textId="0CC898AE" w:rsidR="001B0ECC" w:rsidRPr="00B50D15" w:rsidRDefault="001B0ECC" w:rsidP="001C6757">
      <w:pPr>
        <w:spacing w:after="120"/>
        <w:sectPr w:rsidR="001B0ECC" w:rsidRPr="00B50D15" w:rsidSect="00337E45">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67D10" w:rsidRPr="00B50D15" w14:paraId="528F1335" w14:textId="77777777" w:rsidTr="001C6757">
        <w:tc>
          <w:tcPr>
            <w:tcW w:w="8838" w:type="dxa"/>
            <w:shd w:val="clear" w:color="auto" w:fill="8064A2" w:themeFill="accent4"/>
          </w:tcPr>
          <w:p w14:paraId="2ACB248A" w14:textId="77777777" w:rsidR="0028335A" w:rsidRPr="00B50D15" w:rsidRDefault="0028335A" w:rsidP="00E67D10">
            <w:pPr>
              <w:spacing w:before="60"/>
              <w:rPr>
                <w:rFonts w:cs="Times New Roman"/>
                <w:b/>
                <w:color w:val="FFFFFF" w:themeColor="background1"/>
                <w:sz w:val="20"/>
                <w:szCs w:val="20"/>
              </w:rPr>
            </w:pPr>
            <w:r w:rsidRPr="00B50D15">
              <w:rPr>
                <w:b/>
                <w:color w:val="FFFFFF" w:themeColor="background1"/>
                <w:sz w:val="20"/>
                <w:szCs w:val="20"/>
              </w:rPr>
              <w:t>Points saillants</w:t>
            </w:r>
          </w:p>
          <w:p w14:paraId="2AB6F86C" w14:textId="13404065"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La rentabilité d</w:t>
            </w:r>
            <w:r w:rsidR="004F111B" w:rsidRPr="00B50D15">
              <w:rPr>
                <w:color w:val="FFFFFF" w:themeColor="background1"/>
                <w:sz w:val="18"/>
                <w:szCs w:val="18"/>
              </w:rPr>
              <w:t>’</w:t>
            </w:r>
            <w:r w:rsidRPr="00B50D15">
              <w:rPr>
                <w:color w:val="FFFFFF" w:themeColor="background1"/>
                <w:sz w:val="18"/>
                <w:szCs w:val="18"/>
              </w:rPr>
              <w:t xml:space="preserve">un programme de dépistage axé sur la population dépend de son plan de mise en œuvre. </w:t>
            </w:r>
          </w:p>
          <w:p w14:paraId="1B3388B0" w14:textId="77777777"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Les principaux déterminants de la rentabilité sont les suivants :</w:t>
            </w:r>
          </w:p>
          <w:p w14:paraId="09E01063" w14:textId="75E0F26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sélection appropriée de la population présentant un risque élevé</w:t>
            </w:r>
            <w:r w:rsidR="00F31512" w:rsidRPr="00B50D15">
              <w:rPr>
                <w:color w:val="FFFFFF" w:themeColor="background1"/>
                <w:sz w:val="18"/>
                <w:szCs w:val="18"/>
              </w:rPr>
              <w:t>;</w:t>
            </w:r>
          </w:p>
          <w:p w14:paraId="3617AE4C" w14:textId="51BFFF5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 xml:space="preserve">coûts et fréquence du dépistage par TDM à faible dose </w:t>
            </w:r>
            <w:r w:rsidR="00F31512" w:rsidRPr="00B50D15">
              <w:rPr>
                <w:color w:val="FFFFFF" w:themeColor="background1"/>
                <w:sz w:val="18"/>
                <w:szCs w:val="18"/>
              </w:rPr>
              <w:t>;</w:t>
            </w:r>
          </w:p>
          <w:p w14:paraId="4840B85C" w14:textId="4DB3366C" w:rsidR="009D553E"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mise en place de protocoles pour la prise en charge des nodules et des découvertes fortuites</w:t>
            </w:r>
            <w:r w:rsidR="00F31512" w:rsidRPr="00B50D15">
              <w:rPr>
                <w:color w:val="FFFFFF" w:themeColor="background1"/>
                <w:sz w:val="18"/>
                <w:szCs w:val="18"/>
              </w:rPr>
              <w:t>;</w:t>
            </w:r>
          </w:p>
          <w:p w14:paraId="5E8294B0" w14:textId="46B9E647" w:rsidR="0028335A" w:rsidRPr="00B50D15" w:rsidRDefault="0093056F" w:rsidP="00304641">
            <w:pPr>
              <w:pStyle w:val="ListParagraph"/>
              <w:numPr>
                <w:ilvl w:val="0"/>
                <w:numId w:val="28"/>
              </w:numPr>
              <w:spacing w:after="60"/>
              <w:ind w:left="602" w:hanging="284"/>
              <w:rPr>
                <w:rFonts w:cs="Times New Roman"/>
                <w:color w:val="FFFFFF" w:themeColor="background1"/>
                <w:sz w:val="18"/>
                <w:szCs w:val="18"/>
              </w:rPr>
            </w:pPr>
            <w:r w:rsidRPr="00B50D15">
              <w:rPr>
                <w:color w:val="FFFFFF" w:themeColor="background1"/>
                <w:sz w:val="18"/>
                <w:szCs w:val="18"/>
              </w:rPr>
              <w:t>intégration des thérapies d</w:t>
            </w:r>
            <w:r w:rsidR="004F111B" w:rsidRPr="00B50D15">
              <w:rPr>
                <w:color w:val="FFFFFF" w:themeColor="background1"/>
                <w:sz w:val="18"/>
                <w:szCs w:val="18"/>
              </w:rPr>
              <w:t>’</w:t>
            </w:r>
            <w:r w:rsidRPr="00B50D15">
              <w:rPr>
                <w:color w:val="FFFFFF" w:themeColor="background1"/>
                <w:sz w:val="18"/>
                <w:szCs w:val="18"/>
              </w:rPr>
              <w:t>abandon du tabagisme pour les fumeurs actuels</w:t>
            </w:r>
            <w:r w:rsidR="00F31512" w:rsidRPr="00B50D15">
              <w:rPr>
                <w:color w:val="FFFFFF" w:themeColor="background1"/>
                <w:sz w:val="18"/>
                <w:szCs w:val="18"/>
              </w:rPr>
              <w:t>.</w:t>
            </w:r>
          </w:p>
        </w:tc>
      </w:tr>
    </w:tbl>
    <w:p w14:paraId="03545E36" w14:textId="77777777" w:rsidR="00E67D10" w:rsidRPr="00B50D15" w:rsidRDefault="00E67D10" w:rsidP="00E67D10">
      <w:pPr>
        <w:spacing w:after="120"/>
        <w:sectPr w:rsidR="00E67D10" w:rsidRPr="00B50D15" w:rsidSect="00337E45">
          <w:footnotePr>
            <w:numFmt w:val="lowerRoman"/>
          </w:footnotePr>
          <w:type w:val="continuous"/>
          <w:pgSz w:w="12240" w:h="15840"/>
          <w:pgMar w:top="2007" w:right="1701" w:bottom="1418" w:left="1701" w:header="708" w:footer="708" w:gutter="0"/>
          <w:cols w:space="708"/>
          <w:docGrid w:linePitch="360"/>
        </w:sectPr>
      </w:pPr>
      <w:bookmarkStart w:id="126" w:name="_2.2._Independent_economic"/>
      <w:bookmarkStart w:id="127" w:name="_Toc31633528"/>
      <w:bookmarkEnd w:id="126"/>
    </w:p>
    <w:p w14:paraId="65E5A44D" w14:textId="4611F576" w:rsidR="00BB64AC" w:rsidRPr="00B50D15" w:rsidRDefault="00BB64AC" w:rsidP="00304641">
      <w:pPr>
        <w:pStyle w:val="Heading1"/>
        <w:numPr>
          <w:ilvl w:val="0"/>
          <w:numId w:val="2"/>
        </w:numPr>
        <w:spacing w:line="240" w:lineRule="auto"/>
        <w:ind w:left="0" w:hanging="426"/>
        <w:rPr>
          <w:rFonts w:ascii="Montserrat" w:hAnsi="Montserrat"/>
          <w:b w:val="0"/>
          <w:sz w:val="32"/>
          <w:szCs w:val="32"/>
        </w:rPr>
      </w:pPr>
      <w:bookmarkStart w:id="128" w:name="_Toc34052170"/>
      <w:bookmarkStart w:id="129" w:name="_Toc34134984"/>
      <w:r w:rsidRPr="00B50D15">
        <w:rPr>
          <w:rFonts w:ascii="Montserrat" w:hAnsi="Montserrat"/>
          <w:b w:val="0"/>
          <w:sz w:val="32"/>
          <w:szCs w:val="32"/>
        </w:rPr>
        <w:t>Considérations éthiques, sociales et d</w:t>
      </w:r>
      <w:r w:rsidR="004F111B" w:rsidRPr="00B50D15">
        <w:rPr>
          <w:rFonts w:ascii="Montserrat" w:hAnsi="Montserrat"/>
          <w:b w:val="0"/>
          <w:sz w:val="32"/>
          <w:szCs w:val="32"/>
        </w:rPr>
        <w:t>’</w:t>
      </w:r>
      <w:r w:rsidRPr="00B50D15">
        <w:rPr>
          <w:rFonts w:ascii="Montserrat" w:hAnsi="Montserrat"/>
          <w:b w:val="0"/>
          <w:sz w:val="32"/>
          <w:szCs w:val="32"/>
        </w:rPr>
        <w:t>équité relatives au dépistage par TDM à faible dose</w:t>
      </w:r>
      <w:bookmarkEnd w:id="127"/>
      <w:bookmarkEnd w:id="128"/>
      <w:bookmarkEnd w:id="129"/>
    </w:p>
    <w:p w14:paraId="1F9C8971" w14:textId="14AD53DB" w:rsidR="001C2782" w:rsidRPr="00B50D15" w:rsidRDefault="00072C4F" w:rsidP="00E67D10">
      <w:r w:rsidRPr="00B50D15">
        <w:t>Comme pour tout programme de dépistage, le dépistage par TDM à faible dose peut soulever des préoccupations en matière d</w:t>
      </w:r>
      <w:r w:rsidR="004F111B" w:rsidRPr="00B50D15">
        <w:t>’</w:t>
      </w:r>
      <w:r w:rsidRPr="00B50D15">
        <w:t>équité. Le tabagisme est fortement associé au statut socioéconomique (SSE), les taux de tabagisme étant plus élevés et l</w:t>
      </w:r>
      <w:r w:rsidR="004F111B" w:rsidRPr="00B50D15">
        <w:t>’</w:t>
      </w:r>
      <w:r w:rsidRPr="00B50D15">
        <w:t>initiation au tabagisme se faisant à un plus jeune âge</w:t>
      </w:r>
      <w:r w:rsidR="00E33DEC" w:rsidRPr="00B50D15">
        <w:t xml:space="preserve"> chez les personnes ayant un faible SSE</w:t>
      </w:r>
      <w:r w:rsidRPr="00B50D15">
        <w:t>. L</w:t>
      </w:r>
      <w:r w:rsidR="004F111B" w:rsidRPr="00B50D15">
        <w:t>’</w:t>
      </w:r>
      <w:r w:rsidRPr="00B50D15">
        <w:t>Enquête sur la santé dans les collectivités canadiennes de 2017 a révélé que 22 % des personnes interrogées faisant partie des ménages du quintile de revenu le plus bas étaient des fumeurs comparativement à 12 % des personnes appartenant aux ménages du quintile de revenu le plus élevé</w:t>
      </w:r>
      <w:r w:rsidR="00F41510" w:rsidRPr="00B50D15">
        <w:fldChar w:fldCharType="begin"/>
      </w:r>
      <w:r w:rsidR="00FE798B" w:rsidRPr="00B50D15">
        <w:instrText xml:space="preserve"> ADDIN EN.CITE &lt;EndNote&gt;&lt;Cite&gt;&lt;RecNum&gt;118&lt;/RecNum&gt;&lt;DisplayText&gt;&lt;style face="superscript"&gt;90&lt;/style&gt;&lt;/DisplayText&gt;&lt;record&gt;&lt;rec-number&gt;118&lt;/rec-number&gt;&lt;foreign-keys&gt;&lt;key app="EN" db-id="x00tza0082fzwmefe5u55ad40svraptxzee9" timestamp="1567706200"&gt;118&lt;/key&gt;&lt;/foreign-keys&gt;&lt;ref-type name="Journal Article"&gt;17&lt;/ref-type&gt;&lt;contributors&gt;&lt;/contributors&gt;&lt;titles&gt;&lt;title&gt;Statistics Canada, Canadian Community Health Survey, 2017. Available at https://www150.statcan.gc.ca/n1/pub/82-625-x/2018001/article/54974-eng.htm&lt;/title&gt;&lt;/titles&gt;&lt;dates&gt;&lt;/dates&gt;&lt;urls&gt;&lt;/urls&gt;&lt;/record&gt;&lt;/Cite&gt;&lt;/EndNote&gt;</w:instrText>
      </w:r>
      <w:r w:rsidR="00F41510" w:rsidRPr="00B50D15">
        <w:fldChar w:fldCharType="separate"/>
      </w:r>
      <w:r w:rsidR="00FE798B" w:rsidRPr="00B50D15">
        <w:rPr>
          <w:vertAlign w:val="superscript"/>
        </w:rPr>
        <w:t>90</w:t>
      </w:r>
      <w:r w:rsidR="00F41510" w:rsidRPr="00B50D15">
        <w:fldChar w:fldCharType="end"/>
      </w:r>
      <w:r w:rsidRPr="00B50D15">
        <w:t>. Cela signifie que les personnes défavorisées sur le plan socioéconomique sont plus susceptibles d</w:t>
      </w:r>
      <w:r w:rsidR="004F111B" w:rsidRPr="00B50D15">
        <w:t>’</w:t>
      </w:r>
      <w:r w:rsidRPr="00B50D15">
        <w:t>être atteintes du cancer du poumon et bénéficieraient grandement du dépistage d</w:t>
      </w:r>
      <w:r w:rsidR="00C11C84" w:rsidRPr="00B50D15">
        <w:t>e ce</w:t>
      </w:r>
      <w:r w:rsidRPr="00B50D15">
        <w:t xml:space="preserve"> cancer.</w:t>
      </w:r>
    </w:p>
    <w:p w14:paraId="7DD9377A" w14:textId="77777777" w:rsidR="00072C4F" w:rsidRPr="00B50D15" w:rsidRDefault="00072C4F" w:rsidP="00E67D10"/>
    <w:p w14:paraId="7871BBA1" w14:textId="04565BDC" w:rsidR="00A47E35" w:rsidRPr="00B50D15" w:rsidRDefault="00A47E35" w:rsidP="00E67D10">
      <w:r w:rsidRPr="00B50D15">
        <w:t>Les personnes ayant un faible SSE peuvent faire face à des obstacles importants en matière d</w:t>
      </w:r>
      <w:r w:rsidR="004F111B" w:rsidRPr="00B50D15">
        <w:t>’</w:t>
      </w:r>
      <w:r w:rsidRPr="00B50D15">
        <w:t>accès aux services de santé préventifs, comme des problèmes de transport, le coût du stationnement ou une difficulté à obtenir des congés.</w:t>
      </w:r>
      <w:r w:rsidRPr="00B50D15">
        <w:rPr>
          <w:color w:val="000000"/>
          <w:shd w:val="clear" w:color="auto" w:fill="FFFFFF"/>
        </w:rPr>
        <w:t xml:space="preserve"> Le </w:t>
      </w:r>
      <w:r w:rsidRPr="00B50D15">
        <w:t>coût des interventions d</w:t>
      </w:r>
      <w:r w:rsidR="004F111B" w:rsidRPr="00B50D15">
        <w:t>’</w:t>
      </w:r>
      <w:r w:rsidRPr="00B50D15">
        <w:t>abandon du tabagisme et les inégalités en matière d</w:t>
      </w:r>
      <w:r w:rsidR="004F111B" w:rsidRPr="00B50D15">
        <w:t>’</w:t>
      </w:r>
      <w:r w:rsidRPr="00B50D15">
        <w:t xml:space="preserve">accès peuvent </w:t>
      </w:r>
      <w:r w:rsidR="0066612E" w:rsidRPr="00B50D15">
        <w:t xml:space="preserve">entraîner un désavantage </w:t>
      </w:r>
      <w:r w:rsidR="000C61E9" w:rsidRPr="00B50D15">
        <w:t xml:space="preserve">encore plus </w:t>
      </w:r>
      <w:r w:rsidR="00D55883" w:rsidRPr="00B50D15">
        <w:t>grand</w:t>
      </w:r>
      <w:r w:rsidR="0066612E" w:rsidRPr="00B50D15">
        <w:t xml:space="preserve"> pour</w:t>
      </w:r>
      <w:r w:rsidRPr="00B50D15">
        <w:t xml:space="preserve"> ces personnes. Par conséquent, il est de la plus haute importance que tout programme de dépistage organisé d</w:t>
      </w:r>
      <w:r w:rsidR="00817989" w:rsidRPr="00B50D15">
        <w:t>u</w:t>
      </w:r>
      <w:r w:rsidRPr="00B50D15">
        <w:t xml:space="preserve"> cancer du poumon </w:t>
      </w:r>
      <w:r w:rsidRPr="00B50D15">
        <w:t xml:space="preserve">soit élaboré de manière à inclure toutes les personnes présentant un risque élevé et à ne pas perpétuer ni accroître les inégalités en matière de santé entre les groupes socioéconomiques ou les </w:t>
      </w:r>
      <w:r w:rsidR="004E5E81" w:rsidRPr="00B50D15">
        <w:t>territoires de compétence</w:t>
      </w:r>
      <w:r w:rsidRPr="00B50D15">
        <w:t xml:space="preserve">. </w:t>
      </w:r>
    </w:p>
    <w:p w14:paraId="0BA6CD93" w14:textId="77777777" w:rsidR="004166F8" w:rsidRPr="00B50D15" w:rsidRDefault="004166F8" w:rsidP="00E67D10"/>
    <w:p w14:paraId="7A71C8D7" w14:textId="15545506" w:rsidR="00011978" w:rsidRPr="00B50D15" w:rsidRDefault="00F41510" w:rsidP="00E67D10">
      <w:r w:rsidRPr="00B50D15">
        <w:t>Le dépistage par TDM à faible dose est susceptible de réduire les inégalités en matière de santé si le programme mis en œuvre est accessible aux personnes qui présentent un risque élevé de cancer du poumon. Grâce à la mise à disposition de tomodensitomètres mobiles et à l</w:t>
      </w:r>
      <w:r w:rsidR="004F111B" w:rsidRPr="00B50D15">
        <w:t>’</w:t>
      </w:r>
      <w:r w:rsidRPr="00B50D15">
        <w:t>amélioration de l</w:t>
      </w:r>
      <w:r w:rsidR="004F111B" w:rsidRPr="00B50D15">
        <w:t>’</w:t>
      </w:r>
      <w:r w:rsidRPr="00B50D15">
        <w:t xml:space="preserve">accessibilité aux services, </w:t>
      </w:r>
      <w:r w:rsidRPr="00B50D15">
        <w:rPr>
          <w:color w:val="000000"/>
          <w:shd w:val="clear" w:color="auto" w:fill="FFFFFF"/>
        </w:rPr>
        <w:t>le projet pilote Manchester Lung Health Check a montré que la participation aux services de dépistage était forte chez les personnes ayant un faible SSE. La plupart des personnes recrutées se trouvaient dans le décile des personnes les plus défavorisées</w:t>
      </w:r>
      <w:r w:rsidR="00A9262E"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 </w:instrText>
      </w:r>
      <w:r w:rsidR="00FE798B"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EN.CITE.DATA </w:instrText>
      </w:r>
      <w:r w:rsidR="00FE798B" w:rsidRPr="00B50D15">
        <w:rPr>
          <w:color w:val="000000"/>
          <w:shd w:val="clear" w:color="auto" w:fill="FFFFFF"/>
        </w:rPr>
      </w:r>
      <w:r w:rsidR="00FE798B" w:rsidRPr="00B50D15">
        <w:rPr>
          <w:color w:val="000000"/>
          <w:shd w:val="clear" w:color="auto" w:fill="FFFFFF"/>
        </w:rPr>
        <w:fldChar w:fldCharType="end"/>
      </w:r>
      <w:r w:rsidR="00A9262E" w:rsidRPr="00B50D15">
        <w:rPr>
          <w:color w:val="000000"/>
          <w:shd w:val="clear" w:color="auto" w:fill="FFFFFF"/>
        </w:rPr>
      </w:r>
      <w:r w:rsidR="00A9262E" w:rsidRPr="00B50D15">
        <w:rPr>
          <w:color w:val="000000"/>
          <w:shd w:val="clear" w:color="auto" w:fill="FFFFFF"/>
        </w:rPr>
        <w:fldChar w:fldCharType="separate"/>
      </w:r>
      <w:r w:rsidR="00D8035B" w:rsidRPr="00B50D15">
        <w:rPr>
          <w:color w:val="000000"/>
          <w:shd w:val="clear" w:color="auto" w:fill="FFFFFF"/>
          <w:vertAlign w:val="superscript"/>
        </w:rPr>
        <w:t>50</w:t>
      </w:r>
      <w:r w:rsidR="00A9262E" w:rsidRPr="00B50D15">
        <w:rPr>
          <w:color w:val="000000"/>
          <w:shd w:val="clear" w:color="auto" w:fill="FFFFFF"/>
        </w:rPr>
        <w:fldChar w:fldCharType="end"/>
      </w:r>
      <w:r w:rsidR="004166F8" w:rsidRPr="00B50D15">
        <w:rPr>
          <w:color w:val="000000"/>
          <w:shd w:val="clear" w:color="auto" w:fill="FFFFFF"/>
        </w:rPr>
        <w:t>.</w:t>
      </w:r>
    </w:p>
    <w:p w14:paraId="12E8149F" w14:textId="77777777" w:rsidR="0095692F" w:rsidRPr="00B50D15" w:rsidRDefault="0095692F" w:rsidP="00E67D10"/>
    <w:p w14:paraId="407E7C0E" w14:textId="41A6DA3D" w:rsidR="00F36E0E" w:rsidRPr="00B50D15" w:rsidRDefault="009A1982" w:rsidP="00E67D10">
      <w:r w:rsidRPr="00B50D15">
        <w:t>Les critères d</w:t>
      </w:r>
      <w:r w:rsidR="004F111B" w:rsidRPr="00B50D15">
        <w:t>’</w:t>
      </w:r>
      <w:r w:rsidRPr="00B50D15">
        <w:t>admissibilité au programme de dépistage peuvent soulever d</w:t>
      </w:r>
      <w:r w:rsidR="004F111B" w:rsidRPr="00B50D15">
        <w:t>’</w:t>
      </w:r>
      <w:r w:rsidRPr="00B50D15">
        <w:t>autres préoccupations en matière d</w:t>
      </w:r>
      <w:r w:rsidR="004F111B" w:rsidRPr="00B50D15">
        <w:t>’</w:t>
      </w:r>
      <w:r w:rsidRPr="00B50D15">
        <w:t>équité. Contrairement aux outils de prédiction du risque qui tiennent compte du SSE et de l</w:t>
      </w:r>
      <w:r w:rsidR="004F111B" w:rsidRPr="00B50D15">
        <w:t>’</w:t>
      </w:r>
      <w:r w:rsidRPr="00B50D15">
        <w:t>origine ethnique, les critères d</w:t>
      </w:r>
      <w:r w:rsidR="004F111B" w:rsidRPr="00B50D15">
        <w:t>’</w:t>
      </w:r>
      <w:r w:rsidRPr="00B50D15">
        <w:t>admissibilité semblables à ceux appliqués dans le cadre de l</w:t>
      </w:r>
      <w:r w:rsidR="004F111B" w:rsidRPr="00B50D15">
        <w:t>’</w:t>
      </w:r>
      <w:r w:rsidRPr="00B50D15">
        <w:t>essai NLST déterminent l</w:t>
      </w:r>
      <w:r w:rsidR="004F111B" w:rsidRPr="00B50D15">
        <w:t>’</w:t>
      </w:r>
      <w:r w:rsidRPr="00B50D15">
        <w:t>admissibilité uniquement en fonction de l</w:t>
      </w:r>
      <w:r w:rsidR="004F111B" w:rsidRPr="00B50D15">
        <w:t>’</w:t>
      </w:r>
      <w:r w:rsidRPr="00B50D15">
        <w:t>âge et des antécédents de tabagisme. Des critères semblables à ceux utilisés dans l</w:t>
      </w:r>
      <w:r w:rsidR="004F111B" w:rsidRPr="00B50D15">
        <w:t>’</w:t>
      </w:r>
      <w:r w:rsidRPr="00B50D15">
        <w:t>essai NLST peuvent engendrer des problèmes d</w:t>
      </w:r>
      <w:r w:rsidR="004F111B" w:rsidRPr="00B50D15">
        <w:t>’</w:t>
      </w:r>
      <w:r w:rsidRPr="00B50D15">
        <w:t>équité, les services de santé préventifs étant refusés aux personnes qui ne répondent pas aux critères d</w:t>
      </w:r>
      <w:r w:rsidR="004F111B" w:rsidRPr="00B50D15">
        <w:t>’</w:t>
      </w:r>
      <w:r w:rsidRPr="00B50D15">
        <w:t>âge et d</w:t>
      </w:r>
      <w:r w:rsidR="004F111B" w:rsidRPr="00B50D15">
        <w:t>’</w:t>
      </w:r>
      <w:r w:rsidRPr="00B50D15">
        <w:t xml:space="preserve">antécédents de tabagisme, mais qui présentent possiblement un risque semblable ou plus élevé de cancer du poumon. Le recrutement fondé sur le risque peut tenir </w:t>
      </w:r>
      <w:r w:rsidRPr="00B50D15">
        <w:lastRenderedPageBreak/>
        <w:t>compte d</w:t>
      </w:r>
      <w:r w:rsidR="004F111B" w:rsidRPr="00B50D15">
        <w:t>’</w:t>
      </w:r>
      <w:r w:rsidRPr="00B50D15">
        <w:t>autres facteurs tels que l</w:t>
      </w:r>
      <w:r w:rsidR="004F111B" w:rsidRPr="00B50D15">
        <w:t>’</w:t>
      </w:r>
      <w:r w:rsidRPr="00B50D15">
        <w:t>origine ethnique et le SSE et éviter d</w:t>
      </w:r>
      <w:r w:rsidR="004F111B" w:rsidRPr="00B50D15">
        <w:t>’</w:t>
      </w:r>
      <w:r w:rsidRPr="00B50D15">
        <w:t xml:space="preserve">accentuer les disparités. Les études canadiennes en cours appliquent maintenant des critères de recrutement fondés sur le risque, </w:t>
      </w:r>
      <w:r w:rsidR="007905BD" w:rsidRPr="00B50D15">
        <w:t xml:space="preserve">ce qui </w:t>
      </w:r>
      <w:r w:rsidRPr="00B50D15">
        <w:t>devrait être recommandé à la lumière de ces considérations d</w:t>
      </w:r>
      <w:r w:rsidR="004F111B" w:rsidRPr="00B50D15">
        <w:t>’</w:t>
      </w:r>
      <w:r w:rsidRPr="00B50D15">
        <w:t>équité.</w:t>
      </w:r>
    </w:p>
    <w:p w14:paraId="38F9D407" w14:textId="77777777" w:rsidR="00F36E0E" w:rsidRPr="00B50D15" w:rsidRDefault="00F36E0E" w:rsidP="00E67D10"/>
    <w:p w14:paraId="0E01DACC" w14:textId="04E201A4" w:rsidR="00011978" w:rsidRDefault="00E044E8" w:rsidP="00E67D10">
      <w:r w:rsidRPr="00B50D15">
        <w:t>Dans de nombreuses régions, les peuples autochtones affichent de</w:t>
      </w:r>
      <w:r w:rsidR="00057D0F" w:rsidRPr="00B50D15">
        <w:t>s</w:t>
      </w:r>
      <w:r w:rsidRPr="00B50D15">
        <w:t xml:space="preserve"> taux </w:t>
      </w:r>
      <w:r w:rsidR="00057D0F" w:rsidRPr="00B50D15">
        <w:t xml:space="preserve">supérieurs </w:t>
      </w:r>
      <w:r w:rsidRPr="00B50D15">
        <w:t>de tabagisme, d</w:t>
      </w:r>
      <w:r w:rsidR="004F111B" w:rsidRPr="00B50D15">
        <w:t>’</w:t>
      </w:r>
      <w:r w:rsidRPr="00B50D15">
        <w:t xml:space="preserve">incidence du cancer du poumon et de mortalité attribuable </w:t>
      </w:r>
      <w:r w:rsidR="004A2751" w:rsidRPr="00B50D15">
        <w:t xml:space="preserve">à ce </w:t>
      </w:r>
      <w:r w:rsidRPr="00B50D15">
        <w:t>cancer que les non</w:t>
      </w:r>
      <w:r w:rsidR="00BE2E53" w:rsidRPr="00B50D15">
        <w:t>-</w:t>
      </w:r>
      <w:r w:rsidR="00817989" w:rsidRPr="00B50D15">
        <w:t>A</w:t>
      </w:r>
      <w:r w:rsidRPr="00B50D15">
        <w:t>utochtones</w:t>
      </w:r>
      <w:r w:rsidRPr="00A90BFB">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 </w:instrText>
      </w:r>
      <w:r w:rsidR="00FE798B" w:rsidRPr="00B50D15">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EN.CITE.DATA </w:instrText>
      </w:r>
      <w:r w:rsidR="00FE798B" w:rsidRPr="00B50D15">
        <w:fldChar w:fldCharType="end"/>
      </w:r>
      <w:r w:rsidRPr="00A90BFB">
        <w:fldChar w:fldCharType="separate"/>
      </w:r>
      <w:r w:rsidR="00FE798B" w:rsidRPr="00B50D15">
        <w:rPr>
          <w:vertAlign w:val="superscript"/>
        </w:rPr>
        <w:t>91,92</w:t>
      </w:r>
      <w:r w:rsidRPr="00A90BFB">
        <w:fldChar w:fldCharType="end"/>
      </w:r>
      <w:r w:rsidRPr="00B50D15">
        <w:t>. Les approches de dépistage du cancer du poumon devraient favoriser l</w:t>
      </w:r>
      <w:r w:rsidR="004F111B" w:rsidRPr="00B50D15">
        <w:t>’</w:t>
      </w:r>
      <w:r w:rsidRPr="00B50D15">
        <w:t xml:space="preserve">accès au dépistage, être adaptées sur le plan culturel et faire appel aux Premières </w:t>
      </w:r>
      <w:r w:rsidR="004754F4" w:rsidRPr="00B50D15">
        <w:t>N</w:t>
      </w:r>
      <w:r w:rsidRPr="00B50D15">
        <w:t xml:space="preserve">ations, </w:t>
      </w:r>
      <w:r w:rsidR="007C32B8" w:rsidRPr="00B50D15">
        <w:t xml:space="preserve">aux </w:t>
      </w:r>
      <w:r w:rsidRPr="00B50D15">
        <w:t xml:space="preserve">Inuits et </w:t>
      </w:r>
      <w:r w:rsidR="007C32B8" w:rsidRPr="00B50D15">
        <w:t xml:space="preserve">aux </w:t>
      </w:r>
      <w:r w:rsidRPr="00B50D15">
        <w:t xml:space="preserve">Métis </w:t>
      </w:r>
      <w:r w:rsidR="00636DA5" w:rsidRPr="00B50D15">
        <w:t xml:space="preserve">s’ils ont établi </w:t>
      </w:r>
      <w:r w:rsidRPr="00B50D15">
        <w:t>que les programmes de dépistage du cancer du poumon constitu</w:t>
      </w:r>
      <w:r w:rsidR="00636DA5" w:rsidRPr="00B50D15">
        <w:t>ai</w:t>
      </w:r>
      <w:r w:rsidRPr="00B50D15">
        <w:t xml:space="preserve">ent une priorité en matière de santé. </w:t>
      </w:r>
    </w:p>
    <w:p w14:paraId="544424DD" w14:textId="3E47212C" w:rsidR="004866B1" w:rsidRPr="00B50D15" w:rsidRDefault="004866B1" w:rsidP="00E67D10">
      <w:pPr>
        <w:pStyle w:val="Heading4"/>
        <w:rPr>
          <w:rFonts w:cs="Times New Roman"/>
        </w:rPr>
      </w:pPr>
      <w:r w:rsidRPr="00B50D15">
        <w:t>Participation du public</w:t>
      </w:r>
    </w:p>
    <w:p w14:paraId="6C025C84" w14:textId="18539D58" w:rsidR="00E67D10" w:rsidRPr="00B50D15" w:rsidRDefault="001C2782" w:rsidP="00E67D10">
      <w:pPr>
        <w:sectPr w:rsidR="00E67D10" w:rsidRPr="00B50D15" w:rsidSect="00E67D10">
          <w:footnotePr>
            <w:numFmt w:val="lowerRoman"/>
          </w:footnotePr>
          <w:type w:val="continuous"/>
          <w:pgSz w:w="12240" w:h="15840"/>
          <w:pgMar w:top="2007" w:right="1701" w:bottom="1418" w:left="1701" w:header="708" w:footer="708" w:gutter="0"/>
          <w:cols w:num="2" w:space="708"/>
          <w:docGrid w:linePitch="360"/>
        </w:sectPr>
      </w:pPr>
      <w:r w:rsidRPr="00B50D15">
        <w:t xml:space="preserve">Dans le contexte de discussions de groupes tenues au </w:t>
      </w:r>
      <w:r w:rsidR="00D7212C" w:rsidRPr="00B50D15">
        <w:t>Royaume-Uni</w:t>
      </w:r>
      <w:r w:rsidRPr="00B50D15">
        <w:t>, des patients ont indiqué que, dans l</w:t>
      </w:r>
      <w:r w:rsidR="004F111B" w:rsidRPr="00B50D15">
        <w:t>’</w:t>
      </w:r>
      <w:r w:rsidRPr="00B50D15">
        <w:t>ensemble, les personnes exposées à un risque élevé de cancer du poumon étaient favorables au programme de dépistage d</w:t>
      </w:r>
      <w:r w:rsidR="00AB1496" w:rsidRPr="00B50D15">
        <w:t xml:space="preserve">e ce </w:t>
      </w:r>
      <w:r w:rsidRPr="00B50D15">
        <w:t xml:space="preserve">cancer. Les patients ont admis que le fait de recevoir un diagnostic de cancer du poumon influerait </w:t>
      </w:r>
      <w:r w:rsidR="00680A68" w:rsidRPr="00B50D15">
        <w:t xml:space="preserve">sur </w:t>
      </w:r>
      <w:r w:rsidRPr="00B50D15">
        <w:t>leur qualité de vie à court terme, mais qu</w:t>
      </w:r>
      <w:r w:rsidR="004F111B" w:rsidRPr="00B50D15">
        <w:t>’</w:t>
      </w:r>
      <w:r w:rsidRPr="00B50D15">
        <w:t>ils seraient en mesure de planifier</w:t>
      </w:r>
      <w:r w:rsidR="00636DA5" w:rsidRPr="00B50D15">
        <w:t xml:space="preserve"> davantage</w:t>
      </w:r>
      <w:r w:rsidRPr="00B50D15">
        <w:t xml:space="preserve"> et d</w:t>
      </w:r>
      <w:r w:rsidR="004F111B" w:rsidRPr="00B50D15">
        <w:t>’</w:t>
      </w:r>
      <w:r w:rsidRPr="00B50D15">
        <w:t xml:space="preserve">utiliser au mieux le temps </w:t>
      </w:r>
      <w:r w:rsidR="00636DA5" w:rsidRPr="00B50D15">
        <w:t>dont ils dispos</w:t>
      </w:r>
      <w:r w:rsidR="00AD667E" w:rsidRPr="00B50D15">
        <w:t>erai</w:t>
      </w:r>
      <w:r w:rsidR="00636DA5" w:rsidRPr="00B50D15">
        <w:t>ent</w:t>
      </w:r>
      <w:r w:rsidRPr="00B50D15">
        <w:t xml:space="preserve">. Les patients estimaient que le niveau de risque </w:t>
      </w:r>
      <w:r w:rsidR="007B117A" w:rsidRPr="00B50D15">
        <w:t xml:space="preserve">associé au </w:t>
      </w:r>
      <w:r w:rsidRPr="00B50D15">
        <w:t>rayonnement et de résultats faux positifs associés au dépistage était acceptable compte tenu des avantages sur le plan de la survie</w:t>
      </w:r>
      <w:r w:rsidR="00C81BF3"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C81BF3" w:rsidRPr="00B50D15">
        <w:fldChar w:fldCharType="separate"/>
      </w:r>
      <w:r w:rsidR="005E713B" w:rsidRPr="00B50D15">
        <w:rPr>
          <w:vertAlign w:val="superscript"/>
        </w:rPr>
        <w:t>88</w:t>
      </w:r>
      <w:r w:rsidR="00C81BF3" w:rsidRPr="00B50D15">
        <w:fldChar w:fldCharType="end"/>
      </w:r>
      <w:r w:rsidRPr="00B50D15">
        <w:t>.</w:t>
      </w:r>
    </w:p>
    <w:p w14:paraId="467B1FB4" w14:textId="68C1C07D" w:rsidR="001C2782" w:rsidRPr="00B50D15" w:rsidRDefault="001C2782" w:rsidP="00187D4B">
      <w:pPr>
        <w:pStyle w:val="paragraph"/>
      </w:pPr>
    </w:p>
    <w:p w14:paraId="67D61A4D" w14:textId="50B2CD09" w:rsidR="00EE42D3" w:rsidRPr="00B50D15" w:rsidRDefault="00864B2B" w:rsidP="00187D4B">
      <w:pPr>
        <w:rPr>
          <w:rFonts w:cs="Times New Roman"/>
        </w:rPr>
      </w:pPr>
      <w:r w:rsidRPr="00B50D15">
        <w:t xml:space="preserve"> </w:t>
      </w:r>
    </w:p>
    <w:p w14:paraId="13631836" w14:textId="77777777" w:rsidR="00374047" w:rsidRPr="00B50D15" w:rsidRDefault="00374047" w:rsidP="00304641">
      <w:pPr>
        <w:pStyle w:val="Heading1"/>
        <w:numPr>
          <w:ilvl w:val="0"/>
          <w:numId w:val="34"/>
        </w:numPr>
        <w:sectPr w:rsidR="00374047" w:rsidRPr="00B50D15" w:rsidSect="00337E45">
          <w:footnotePr>
            <w:numFmt w:val="lowerRoman"/>
          </w:footnotePr>
          <w:type w:val="continuous"/>
          <w:pgSz w:w="12240" w:h="15840"/>
          <w:pgMar w:top="2007" w:right="1701" w:bottom="1418" w:left="1701" w:header="708" w:footer="708" w:gutter="0"/>
          <w:cols w:space="708"/>
          <w:docGrid w:linePitch="360"/>
        </w:sectPr>
      </w:pPr>
    </w:p>
    <w:p w14:paraId="1107281E" w14:textId="42DBC397" w:rsidR="001C6757" w:rsidRPr="00B50D15" w:rsidRDefault="00685C61" w:rsidP="00304641">
      <w:pPr>
        <w:pStyle w:val="Heading1"/>
        <w:numPr>
          <w:ilvl w:val="0"/>
          <w:numId w:val="21"/>
        </w:numPr>
        <w:ind w:left="0" w:hanging="851"/>
        <w:sectPr w:rsidR="001C6757" w:rsidRPr="00B50D15" w:rsidSect="001C6757">
          <w:footnotePr>
            <w:numFmt w:val="lowerRoman"/>
          </w:footnotePr>
          <w:pgSz w:w="12240" w:h="15840"/>
          <w:pgMar w:top="2007" w:right="1701" w:bottom="1418" w:left="1701" w:header="708" w:footer="708" w:gutter="0"/>
          <w:cols w:space="708"/>
          <w:docGrid w:linePitch="360"/>
        </w:sectPr>
      </w:pPr>
      <w:bookmarkStart w:id="130" w:name="_Toc31633529"/>
      <w:bookmarkStart w:id="131" w:name="_Toc34052171"/>
      <w:bookmarkStart w:id="132" w:name="_Toc34134985"/>
      <w:r w:rsidRPr="00B50D15">
        <w:lastRenderedPageBreak/>
        <w:t>MISE EN ŒUVRE DU PROGRAMM</w:t>
      </w:r>
      <w:bookmarkEnd w:id="130"/>
      <w:bookmarkEnd w:id="131"/>
      <w:r w:rsidR="00785E9E">
        <w:t>E</w:t>
      </w:r>
      <w:bookmarkEnd w:id="132"/>
    </w:p>
    <w:p w14:paraId="4CC69B54" w14:textId="154A8D48" w:rsidR="008E5DD1" w:rsidRPr="00B50D15" w:rsidRDefault="008E5DD1" w:rsidP="00304641">
      <w:pPr>
        <w:pStyle w:val="Heading1"/>
        <w:numPr>
          <w:ilvl w:val="0"/>
          <w:numId w:val="35"/>
        </w:numPr>
        <w:spacing w:after="240" w:line="240" w:lineRule="auto"/>
        <w:ind w:left="0" w:hanging="426"/>
        <w:rPr>
          <w:rFonts w:ascii="Montserrat" w:hAnsi="Montserrat"/>
          <w:b w:val="0"/>
          <w:sz w:val="32"/>
          <w:szCs w:val="32"/>
        </w:rPr>
      </w:pPr>
      <w:bookmarkStart w:id="133" w:name="_Toc31633530"/>
      <w:bookmarkStart w:id="134" w:name="_Toc34052172"/>
      <w:bookmarkStart w:id="135" w:name="_Toc34134986"/>
      <w:r w:rsidRPr="00B50D15">
        <w:rPr>
          <w:rFonts w:ascii="Montserrat" w:hAnsi="Montserrat"/>
          <w:b w:val="0"/>
          <w:sz w:val="32"/>
          <w:szCs w:val="32"/>
        </w:rPr>
        <w:t>Approche recommandée</w:t>
      </w:r>
      <w:bookmarkEnd w:id="133"/>
      <w:bookmarkEnd w:id="134"/>
      <w:bookmarkEnd w:id="135"/>
      <w:r w:rsidRPr="00B50D15">
        <w:rPr>
          <w:rFonts w:ascii="Montserrat" w:hAnsi="Montserrat"/>
          <w:b w:val="0"/>
          <w:sz w:val="32"/>
          <w:szCs w:val="32"/>
        </w:rPr>
        <w:t xml:space="preserve"> </w:t>
      </w:r>
    </w:p>
    <w:p w14:paraId="7A41C51F" w14:textId="4414FF0C" w:rsidR="00E6562E" w:rsidRPr="00B50D15" w:rsidRDefault="00112D6B" w:rsidP="00187D4B">
      <w:pPr>
        <w:rPr>
          <w:rFonts w:cs="Times New Roman"/>
        </w:rPr>
      </w:pPr>
      <w:r w:rsidRPr="00B50D15">
        <w:t>Au Canada, il existe des programmes de dépistage axé sur la population pour le cancer du sein (mis en œuvre dans 12 provinces et territoires, mais non au Nunavut), le cancer du col de l</w:t>
      </w:r>
      <w:r w:rsidR="004F111B" w:rsidRPr="00B50D15">
        <w:t>’</w:t>
      </w:r>
      <w:r w:rsidRPr="00B50D15">
        <w:t>utérus (mis en œuvre dans 8 provinces, mais non au Québec, à l</w:t>
      </w:r>
      <w:r w:rsidR="004F111B" w:rsidRPr="00B50D15">
        <w:t>’</w:t>
      </w:r>
      <w:r w:rsidR="005F6632" w:rsidRPr="00B50D15">
        <w:t>Île-du-Prince-Édouard</w:t>
      </w:r>
      <w:r w:rsidRPr="00B50D15">
        <w:t xml:space="preserve">, au Yukon, dans les Territoires du </w:t>
      </w:r>
      <w:r w:rsidR="005F6632" w:rsidRPr="00B50D15">
        <w:t>Nord-Ouest</w:t>
      </w:r>
      <w:r w:rsidRPr="00B50D15">
        <w:t xml:space="preserve"> </w:t>
      </w:r>
      <w:r w:rsidR="00BB48BF" w:rsidRPr="00B50D15">
        <w:t>ni</w:t>
      </w:r>
      <w:r w:rsidRPr="00B50D15">
        <w:t xml:space="preserve"> au Nunavut) et le cancer colorectal (mis en œuvre dans 10 provinces et territoires, mais non au Québec, dans les Territoires du </w:t>
      </w:r>
      <w:r w:rsidR="005F6632" w:rsidRPr="00B50D15">
        <w:t>Nord-Ouest</w:t>
      </w:r>
      <w:r w:rsidRPr="00B50D15">
        <w:t xml:space="preserve"> </w:t>
      </w:r>
      <w:r w:rsidR="00843D4D" w:rsidRPr="00B50D15">
        <w:t xml:space="preserve">ni </w:t>
      </w:r>
      <w:r w:rsidRPr="00B50D15">
        <w:t>au Nunavut). Chaque territoire</w:t>
      </w:r>
      <w:r w:rsidR="003C2470" w:rsidRPr="00B50D15">
        <w:t xml:space="preserve"> de compétence</w:t>
      </w:r>
      <w:r w:rsidRPr="00B50D15">
        <w:t xml:space="preserve"> a désigné des établissements et des organismes </w:t>
      </w:r>
      <w:r w:rsidR="003C2470" w:rsidRPr="00B50D15">
        <w:t xml:space="preserve">chargés de </w:t>
      </w:r>
      <w:r w:rsidRPr="00B50D15">
        <w:t xml:space="preserve">planifier, </w:t>
      </w:r>
      <w:r w:rsidR="003C2470" w:rsidRPr="00B50D15">
        <w:t>d’</w:t>
      </w:r>
      <w:r w:rsidRPr="00B50D15">
        <w:t xml:space="preserve">exécuter et </w:t>
      </w:r>
      <w:r w:rsidR="003C2470" w:rsidRPr="00B50D15">
        <w:t xml:space="preserve">de </w:t>
      </w:r>
      <w:r w:rsidRPr="00B50D15">
        <w:t>superviser la mise en œuvre des programmes de dépistage organisé. De plus, les réseaux pancanadiens de dépistage du cancer constitués par le Partenariat tirent parti de l</w:t>
      </w:r>
      <w:r w:rsidR="004F111B" w:rsidRPr="00B50D15">
        <w:t>’</w:t>
      </w:r>
      <w:r w:rsidRPr="00B50D15">
        <w:t xml:space="preserve">expertise et des pratiques exemplaires canadiennes pour appuyer les décisions stratégiques et orienter la mise en œuvre des nouveaux programmes dans les provinces et les territoires du Canada. </w:t>
      </w:r>
    </w:p>
    <w:p w14:paraId="48342DC6" w14:textId="77777777" w:rsidR="00CD3E53" w:rsidRPr="00B50D15" w:rsidRDefault="00CD3E53" w:rsidP="00187D4B"/>
    <w:p w14:paraId="10ED0FDD" w14:textId="4E1F6A7A" w:rsidR="00CD3E53" w:rsidRPr="00B50D15" w:rsidRDefault="00EA787F" w:rsidP="00187D4B">
      <w:pPr>
        <w:rPr>
          <w:rFonts w:cs="Times New Roman"/>
        </w:rPr>
      </w:pPr>
      <w:r w:rsidRPr="00B50D15">
        <w:t xml:space="preserve">Il est donc possible de tirer parti de ces atouts et de cette expertise pour mettre en œuvre efficacement le dépistage organisé par TDM à faible dose axé sur les populations présentant un risque élevé dans les provinces et les </w:t>
      </w:r>
      <w:r w:rsidRPr="00B50D15">
        <w:t>territoires canadiens. Pour maximiser les avantages du programme de dépistage du cancer du poumon, celui</w:t>
      </w:r>
      <w:r w:rsidR="00565648" w:rsidRPr="00B50D15">
        <w:t>­</w:t>
      </w:r>
      <w:r w:rsidRPr="00B50D15">
        <w:t>ci doit être mis en œuvre en tant qu</w:t>
      </w:r>
      <w:r w:rsidR="004F111B" w:rsidRPr="00B50D15">
        <w:t>’</w:t>
      </w:r>
      <w:r w:rsidRPr="00B50D15">
        <w:t>approche concertée axée sur la population en suivant les modèles appliqués pour d</w:t>
      </w:r>
      <w:r w:rsidR="004F111B" w:rsidRPr="00B50D15">
        <w:t>’</w:t>
      </w:r>
      <w:r w:rsidRPr="00B50D15">
        <w:t>autres programmes de dépistage au pays et à l</w:t>
      </w:r>
      <w:r w:rsidR="004F111B" w:rsidRPr="00B50D15">
        <w:t>’</w:t>
      </w:r>
      <w:r w:rsidRPr="00B50D15">
        <w:t>étranger. De plus, les considérations d</w:t>
      </w:r>
      <w:r w:rsidR="004F111B" w:rsidRPr="00B50D15">
        <w:t>’</w:t>
      </w:r>
      <w:r w:rsidRPr="00B50D15">
        <w:t>équité prises en compte pour le dépistage du cancer du poumon peuvent être mises à profit afin que les personnes mal desservies dans les autres programmes de dépistage au sein de la population en tirent avantage. Il s</w:t>
      </w:r>
      <w:r w:rsidR="004F111B" w:rsidRPr="00B50D15">
        <w:t>’</w:t>
      </w:r>
      <w:r w:rsidRPr="00B50D15">
        <w:t>agit d</w:t>
      </w:r>
      <w:r w:rsidR="004F111B" w:rsidRPr="00B50D15">
        <w:t>’</w:t>
      </w:r>
      <w:r w:rsidRPr="00B50D15">
        <w:t>une occasion unique d</w:t>
      </w:r>
      <w:r w:rsidR="004F111B" w:rsidRPr="00B50D15">
        <w:t>’</w:t>
      </w:r>
      <w:r w:rsidRPr="00B50D15">
        <w:t>améliorer l</w:t>
      </w:r>
      <w:r w:rsidR="004F111B" w:rsidRPr="00B50D15">
        <w:t>’</w:t>
      </w:r>
      <w:r w:rsidRPr="00B50D15">
        <w:t xml:space="preserve">équité en matière de dépistage dans tous les programmes de dépistage organisé. </w:t>
      </w:r>
    </w:p>
    <w:p w14:paraId="7186564B" w14:textId="77777777" w:rsidR="00E6562E" w:rsidRPr="00B50D15" w:rsidRDefault="00E6562E" w:rsidP="00187D4B"/>
    <w:p w14:paraId="49A96040" w14:textId="539FBE78" w:rsidR="008E5DD1" w:rsidRPr="00921174" w:rsidRDefault="00877264" w:rsidP="00304641">
      <w:pPr>
        <w:pStyle w:val="Heading2"/>
        <w:numPr>
          <w:ilvl w:val="1"/>
          <w:numId w:val="35"/>
        </w:numPr>
        <w:ind w:left="567" w:hanging="578"/>
        <w:rPr>
          <w:color w:val="196938"/>
          <w:lang w:val="fr-CA"/>
        </w:rPr>
      </w:pPr>
      <w:bookmarkStart w:id="136" w:name="_Toc31633531"/>
      <w:bookmarkStart w:id="137" w:name="_Toc34052173"/>
      <w:bookmarkStart w:id="138" w:name="_Toc34134987"/>
      <w:r w:rsidRPr="00921174">
        <w:rPr>
          <w:color w:val="196938"/>
          <w:lang w:val="fr-CA"/>
        </w:rPr>
        <w:t>Description du programme</w:t>
      </w:r>
      <w:bookmarkEnd w:id="136"/>
      <w:bookmarkEnd w:id="137"/>
      <w:bookmarkEnd w:id="138"/>
    </w:p>
    <w:p w14:paraId="50BEC7E6" w14:textId="77777777" w:rsidR="001C6757" w:rsidRPr="00B50D15" w:rsidRDefault="008E5DD1" w:rsidP="00187D4B">
      <w:pPr>
        <w:sectPr w:rsidR="001C6757" w:rsidRPr="00B50D15" w:rsidSect="001C6757">
          <w:footnotePr>
            <w:numFmt w:val="lowerRoman"/>
          </w:footnotePr>
          <w:type w:val="continuous"/>
          <w:pgSz w:w="12240" w:h="15840"/>
          <w:pgMar w:top="2007" w:right="1701" w:bottom="1418" w:left="1701" w:header="708" w:footer="708" w:gutter="0"/>
          <w:cols w:num="2" w:space="708"/>
          <w:docGrid w:linePitch="360"/>
        </w:sectPr>
      </w:pPr>
      <w:r w:rsidRPr="00B50D15">
        <w:rPr>
          <w:shd w:val="clear" w:color="auto" w:fill="FFFFFF"/>
        </w:rPr>
        <w:t xml:space="preserve">Le programme de dépistage proposé offrirait </w:t>
      </w:r>
      <w:r w:rsidRPr="00B50D15">
        <w:rPr>
          <w:color w:val="FF0000"/>
          <w:shd w:val="clear" w:color="auto" w:fill="FFFFFF"/>
        </w:rPr>
        <w:t>[trois dépistages annuels]</w:t>
      </w:r>
      <w:r w:rsidRPr="00B50D15">
        <w:rPr>
          <w:shd w:val="clear" w:color="auto" w:fill="FFFFFF"/>
        </w:rPr>
        <w:t xml:space="preserve"> par TDM à faible dose aux personnes </w:t>
      </w:r>
      <w:r w:rsidRPr="00B50D15">
        <w:t xml:space="preserve">âgées de </w:t>
      </w:r>
      <w:r w:rsidRPr="00B50D15">
        <w:rPr>
          <w:color w:val="FF0000"/>
        </w:rPr>
        <w:t>[55 à 74] </w:t>
      </w:r>
      <w:r w:rsidRPr="00B50D15">
        <w:t>ans</w:t>
      </w:r>
      <w:r w:rsidRPr="00B50D15">
        <w:rPr>
          <w:shd w:val="clear" w:color="auto" w:fill="FFFFFF"/>
        </w:rPr>
        <w:t xml:space="preserve">, qui présentent un </w:t>
      </w:r>
      <w:r w:rsidRPr="00B50D15">
        <w:rPr>
          <w:color w:val="FF0000"/>
          <w:shd w:val="clear" w:color="auto" w:fill="FFFFFF"/>
        </w:rPr>
        <w:t>[risque estimé d</w:t>
      </w:r>
      <w:r w:rsidR="004F111B" w:rsidRPr="00B50D15">
        <w:rPr>
          <w:color w:val="FF0000"/>
          <w:shd w:val="clear" w:color="auto" w:fill="FFFFFF"/>
        </w:rPr>
        <w:t>’</w:t>
      </w:r>
      <w:r w:rsidRPr="00B50D15">
        <w:rPr>
          <w:color w:val="FF0000"/>
          <w:shd w:val="clear" w:color="auto" w:fill="FFFFFF"/>
        </w:rPr>
        <w:t>au moins 2 % sur 6 ans]</w:t>
      </w:r>
      <w:r w:rsidRPr="00B50D15">
        <w:rPr>
          <w:shd w:val="clear" w:color="auto" w:fill="FFFFFF"/>
        </w:rPr>
        <w:t xml:space="preserve"> de cancer du poumon </w:t>
      </w:r>
      <w:r w:rsidRPr="00B50D15">
        <w:rPr>
          <w:color w:val="FF0000"/>
          <w:shd w:val="clear" w:color="auto" w:fill="FFFFFF"/>
        </w:rPr>
        <w:t>[solution de rechange : personnes ayant des antécédents de tabagisme d</w:t>
      </w:r>
      <w:r w:rsidR="004F111B" w:rsidRPr="00B50D15">
        <w:rPr>
          <w:color w:val="FF0000"/>
          <w:shd w:val="clear" w:color="auto" w:fill="FFFFFF"/>
        </w:rPr>
        <w:t>’</w:t>
      </w:r>
      <w:r w:rsidRPr="00B50D15">
        <w:rPr>
          <w:color w:val="FF0000"/>
          <w:shd w:val="clear" w:color="auto" w:fill="FFFFFF"/>
        </w:rPr>
        <w:t>au moins 30 paquets</w:t>
      </w:r>
      <w:r w:rsidR="00565648" w:rsidRPr="00B50D15">
        <w:rPr>
          <w:color w:val="FF0000"/>
          <w:shd w:val="clear" w:color="auto" w:fill="FFFFFF"/>
        </w:rPr>
        <w:t>­</w:t>
      </w:r>
      <w:r w:rsidRPr="00B50D15">
        <w:rPr>
          <w:color w:val="FF0000"/>
          <w:shd w:val="clear" w:color="auto" w:fill="FFFFFF"/>
        </w:rPr>
        <w:t>années, qui fument actuellement ou qui ont cessé de fumer il y a moins de 15 ans</w:t>
      </w:r>
      <w:r w:rsidRPr="00B50D15">
        <w:rPr>
          <w:color w:val="FF0000"/>
        </w:rPr>
        <w:t>]</w:t>
      </w:r>
      <w:r w:rsidRPr="00B50D15">
        <w:t xml:space="preserve">. Les protocoles de prise en charge des nodules pulmonaires </w:t>
      </w:r>
      <w:r w:rsidRPr="00B50D15">
        <w:rPr>
          <w:color w:val="FF0000"/>
        </w:rPr>
        <w:t>LUNG</w:t>
      </w:r>
      <w:r w:rsidR="00565648" w:rsidRPr="00B50D15">
        <w:rPr>
          <w:color w:val="FF0000"/>
        </w:rPr>
        <w:t>­</w:t>
      </w:r>
      <w:r w:rsidRPr="00B50D15">
        <w:rPr>
          <w:color w:val="FF0000"/>
        </w:rPr>
        <w:t>RADS [PanCan]</w:t>
      </w:r>
      <w:r w:rsidRPr="00B50D15">
        <w:t xml:space="preserve"> seraient adoptés.</w:t>
      </w:r>
    </w:p>
    <w:p w14:paraId="50B41ECB" w14:textId="507C0836" w:rsidR="000F1AFF" w:rsidRPr="00B50D15" w:rsidRDefault="000F1AFF" w:rsidP="001C6757">
      <w:pPr>
        <w:spacing w:after="120"/>
      </w:pPr>
    </w:p>
    <w:tbl>
      <w:tblPr>
        <w:tblStyle w:val="GridTable4-Accent1"/>
        <w:tblW w:w="0" w:type="auto"/>
        <w:tblLook w:val="04A0" w:firstRow="1" w:lastRow="0" w:firstColumn="1" w:lastColumn="0" w:noHBand="0" w:noVBand="1"/>
      </w:tblPr>
      <w:tblGrid>
        <w:gridCol w:w="1942"/>
        <w:gridCol w:w="6886"/>
      </w:tblGrid>
      <w:tr w:rsidR="00E6562E" w:rsidRPr="00B50D15" w14:paraId="7E2C10A3" w14:textId="77777777" w:rsidTr="001C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70C0"/>
          </w:tcPr>
          <w:p w14:paraId="47FF3ADB" w14:textId="77777777" w:rsidR="00E6562E" w:rsidRPr="00B50D15" w:rsidRDefault="00E6562E" w:rsidP="00187D4B">
            <w:pPr>
              <w:rPr>
                <w:rFonts w:cs="Times New Roman"/>
              </w:rPr>
            </w:pPr>
            <w:r w:rsidRPr="00B50D15">
              <w:t>Composante</w:t>
            </w:r>
          </w:p>
        </w:tc>
        <w:tc>
          <w:tcPr>
            <w:tcW w:w="7375" w:type="dxa"/>
            <w:shd w:val="clear" w:color="auto" w:fill="0070C0"/>
          </w:tcPr>
          <w:p w14:paraId="4BBBE217" w14:textId="77777777" w:rsidR="000F1AFF" w:rsidRPr="00B50D15" w:rsidRDefault="00E6562E"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Description</w:t>
            </w:r>
          </w:p>
          <w:p w14:paraId="2581C33F" w14:textId="4D5325BB" w:rsidR="00E6562E" w:rsidRPr="00B50D15" w:rsidRDefault="00EA787F" w:rsidP="00187D4B">
            <w:pPr>
              <w:cnfStyle w:val="100000000000" w:firstRow="1" w:lastRow="0" w:firstColumn="0" w:lastColumn="0" w:oddVBand="0" w:evenVBand="0" w:oddHBand="0" w:evenHBand="0" w:firstRowFirstColumn="0" w:firstRowLastColumn="0" w:lastRowFirstColumn="0" w:lastRowLastColumn="0"/>
              <w:rPr>
                <w:rFonts w:cs="Times New Roman"/>
                <w:b w:val="0"/>
              </w:rPr>
            </w:pPr>
            <w:r w:rsidRPr="00B50D15">
              <w:t>[Il est possible que toutes les composantes ne s</w:t>
            </w:r>
            <w:r w:rsidR="004F111B" w:rsidRPr="00B50D15">
              <w:t>’</w:t>
            </w:r>
            <w:r w:rsidRPr="00B50D15">
              <w:t>appliquent pas à une province ou à un territoire en particulier.</w:t>
            </w:r>
            <w:r w:rsidR="00EB01D4" w:rsidRPr="00B50D15">
              <w:t>]</w:t>
            </w:r>
          </w:p>
        </w:tc>
      </w:tr>
      <w:tr w:rsidR="00E6562E" w:rsidRPr="00B50D15" w14:paraId="366EB26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874BBA" w14:textId="77777777" w:rsidR="00E6562E" w:rsidRPr="00B50D15" w:rsidRDefault="00E6562E" w:rsidP="00187D4B">
            <w:pPr>
              <w:rPr>
                <w:rFonts w:cs="Times New Roman"/>
              </w:rPr>
            </w:pPr>
            <w:r w:rsidRPr="00B50D15">
              <w:t>Évaluation du risque/recrutement</w:t>
            </w:r>
          </w:p>
        </w:tc>
        <w:tc>
          <w:tcPr>
            <w:tcW w:w="7375" w:type="dxa"/>
          </w:tcPr>
          <w:p w14:paraId="10710AFF" w14:textId="17F353CD"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 recrutement sera effectué à une vaste échelle – Les participants pourront s</w:t>
            </w:r>
            <w:r w:rsidR="004F111B" w:rsidRPr="00B50D15">
              <w:t>’</w:t>
            </w:r>
            <w:r w:rsidRPr="00B50D15">
              <w:t>inscrire eux</w:t>
            </w:r>
            <w:r w:rsidR="00565648" w:rsidRPr="00B50D15">
              <w:t>­</w:t>
            </w:r>
            <w:r w:rsidRPr="00B50D15">
              <w:t xml:space="preserve">mêmes au programme ou être orientés par leur </w:t>
            </w:r>
            <w:r w:rsidRPr="00B50D15">
              <w:rPr>
                <w:color w:val="FF0000"/>
              </w:rPr>
              <w:t>[fournisseur de soins primaires/fournisseur de soins de santé]</w:t>
            </w:r>
            <w:r w:rsidRPr="00B50D15">
              <w:t xml:space="preserve"> ou le programme d</w:t>
            </w:r>
            <w:r w:rsidR="004F111B" w:rsidRPr="00B50D15">
              <w:t>’</w:t>
            </w:r>
            <w:r w:rsidRPr="00B50D15">
              <w:t>abandon du tabagisme.</w:t>
            </w:r>
          </w:p>
          <w:p w14:paraId="5BBF85D1" w14:textId="2F875B16"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personnes âgées de </w:t>
            </w:r>
            <w:r w:rsidRPr="00B50D15">
              <w:rPr>
                <w:color w:val="FF0000"/>
              </w:rPr>
              <w:t>[55 à 74]</w:t>
            </w:r>
            <w:r w:rsidRPr="00B50D15">
              <w:t> ans devront répondre à des questionnaires d</w:t>
            </w:r>
            <w:r w:rsidR="004F111B" w:rsidRPr="00B50D15">
              <w:t>’</w:t>
            </w:r>
            <w:r w:rsidRPr="00B50D15">
              <w:t xml:space="preserve">évaluation du risque. Celles qui seront considérées comme présentant un risque élevé seront invitées à participer au dépistage. </w:t>
            </w:r>
            <w:r w:rsidRPr="00B50D15">
              <w:rPr>
                <w:color w:val="FF0000"/>
              </w:rPr>
              <w:t>[Les personnes âgées de 55 à 74 ans seront encouragées à utiliser l</w:t>
            </w:r>
            <w:r w:rsidR="004F111B" w:rsidRPr="00B50D15">
              <w:rPr>
                <w:color w:val="FF0000"/>
              </w:rPr>
              <w:t>’</w:t>
            </w:r>
            <w:r w:rsidRPr="00B50D15">
              <w:rPr>
                <w:color w:val="FF0000"/>
              </w:rPr>
              <w:t>outil en ligne pour évaluer leur admissibilité au programme de dépistage.]</w:t>
            </w:r>
          </w:p>
          <w:p w14:paraId="5D7D9112" w14:textId="4C3799EC" w:rsidR="00520904" w:rsidRPr="00B50D15" w:rsidRDefault="00691FD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rPr>
                <w:color w:val="FF0000"/>
              </w:rPr>
              <w:t>[Une infirmière</w:t>
            </w:r>
            <w:r w:rsidR="00565648" w:rsidRPr="00B50D15">
              <w:rPr>
                <w:color w:val="FF0000"/>
              </w:rPr>
              <w:t>­</w:t>
            </w:r>
            <w:r w:rsidRPr="00B50D15">
              <w:rPr>
                <w:color w:val="FF0000"/>
              </w:rPr>
              <w:t xml:space="preserve">pivot/un médecin] </w:t>
            </w:r>
            <w:r w:rsidRPr="00B50D15">
              <w:t>effectuera l</w:t>
            </w:r>
            <w:r w:rsidR="004F111B" w:rsidRPr="00B50D15">
              <w:t>’</w:t>
            </w:r>
            <w:r w:rsidRPr="00B50D15">
              <w:t>évaluation de l</w:t>
            </w:r>
            <w:r w:rsidR="004F111B" w:rsidRPr="00B50D15">
              <w:t>’</w:t>
            </w:r>
            <w:r w:rsidRPr="00B50D15">
              <w:t>admissibilité.</w:t>
            </w:r>
          </w:p>
          <w:p w14:paraId="353339D4" w14:textId="4B80804C"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patients </w:t>
            </w:r>
            <w:r w:rsidR="000F781E" w:rsidRPr="00B50D15">
              <w:t>à</w:t>
            </w:r>
            <w:r w:rsidRPr="00B50D15">
              <w:t xml:space="preserve"> risque élevé admissibles devront être </w:t>
            </w:r>
            <w:r w:rsidRPr="00B50D15">
              <w:rPr>
                <w:color w:val="FF0000"/>
              </w:rPr>
              <w:t>[n</w:t>
            </w:r>
            <w:r w:rsidR="004F111B" w:rsidRPr="00B50D15">
              <w:rPr>
                <w:color w:val="FF0000"/>
              </w:rPr>
              <w:t>’</w:t>
            </w:r>
            <w:r w:rsidRPr="00B50D15">
              <w:rPr>
                <w:color w:val="FF0000"/>
              </w:rPr>
              <w:t>auront pas besoin d</w:t>
            </w:r>
            <w:r w:rsidR="004F111B" w:rsidRPr="00B50D15">
              <w:rPr>
                <w:color w:val="FF0000"/>
              </w:rPr>
              <w:t>’</w:t>
            </w:r>
            <w:r w:rsidRPr="00B50D15">
              <w:rPr>
                <w:color w:val="FF0000"/>
              </w:rPr>
              <w:t xml:space="preserve">être] </w:t>
            </w:r>
            <w:r w:rsidRPr="00B50D15">
              <w:t>orientés par un médecin pour faire l</w:t>
            </w:r>
            <w:r w:rsidR="004F111B" w:rsidRPr="00B50D15">
              <w:t>’</w:t>
            </w:r>
            <w:r w:rsidRPr="00B50D15">
              <w:t>objet d</w:t>
            </w:r>
            <w:r w:rsidR="004F111B" w:rsidRPr="00B50D15">
              <w:t>’</w:t>
            </w:r>
            <w:r w:rsidRPr="00B50D15">
              <w:t>un dépistage.</w:t>
            </w:r>
          </w:p>
          <w:p w14:paraId="093E4F23" w14:textId="587BEFA9"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B50D15">
              <w:t xml:space="preserve">Tous les fumeurs actuels </w:t>
            </w:r>
            <w:r w:rsidRPr="00B50D15">
              <w:rPr>
                <w:color w:val="FF0000"/>
              </w:rPr>
              <w:t xml:space="preserve">[seront orientés vers/seront admis à] </w:t>
            </w:r>
            <w:r w:rsidRPr="00B50D15">
              <w:t>un programme d</w:t>
            </w:r>
            <w:r w:rsidR="004F111B" w:rsidRPr="00B50D15">
              <w:t>’</w:t>
            </w:r>
            <w:r w:rsidRPr="00B50D15">
              <w:t xml:space="preserve">abandon du tabagisme fondé sur des données probantes </w:t>
            </w:r>
            <w:r w:rsidRPr="00B50D15">
              <w:rPr>
                <w:color w:val="FF0000"/>
              </w:rPr>
              <w:t>[assorti d</w:t>
            </w:r>
            <w:r w:rsidR="004F111B" w:rsidRPr="00B50D15">
              <w:rPr>
                <w:color w:val="FF0000"/>
              </w:rPr>
              <w:t>’</w:t>
            </w:r>
            <w:r w:rsidRPr="00B50D15">
              <w:rPr>
                <w:color w:val="FF0000"/>
              </w:rPr>
              <w:t>une option de non</w:t>
            </w:r>
            <w:r w:rsidR="00565648" w:rsidRPr="00B50D15">
              <w:rPr>
                <w:color w:val="FF0000"/>
              </w:rPr>
              <w:t>­</w:t>
            </w:r>
            <w:r w:rsidRPr="00B50D15">
              <w:rPr>
                <w:color w:val="FF0000"/>
              </w:rPr>
              <w:t>participation]</w:t>
            </w:r>
            <w:r w:rsidRPr="00B50D15">
              <w:t>.</w:t>
            </w:r>
          </w:p>
        </w:tc>
      </w:tr>
      <w:tr w:rsidR="00E6562E" w:rsidRPr="00B50D15" w14:paraId="5F92155D"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4FBE03B6" w14:textId="5B57D1DB" w:rsidR="00E6562E" w:rsidRPr="00B50D15" w:rsidRDefault="00E6562E" w:rsidP="00187D4B">
            <w:pPr>
              <w:rPr>
                <w:rFonts w:cs="Times New Roman"/>
              </w:rPr>
            </w:pPr>
            <w:r w:rsidRPr="00B50D15">
              <w:t>Dépistage par TDM à faible dose</w:t>
            </w:r>
          </w:p>
        </w:tc>
        <w:tc>
          <w:tcPr>
            <w:tcW w:w="7375" w:type="dxa"/>
          </w:tcPr>
          <w:p w14:paraId="47A13A1A" w14:textId="6F3A5C11"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Les patients admissibles seront soumis au dépistage au </w:t>
            </w:r>
            <w:r w:rsidRPr="00B50D15">
              <w:rPr>
                <w:color w:val="FF0000"/>
              </w:rPr>
              <w:t>[préciser le centre, p. ex. unité d</w:t>
            </w:r>
            <w:r w:rsidR="004F111B" w:rsidRPr="00B50D15">
              <w:rPr>
                <w:color w:val="FF0000"/>
              </w:rPr>
              <w:t>’</w:t>
            </w:r>
            <w:r w:rsidRPr="00B50D15">
              <w:rPr>
                <w:color w:val="FF0000"/>
              </w:rPr>
              <w:t>imagerie médicale]</w:t>
            </w:r>
            <w:r w:rsidRPr="00B50D15">
              <w:t xml:space="preserve"> conformément aux protocoles</w:t>
            </w:r>
            <w:r w:rsidR="000B7D0E" w:rsidRPr="00B50D15">
              <w:t xml:space="preserve"> de dépistage</w:t>
            </w:r>
            <w:r w:rsidRPr="00B50D15">
              <w:t xml:space="preserve"> à faible dose.</w:t>
            </w:r>
          </w:p>
          <w:p w14:paraId="0F3EE13F" w14:textId="1BC6BDFA"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lastRenderedPageBreak/>
              <w:t xml:space="preserve">Un radiologiste qualifié possédant une expertise </w:t>
            </w:r>
            <w:r w:rsidR="009D55FD" w:rsidRPr="00B50D15">
              <w:t xml:space="preserve">du </w:t>
            </w:r>
            <w:r w:rsidRPr="00B50D15">
              <w:t xml:space="preserve">diagnostic précoce interprétera les résultats de la TDM à faible dose. </w:t>
            </w:r>
          </w:p>
          <w:p w14:paraId="7A53F3A4" w14:textId="46331F1D" w:rsidR="00520904" w:rsidRPr="00B50D15" w:rsidRDefault="009D4AE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 logiciel du fournisseur sera utilisé pour calculer le risque de malignité des nodules pulmonaires détectés.]</w:t>
            </w:r>
          </w:p>
          <w:p w14:paraId="01B6DEE8" w14:textId="23B71A3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La recommandation d</w:t>
            </w:r>
            <w:r w:rsidR="004F111B" w:rsidRPr="00B50D15">
              <w:t>’</w:t>
            </w:r>
            <w:r w:rsidRPr="00B50D15">
              <w:t>un bilan diagnostique ou d</w:t>
            </w:r>
            <w:r w:rsidR="004F111B" w:rsidRPr="00B50D15">
              <w:t>’</w:t>
            </w:r>
            <w:r w:rsidRPr="00B50D15">
              <w:t>un dépistage subséquent sera fondée sur les protocoles de prise en charge des nodules.</w:t>
            </w:r>
          </w:p>
        </w:tc>
      </w:tr>
      <w:tr w:rsidR="00E6562E" w:rsidRPr="00B50D15" w14:paraId="6C915AA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4A7BA4" w14:textId="77777777" w:rsidR="00E6562E" w:rsidRPr="00B50D15" w:rsidRDefault="00E6562E" w:rsidP="00187D4B">
            <w:pPr>
              <w:rPr>
                <w:rFonts w:cs="Times New Roman"/>
              </w:rPr>
            </w:pPr>
            <w:r w:rsidRPr="00B50D15">
              <w:lastRenderedPageBreak/>
              <w:t>Diagnostic</w:t>
            </w:r>
          </w:p>
        </w:tc>
        <w:tc>
          <w:tcPr>
            <w:tcW w:w="7375" w:type="dxa"/>
          </w:tcPr>
          <w:p w14:paraId="7E75E770" w14:textId="73A51278"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4F111B" w:rsidRPr="00B50D15">
              <w:t>’</w:t>
            </w:r>
            <w:r w:rsidRPr="00B50D15">
              <w:t>infirmière</w:t>
            </w:r>
            <w:r w:rsidR="00565648" w:rsidRPr="00B50D15">
              <w:t>­</w:t>
            </w:r>
            <w:r w:rsidRPr="00B50D15">
              <w:t xml:space="preserve">pivot </w:t>
            </w:r>
            <w:r w:rsidRPr="00B50D15">
              <w:rPr>
                <w:color w:val="FF0000"/>
              </w:rPr>
              <w:t xml:space="preserve">[ou le médecin] </w:t>
            </w:r>
            <w:r w:rsidRPr="00B50D15">
              <w:t xml:space="preserve">communiquera les résultats </w:t>
            </w:r>
            <w:r w:rsidRPr="00B50D15">
              <w:rPr>
                <w:color w:val="FF0000"/>
              </w:rPr>
              <w:t xml:space="preserve">[négatifs et] </w:t>
            </w:r>
            <w:r w:rsidRPr="00B50D15">
              <w:t>positifs, planifiera la consultation avec un médecin spécialiste et recommandera d</w:t>
            </w:r>
            <w:r w:rsidR="004F111B" w:rsidRPr="00B50D15">
              <w:t>’</w:t>
            </w:r>
            <w:r w:rsidRPr="00B50D15">
              <w:t xml:space="preserve">autres examens diagnostiques. </w:t>
            </w:r>
          </w:p>
          <w:p w14:paraId="0C3CC1FB" w14:textId="77777777"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négatifs seront communiqués par courrier.] </w:t>
            </w:r>
          </w:p>
          <w:p w14:paraId="11EA8231" w14:textId="7A771866"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Si une biopsie est effectuée, les résultats seront </w:t>
            </w:r>
            <w:r w:rsidR="00EE4F2C" w:rsidRPr="00B50D15">
              <w:t xml:space="preserve">consignés </w:t>
            </w:r>
            <w:r w:rsidRPr="00B50D15">
              <w:rPr>
                <w:color w:val="FF0000"/>
              </w:rPr>
              <w:t>[</w:t>
            </w:r>
            <w:r w:rsidR="00EE4F2C" w:rsidRPr="00B50D15">
              <w:rPr>
                <w:color w:val="FF0000"/>
              </w:rPr>
              <w:t xml:space="preserve">dans un </w:t>
            </w:r>
            <w:r w:rsidRPr="00B50D15">
              <w:rPr>
                <w:color w:val="FF0000"/>
              </w:rPr>
              <w:t xml:space="preserve">rapport synoptique] </w:t>
            </w:r>
            <w:r w:rsidRPr="00B50D15">
              <w:t>et communiqués à l</w:t>
            </w:r>
            <w:r w:rsidR="004F111B" w:rsidRPr="00B50D15">
              <w:t>’</w:t>
            </w:r>
            <w:r w:rsidRPr="00B50D15">
              <w:t>organisme désigné.</w:t>
            </w:r>
          </w:p>
        </w:tc>
      </w:tr>
      <w:tr w:rsidR="00E6562E" w:rsidRPr="00B50D15" w14:paraId="0CA037A6"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1F4EC19C" w14:textId="77777777" w:rsidR="00E6562E" w:rsidRPr="00B50D15" w:rsidRDefault="00E6562E" w:rsidP="00187D4B">
            <w:pPr>
              <w:rPr>
                <w:rFonts w:cs="Times New Roman"/>
              </w:rPr>
            </w:pPr>
            <w:r w:rsidRPr="00B50D15">
              <w:t>Dépistage subséquent</w:t>
            </w:r>
          </w:p>
        </w:tc>
        <w:tc>
          <w:tcPr>
            <w:tcW w:w="7375" w:type="dxa"/>
          </w:tcPr>
          <w:p w14:paraId="2B663F89" w14:textId="4978B24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4F111B" w:rsidRPr="00B50D15">
              <w:t>’</w:t>
            </w:r>
            <w:r w:rsidRPr="00B50D15">
              <w:t xml:space="preserve">organisme désigné enverra un rappel aux personnes ayant déjà subi un dépistage. </w:t>
            </w:r>
          </w:p>
        </w:tc>
      </w:tr>
      <w:tr w:rsidR="00E6562E" w:rsidRPr="00B50D15" w14:paraId="71958B38"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839CB7" w14:textId="3C282A60" w:rsidR="00E6562E" w:rsidRPr="00B50D15" w:rsidRDefault="00E6562E" w:rsidP="00187D4B">
            <w:pPr>
              <w:rPr>
                <w:rFonts w:cs="Times New Roman"/>
              </w:rPr>
            </w:pPr>
            <w:r w:rsidRPr="00B50D15">
              <w:t>Évaluation et suivi du programme</w:t>
            </w:r>
          </w:p>
        </w:tc>
        <w:tc>
          <w:tcPr>
            <w:tcW w:w="7375" w:type="dxa"/>
          </w:tcPr>
          <w:p w14:paraId="49200846" w14:textId="2214223F" w:rsidR="008E5DD1" w:rsidRPr="00B50D15" w:rsidRDefault="008E5DD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270177" w:rsidRPr="00B50D15">
              <w:t>’</w:t>
            </w:r>
            <w:r w:rsidR="00666DF7" w:rsidRPr="00B50D15">
              <w:rPr>
                <w:color w:val="FF0000"/>
              </w:rPr>
              <w:t>[</w:t>
            </w:r>
            <w:r w:rsidR="000F61E8" w:rsidRPr="00B50D15">
              <w:rPr>
                <w:color w:val="FF0000"/>
              </w:rPr>
              <w:t>entité</w:t>
            </w:r>
            <w:r w:rsidR="00270177" w:rsidRPr="00B50D15">
              <w:rPr>
                <w:color w:val="FF0000"/>
              </w:rPr>
              <w:t xml:space="preserve"> </w:t>
            </w:r>
            <w:r w:rsidR="00666DF7" w:rsidRPr="00B50D15">
              <w:rPr>
                <w:color w:val="FF0000"/>
              </w:rPr>
              <w:t>désigné</w:t>
            </w:r>
            <w:r w:rsidR="000F61E8" w:rsidRPr="00B50D15">
              <w:rPr>
                <w:color w:val="FF0000"/>
              </w:rPr>
              <w:t>e</w:t>
            </w:r>
            <w:r w:rsidR="00666DF7" w:rsidRPr="00B50D15">
              <w:rPr>
                <w:color w:val="FF0000"/>
              </w:rPr>
              <w:t>]</w:t>
            </w:r>
            <w:r w:rsidR="00666DF7" w:rsidRPr="0062438A">
              <w:t xml:space="preserve"> du </w:t>
            </w:r>
            <w:r w:rsidRPr="00B50D15">
              <w:t>programme recueillera des données contenues dans les dossiers, y compris des données démographiques, les facteurs de risque, la date et les résultats de l</w:t>
            </w:r>
            <w:r w:rsidR="004F111B" w:rsidRPr="00B50D15">
              <w:t>’</w:t>
            </w:r>
            <w:r w:rsidRPr="00B50D15">
              <w:t>examen de dépistage, la date et les résultats de l</w:t>
            </w:r>
            <w:r w:rsidR="004F111B" w:rsidRPr="00B50D15">
              <w:t>’</w:t>
            </w:r>
            <w:r w:rsidRPr="00B50D15">
              <w:t>examen diagnostique, la date et les résultats de l</w:t>
            </w:r>
            <w:r w:rsidR="004F111B" w:rsidRPr="00B50D15">
              <w:t>’</w:t>
            </w:r>
            <w:r w:rsidRPr="00B50D15">
              <w:t xml:space="preserve">intervention chirurgicale, </w:t>
            </w:r>
            <w:r w:rsidRPr="00B50D15">
              <w:rPr>
                <w:color w:val="FF0000"/>
              </w:rPr>
              <w:t>[la participation à un programme d</w:t>
            </w:r>
            <w:r w:rsidR="004F111B" w:rsidRPr="00B50D15">
              <w:rPr>
                <w:color w:val="FF0000"/>
              </w:rPr>
              <w:t>’</w:t>
            </w:r>
            <w:r w:rsidRPr="00B50D15">
              <w:rPr>
                <w:color w:val="FF0000"/>
              </w:rPr>
              <w:t>abandon du tabagisme et le résultat]</w:t>
            </w:r>
            <w:r w:rsidRPr="00B50D15">
              <w:t>. Les données seront transmises à des fins d</w:t>
            </w:r>
            <w:r w:rsidR="004F111B" w:rsidRPr="00B50D15">
              <w:t>’</w:t>
            </w:r>
            <w:r w:rsidRPr="00B50D15">
              <w:t>analyse à l</w:t>
            </w:r>
            <w:r w:rsidR="004F111B" w:rsidRPr="00B50D15">
              <w:t>’</w:t>
            </w:r>
            <w:r w:rsidRPr="00B50D15">
              <w:t>échelle pancanadienne</w:t>
            </w:r>
            <w:r w:rsidR="00FF033E" w:rsidRPr="00B50D15">
              <w:t xml:space="preserve">. </w:t>
            </w:r>
          </w:p>
          <w:p w14:paraId="6CEA3F91" w14:textId="2989CACE" w:rsidR="00E6562E" w:rsidRPr="00B50D15" w:rsidRDefault="00E6562E"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Les organismes/programmes locaux de lutte contre le cancer évalueront le programme à l</w:t>
            </w:r>
            <w:r w:rsidR="004F111B" w:rsidRPr="00B50D15">
              <w:t>’</w:t>
            </w:r>
            <w:r w:rsidRPr="00B50D15">
              <w:t>aide d</w:t>
            </w:r>
            <w:r w:rsidR="004F111B" w:rsidRPr="00B50D15">
              <w:t>’</w:t>
            </w:r>
            <w:r w:rsidRPr="00B50D15">
              <w:t xml:space="preserve">indicateurs de </w:t>
            </w:r>
            <w:r w:rsidR="007239A8" w:rsidRPr="00B50D15">
              <w:t xml:space="preserve">la </w:t>
            </w:r>
            <w:r w:rsidRPr="00B50D15">
              <w:t xml:space="preserve">qualité et de données provenant de </w:t>
            </w:r>
            <w:r w:rsidRPr="00B50D15">
              <w:rPr>
                <w:color w:val="FF0000"/>
              </w:rPr>
              <w:t>[indiquer la source des données]</w:t>
            </w:r>
            <w:r w:rsidRPr="00B50D15">
              <w:t>.</w:t>
            </w:r>
          </w:p>
        </w:tc>
      </w:tr>
    </w:tbl>
    <w:p w14:paraId="74CB49A3" w14:textId="77777777" w:rsidR="00242329" w:rsidRPr="00B50D15" w:rsidRDefault="000F1AFF" w:rsidP="001C6757">
      <w:pPr>
        <w:pStyle w:val="TABLENOTES"/>
        <w:rPr>
          <w:lang w:val="fr-CA"/>
        </w:rPr>
        <w:sectPr w:rsidR="00242329" w:rsidRPr="00B50D15" w:rsidSect="001C6757">
          <w:footnotePr>
            <w:numFmt w:val="lowerRoman"/>
          </w:footnotePr>
          <w:type w:val="continuous"/>
          <w:pgSz w:w="12240" w:h="15840"/>
          <w:pgMar w:top="2007" w:right="1701" w:bottom="1418" w:left="1701" w:header="708" w:footer="708" w:gutter="0"/>
          <w:cols w:space="708"/>
          <w:docGrid w:linePitch="360"/>
        </w:sectPr>
      </w:pPr>
      <w:r w:rsidRPr="00B50D15">
        <w:rPr>
          <w:lang w:val="fr-CA"/>
        </w:rPr>
        <w:t>La figure 6 décrit le parcours de dépistage du cancer du poumon.</w:t>
      </w:r>
    </w:p>
    <w:p w14:paraId="564510CC" w14:textId="2C56D524" w:rsidR="000F1AFF" w:rsidRPr="00B50D15" w:rsidRDefault="00D9435F" w:rsidP="00187D4B">
      <w:pPr>
        <w:rPr>
          <w:color w:val="0070C0"/>
        </w:rPr>
      </w:pPr>
      <w:r w:rsidRPr="00B50D15">
        <w:rPr>
          <w:rFonts w:cs="Times New Roman"/>
          <w:noProof/>
          <w:lang w:eastAsia="fr-CA"/>
        </w:rPr>
        <w:lastRenderedPageBreak/>
        <w:drawing>
          <wp:anchor distT="0" distB="0" distL="114300" distR="114300" simplePos="0" relativeHeight="251701248" behindDoc="0" locked="0" layoutInCell="1" allowOverlap="1" wp14:anchorId="1A3B9248" wp14:editId="1692F1CF">
            <wp:simplePos x="0" y="0"/>
            <wp:positionH relativeFrom="column">
              <wp:posOffset>-989965</wp:posOffset>
            </wp:positionH>
            <wp:positionV relativeFrom="paragraph">
              <wp:posOffset>155575</wp:posOffset>
            </wp:positionV>
            <wp:extent cx="7632065" cy="446151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2" cstate="print">
                      <a:extLst>
                        <a:ext uri="{28A0092B-C50C-407E-A947-70E740481C1C}">
                          <a14:useLocalDpi xmlns:a14="http://schemas.microsoft.com/office/drawing/2010/main" val="0"/>
                        </a:ext>
                      </a:extLst>
                    </a:blip>
                    <a:srcRect t="1509"/>
                    <a:stretch/>
                  </pic:blipFill>
                  <pic:spPr bwMode="auto">
                    <a:xfrm>
                      <a:off x="0" y="0"/>
                      <a:ext cx="7632065" cy="446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329" w:rsidRPr="00B50D15">
        <w:rPr>
          <w:rFonts w:cs="Times New Roman"/>
          <w:noProof/>
          <w:lang w:eastAsia="fr-CA"/>
        </w:rPr>
        <w:drawing>
          <wp:anchor distT="0" distB="0" distL="114300" distR="114300" simplePos="0" relativeHeight="251670528" behindDoc="0" locked="0" layoutInCell="1" allowOverlap="1" wp14:anchorId="0AEE13F4" wp14:editId="560163B0">
            <wp:simplePos x="0" y="0"/>
            <wp:positionH relativeFrom="column">
              <wp:posOffset>-14182</wp:posOffset>
            </wp:positionH>
            <wp:positionV relativeFrom="paragraph">
              <wp:posOffset>158115</wp:posOffset>
            </wp:positionV>
            <wp:extent cx="5647055" cy="435991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3" cstate="print">
                      <a:extLst>
                        <a:ext uri="{28A0092B-C50C-407E-A947-70E740481C1C}">
                          <a14:useLocalDpi xmlns:a14="http://schemas.microsoft.com/office/drawing/2010/main" val="0"/>
                        </a:ext>
                      </a:extLst>
                    </a:blip>
                    <a:srcRect l="12784" t="947" r="12206" b="1497"/>
                    <a:stretch/>
                  </pic:blipFill>
                  <pic:spPr bwMode="auto">
                    <a:xfrm>
                      <a:off x="0" y="0"/>
                      <a:ext cx="5647055" cy="435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AFF" w:rsidRPr="00B50D15">
        <w:rPr>
          <w:b/>
          <w:color w:val="0070C0"/>
        </w:rPr>
        <w:t>Figure 6.</w:t>
      </w:r>
      <w:r w:rsidR="000F1AFF" w:rsidRPr="00B50D15">
        <w:rPr>
          <w:color w:val="0070C0"/>
        </w:rPr>
        <w:t xml:space="preserve"> Parcours de dépistage du cancer du poumon</w:t>
      </w:r>
    </w:p>
    <w:p w14:paraId="5FCE984C" w14:textId="77777777" w:rsidR="00EA2BBD" w:rsidRPr="00B50D15" w:rsidRDefault="00EA2BBD" w:rsidP="00242329">
      <w:pPr>
        <w:spacing w:after="120"/>
        <w:rPr>
          <w:rFonts w:cs="Times New Roman"/>
        </w:rPr>
      </w:pPr>
    </w:p>
    <w:p w14:paraId="59779617" w14:textId="77777777" w:rsidR="00242329" w:rsidRPr="00B50D15" w:rsidRDefault="00242329" w:rsidP="00242329">
      <w:pPr>
        <w:spacing w:after="120"/>
        <w:sectPr w:rsidR="00242329" w:rsidRPr="00B50D15" w:rsidSect="00242329">
          <w:footnotePr>
            <w:numFmt w:val="lowerRoman"/>
          </w:footnotePr>
          <w:pgSz w:w="12240" w:h="15840"/>
          <w:pgMar w:top="2007" w:right="1701" w:bottom="1418" w:left="1701" w:header="708" w:footer="708" w:gutter="0"/>
          <w:cols w:space="708"/>
          <w:docGrid w:linePitch="360"/>
        </w:sectPr>
      </w:pPr>
    </w:p>
    <w:p w14:paraId="550D49CE" w14:textId="2D6EE2C7" w:rsidR="0066070D" w:rsidRPr="00921174" w:rsidRDefault="0066070D" w:rsidP="00304641">
      <w:pPr>
        <w:pStyle w:val="Heading2"/>
        <w:numPr>
          <w:ilvl w:val="1"/>
          <w:numId w:val="35"/>
        </w:numPr>
        <w:ind w:left="709"/>
        <w:rPr>
          <w:color w:val="196938"/>
          <w:lang w:val="fr-CA"/>
        </w:rPr>
      </w:pPr>
      <w:bookmarkStart w:id="139" w:name="_Toc31633532"/>
      <w:bookmarkStart w:id="140" w:name="_Toc34052174"/>
      <w:bookmarkStart w:id="141" w:name="_Toc34134988"/>
      <w:r w:rsidRPr="00921174">
        <w:rPr>
          <w:color w:val="196938"/>
          <w:lang w:val="fr-CA"/>
        </w:rPr>
        <w:t>Estimation du nombre de participants au programme et de son incidence sur la capacité du système</w:t>
      </w:r>
      <w:bookmarkEnd w:id="139"/>
      <w:bookmarkEnd w:id="140"/>
      <w:bookmarkEnd w:id="141"/>
    </w:p>
    <w:p w14:paraId="05D9B9F2" w14:textId="508056D8" w:rsidR="0066070D" w:rsidRPr="00B50D15" w:rsidRDefault="0066070D" w:rsidP="00AA220C">
      <w:pPr>
        <w:rPr>
          <w:rFonts w:cs="Times New Roman"/>
        </w:rPr>
      </w:pPr>
      <w:r w:rsidRPr="00B50D15">
        <w:rPr>
          <w:color w:val="FF0000"/>
        </w:rPr>
        <w:t>[</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xml:space="preserve"> A] </w:t>
      </w:r>
      <w:r w:rsidRPr="00B50D15">
        <w:t>pratique déjà le dépistage opportuniste (ponctuel). De nombreux fumeurs et anciens fumeurs reçoivent des requêtes d</w:t>
      </w:r>
      <w:r w:rsidR="004F111B" w:rsidRPr="00B50D15">
        <w:t>’</w:t>
      </w:r>
      <w:r w:rsidRPr="00B50D15">
        <w:t>examen de radiographie thoracique, de TDM ou de TDM à faible dose de leur fournisseur de soins primaires. Cependant, le nombre d</w:t>
      </w:r>
      <w:r w:rsidR="004F111B" w:rsidRPr="00B50D15">
        <w:t>’</w:t>
      </w:r>
      <w:r w:rsidRPr="00B50D15">
        <w:t>examens de dépistage opportuniste demeure inconnu. Par conséquent, pour estimer l</w:t>
      </w:r>
      <w:r w:rsidR="004F111B" w:rsidRPr="00B50D15">
        <w:t>’</w:t>
      </w:r>
      <w:r w:rsidRPr="00B50D15">
        <w:t>incidence nette d</w:t>
      </w:r>
      <w:r w:rsidR="004F111B" w:rsidRPr="00B50D15">
        <w:t>’</w:t>
      </w:r>
      <w:r w:rsidRPr="00B50D15">
        <w:t>un programme de dépistage sur la capacité du système, on a choisi comme comparateur une stratégie d</w:t>
      </w:r>
      <w:r w:rsidR="004F111B" w:rsidRPr="00B50D15">
        <w:t>’</w:t>
      </w:r>
      <w:r w:rsidR="000D292B" w:rsidRPr="00B50D15">
        <w:t>«</w:t>
      </w:r>
      <w:r w:rsidRPr="00B50D15">
        <w:t> absence de dépistage </w:t>
      </w:r>
      <w:r w:rsidR="004F111B" w:rsidRPr="00B50D15">
        <w:t>»</w:t>
      </w:r>
      <w:r w:rsidRPr="00B50D15">
        <w:t xml:space="preserve">. Ce comparateur fournit également </w:t>
      </w:r>
      <w:r w:rsidRPr="00B50D15">
        <w:t>l</w:t>
      </w:r>
      <w:r w:rsidR="004F111B" w:rsidRPr="00B50D15">
        <w:t>’</w:t>
      </w:r>
      <w:r w:rsidRPr="00B50D15">
        <w:t>estimation la plus prudente de l</w:t>
      </w:r>
      <w:r w:rsidR="004F111B" w:rsidRPr="00B50D15">
        <w:t>’</w:t>
      </w:r>
      <w:r w:rsidRPr="00B50D15">
        <w:t>incidence budgétaire et atténue les préoccupations relatives à la sous</w:t>
      </w:r>
      <w:r w:rsidR="00565648" w:rsidRPr="00B50D15">
        <w:t>­</w:t>
      </w:r>
      <w:r w:rsidRPr="00B50D15">
        <w:t xml:space="preserve">planification. </w:t>
      </w:r>
      <w:r w:rsidRPr="00B50D15">
        <w:rPr>
          <w:color w:val="FF0000"/>
        </w:rPr>
        <w:t>[(</w:t>
      </w:r>
      <w:r w:rsidRPr="00B50D15">
        <w:rPr>
          <w:i/>
          <w:color w:val="FF0000"/>
        </w:rPr>
        <w:t>Concernant les provinces</w:t>
      </w:r>
      <w:r w:rsidR="002C1679" w:rsidRPr="00B50D15">
        <w:rPr>
          <w:i/>
          <w:color w:val="FF0000"/>
        </w:rPr>
        <w:t xml:space="preserve"> </w:t>
      </w:r>
      <w:r w:rsidR="0082711C" w:rsidRPr="00B50D15">
        <w:rPr>
          <w:i/>
          <w:color w:val="FF0000"/>
        </w:rPr>
        <w:t>et les</w:t>
      </w:r>
      <w:r w:rsidR="002C1679" w:rsidRPr="00B50D15">
        <w:rPr>
          <w:i/>
          <w:color w:val="FF0000"/>
        </w:rPr>
        <w:t xml:space="preserve"> </w:t>
      </w:r>
      <w:r w:rsidR="00107D0E" w:rsidRPr="00B50D15">
        <w:rPr>
          <w:i/>
          <w:color w:val="FF0000"/>
        </w:rPr>
        <w:t>territoires</w:t>
      </w:r>
      <w:r w:rsidRPr="00B50D15">
        <w:rPr>
          <w:i/>
          <w:color w:val="FF0000"/>
        </w:rPr>
        <w:t xml:space="preserve"> pour lesquels le nombre d</w:t>
      </w:r>
      <w:r w:rsidR="004F111B" w:rsidRPr="00B50D15">
        <w:rPr>
          <w:i/>
          <w:color w:val="FF0000"/>
        </w:rPr>
        <w:t>’</w:t>
      </w:r>
      <w:r w:rsidRPr="00B50D15">
        <w:rPr>
          <w:i/>
          <w:color w:val="FF0000"/>
        </w:rPr>
        <w:t>examens de dépistage opportuniste est connu</w:t>
      </w:r>
      <w:r w:rsidRPr="00B50D15">
        <w:rPr>
          <w:color w:val="FF0000"/>
        </w:rPr>
        <w:t>) Dans [</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A], environ [30 %] des examens de dépistage ne satisfont pas aux critères et sont effectués de façon opportuniste. Par conséquent, nous avons estimé l</w:t>
      </w:r>
      <w:r w:rsidR="004F111B" w:rsidRPr="00B50D15">
        <w:rPr>
          <w:color w:val="FF0000"/>
        </w:rPr>
        <w:t>’</w:t>
      </w:r>
      <w:r w:rsidRPr="00B50D15">
        <w:rPr>
          <w:color w:val="FF0000"/>
        </w:rPr>
        <w:t>incidence du dépistage en choisissant le dépistage opportuniste comme comparateur dans les analyses des autres scénarios.]</w:t>
      </w:r>
    </w:p>
    <w:p w14:paraId="12B9C701" w14:textId="77777777" w:rsidR="0051194E" w:rsidRPr="00B50D15" w:rsidRDefault="0051194E" w:rsidP="00AA220C">
      <w:pPr>
        <w:rPr>
          <w:rFonts w:ascii="Times New Roman" w:hAnsi="Times New Roman" w:cs="Times New Roman"/>
        </w:rPr>
      </w:pPr>
    </w:p>
    <w:p w14:paraId="380F94E9" w14:textId="606A3988" w:rsidR="003137ED" w:rsidRPr="00B50D15" w:rsidRDefault="0051194E" w:rsidP="00AA220C">
      <w:pPr>
        <w:rPr>
          <w:rFonts w:cs="Times New Roman"/>
        </w:rPr>
      </w:pPr>
      <w:r w:rsidRPr="00B50D15">
        <w:t>Nous avons utilisé le modèle de microsimulation</w:t>
      </w:r>
      <w:r w:rsidR="00007A45" w:rsidRPr="00B50D15">
        <w:rPr>
          <w:rStyle w:val="FootnoteReference"/>
          <w:rFonts w:cs="Times New Roman"/>
        </w:rPr>
        <w:footnoteReference w:id="11"/>
      </w:r>
      <w:r w:rsidRPr="00B50D15">
        <w:t xml:space="preserve"> OncoSim</w:t>
      </w:r>
      <w:r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B50D15">
        <w:rPr>
          <w:rFonts w:cs="Times New Roman"/>
        </w:rPr>
      </w:r>
      <w:r w:rsidRPr="00B50D15">
        <w:rPr>
          <w:rFonts w:cs="Times New Roman"/>
        </w:rPr>
        <w:fldChar w:fldCharType="separate"/>
      </w:r>
      <w:r w:rsidR="00FE798B" w:rsidRPr="00B50D15">
        <w:rPr>
          <w:rFonts w:cs="Times New Roman"/>
          <w:vertAlign w:val="superscript"/>
        </w:rPr>
        <w:t>37,93,94</w:t>
      </w:r>
      <w:r w:rsidRPr="00B50D15">
        <w:rPr>
          <w:rFonts w:cs="Times New Roman"/>
        </w:rPr>
        <w:fldChar w:fldCharType="end"/>
      </w:r>
      <w:r w:rsidRPr="00B50D15">
        <w:t xml:space="preserve"> du Partenariat pour comparer les bienfaits pour la santé, le nombre de services de santé, la rentabilité de la </w:t>
      </w:r>
      <w:r w:rsidR="00F23B60" w:rsidRPr="00B50D15">
        <w:t>présence</w:t>
      </w:r>
      <w:r w:rsidRPr="00B50D15">
        <w:t xml:space="preserve"> ou de l</w:t>
      </w:r>
      <w:r w:rsidR="004F111B" w:rsidRPr="00B50D15">
        <w:t>’</w:t>
      </w:r>
      <w:r w:rsidRPr="00B50D15">
        <w:t xml:space="preserve">absence du dépistage organisé du cancer du poumon et les coûts connexes. </w:t>
      </w:r>
      <w:r w:rsidRPr="00B50D15">
        <w:lastRenderedPageBreak/>
        <w:t>L</w:t>
      </w:r>
      <w:r w:rsidR="004F111B" w:rsidRPr="00B50D15">
        <w:t>’</w:t>
      </w:r>
      <w:r w:rsidRPr="00B50D15">
        <w:t>incidence nette a ensuite été calculée en comparant les résultats du scénario d</w:t>
      </w:r>
      <w:r w:rsidR="004F111B" w:rsidRPr="00B50D15">
        <w:t>’</w:t>
      </w:r>
      <w:r w:rsidR="000D292B" w:rsidRPr="00B50D15">
        <w:t>«</w:t>
      </w:r>
      <w:r w:rsidRPr="00B50D15">
        <w:t> absence de dépistage </w:t>
      </w:r>
      <w:r w:rsidR="004F111B" w:rsidRPr="00B50D15">
        <w:t>»</w:t>
      </w:r>
      <w:r w:rsidRPr="00B50D15">
        <w:t xml:space="preserve"> </w:t>
      </w:r>
      <w:r w:rsidRPr="00B50D15">
        <w:rPr>
          <w:color w:val="FF0000"/>
        </w:rPr>
        <w:t>[ou d</w:t>
      </w:r>
      <w:r w:rsidR="00B25065" w:rsidRPr="00B50D15">
        <w:rPr>
          <w:color w:val="FF0000"/>
        </w:rPr>
        <w:t>e</w:t>
      </w:r>
      <w:r w:rsidRPr="00B50D15">
        <w:rPr>
          <w:color w:val="FF0000"/>
        </w:rPr>
        <w:t xml:space="preserve"> dépistage ponctuel]</w:t>
      </w:r>
      <w:r w:rsidRPr="00B50D15">
        <w:t xml:space="preserve"> au scénario de </w:t>
      </w:r>
      <w:r w:rsidR="004F111B" w:rsidRPr="00B50D15">
        <w:t>«</w:t>
      </w:r>
      <w:r w:rsidRPr="00B50D15">
        <w:t> dépistage organisé </w:t>
      </w:r>
      <w:r w:rsidR="004F111B" w:rsidRPr="00B50D15">
        <w:t>»</w:t>
      </w:r>
      <w:r w:rsidRPr="00B50D15">
        <w:t xml:space="preserve"> sur un horizon temporel de dix ans.</w:t>
      </w:r>
    </w:p>
    <w:p w14:paraId="246B678C" w14:textId="77777777" w:rsidR="003137ED" w:rsidRPr="00B50D15" w:rsidRDefault="003137ED" w:rsidP="00AA220C">
      <w:pPr>
        <w:rPr>
          <w:rFonts w:cs="Times New Roman"/>
        </w:rPr>
      </w:pPr>
    </w:p>
    <w:p w14:paraId="2AC8075F" w14:textId="38C2E60A" w:rsidR="0051194E" w:rsidRPr="00B50D15" w:rsidRDefault="0051194E" w:rsidP="00AA220C">
      <w:pPr>
        <w:rPr>
          <w:rFonts w:cs="Times New Roman"/>
        </w:rPr>
      </w:pPr>
      <w:r w:rsidRPr="00B50D15">
        <w:t>Le Groupe de travail sur l</w:t>
      </w:r>
      <w:r w:rsidR="004F111B" w:rsidRPr="00B50D15">
        <w:t>’</w:t>
      </w:r>
      <w:r w:rsidRPr="00B50D15">
        <w:t>analyse de rentabilité du dépistage du cancer du poumon a déterminé les principaux scénarios les plus réalistes et les plus faciles à mettre en œuvre</w:t>
      </w:r>
      <w:r w:rsidR="0021009B" w:rsidRPr="00B50D15">
        <w:t xml:space="preserve"> dans</w:t>
      </w:r>
      <w:r w:rsidRPr="00B50D15">
        <w:t xml:space="preserve"> </w:t>
      </w:r>
      <w:r w:rsidRPr="00B50D15">
        <w:rPr>
          <w:color w:val="FF0000"/>
        </w:rPr>
        <w:t>[la province</w:t>
      </w:r>
      <w:r w:rsidR="00107D0E" w:rsidRPr="00B50D15">
        <w:rPr>
          <w:color w:val="FF0000"/>
        </w:rPr>
        <w:t>/le territoire</w:t>
      </w:r>
      <w:r w:rsidRPr="00B50D15">
        <w:rPr>
          <w:color w:val="FF0000"/>
        </w:rPr>
        <w:t> A]</w:t>
      </w:r>
      <w:r w:rsidRPr="00B50D15">
        <w:t>. Les scénarios étaient axés sur différents critères d</w:t>
      </w:r>
      <w:r w:rsidR="004F111B" w:rsidRPr="00B50D15">
        <w:t>’</w:t>
      </w:r>
      <w:r w:rsidRPr="00B50D15">
        <w:t xml:space="preserve">admissibilité au dépistage par TDM à faible dose ainsi que sur la fréquence et la durée du dépistage. Les </w:t>
      </w:r>
      <w:r w:rsidRPr="00B50D15">
        <w:t>scénarios propres à chaque province ou territoire, les principales hypothèses et les résultats correspondants pour chaque province ou territoire sont résumés dans un fichier Excel.</w:t>
      </w:r>
    </w:p>
    <w:p w14:paraId="4DABAC69" w14:textId="62B89C8F" w:rsidR="004A33CB" w:rsidRPr="00B50D15" w:rsidRDefault="004A33CB" w:rsidP="00AA220C">
      <w:pPr>
        <w:rPr>
          <w:rFonts w:cs="Times New Roman"/>
        </w:rPr>
      </w:pPr>
    </w:p>
    <w:p w14:paraId="3C9E3A56" w14:textId="4D640CA6" w:rsidR="00AA220C" w:rsidRPr="00B50D15" w:rsidRDefault="00BB4B82" w:rsidP="00AA220C">
      <w:pPr>
        <w:sectPr w:rsidR="00AA220C" w:rsidRPr="00B50D15" w:rsidSect="00AA220C">
          <w:footnotePr>
            <w:numFmt w:val="lowerRoman"/>
          </w:footnotePr>
          <w:type w:val="continuous"/>
          <w:pgSz w:w="12240" w:h="15840"/>
          <w:pgMar w:top="2007" w:right="1701" w:bottom="1418" w:left="1701" w:header="708" w:footer="708" w:gutter="0"/>
          <w:cols w:num="2" w:space="708"/>
          <w:docGrid w:linePitch="360"/>
        </w:sectPr>
      </w:pPr>
      <w:r w:rsidRPr="00B50D15">
        <w:t xml:space="preserve">Le </w:t>
      </w:r>
      <w:hyperlink w:anchor="Table_6" w:tooltip="Tableau 6" w:history="1">
        <w:r w:rsidRPr="002C0506">
          <w:rPr>
            <w:rStyle w:val="Hyperlink"/>
          </w:rPr>
          <w:t>tableau 6</w:t>
        </w:r>
      </w:hyperlink>
      <w:r w:rsidRPr="00B50D15">
        <w:t xml:space="preserve"> ci</w:t>
      </w:r>
      <w:r w:rsidR="00565648" w:rsidRPr="00B50D15">
        <w:t>­</w:t>
      </w:r>
      <w:r w:rsidRPr="00B50D15">
        <w:t>dessous résume le nombre estimé de services de diagnostic et de traitement au cours de la première période de trois ans du programme pour le scénario de référence, si l</w:t>
      </w:r>
      <w:r w:rsidR="004F111B" w:rsidRPr="00B50D15">
        <w:t>’</w:t>
      </w:r>
      <w:r w:rsidRPr="00B50D15">
        <w:t>on tient compte d</w:t>
      </w:r>
      <w:r w:rsidR="004F111B" w:rsidRPr="00B50D15">
        <w:t>’</w:t>
      </w:r>
      <w:r w:rsidRPr="00B50D15">
        <w:t xml:space="preserve">un taux de participation de </w:t>
      </w:r>
      <w:r w:rsidRPr="00B50D15">
        <w:rPr>
          <w:color w:val="FF0000"/>
        </w:rPr>
        <w:t xml:space="preserve">[40 %/30 %] </w:t>
      </w:r>
      <w:r w:rsidRPr="00B50D15">
        <w:t>au programme et d</w:t>
      </w:r>
      <w:r w:rsidR="004F111B" w:rsidRPr="00B50D15">
        <w:t>’</w:t>
      </w:r>
      <w:r w:rsidRPr="00B50D15">
        <w:t xml:space="preserve">une période de mise en œuvre de 10 ans. </w:t>
      </w:r>
    </w:p>
    <w:p w14:paraId="43CACF6E" w14:textId="7020FD31" w:rsidR="0066070D" w:rsidRPr="00B50D15" w:rsidRDefault="0066070D" w:rsidP="0062438A">
      <w:pPr>
        <w:rPr>
          <w:rFonts w:cs="Times New Roman"/>
        </w:rPr>
      </w:pPr>
    </w:p>
    <w:p w14:paraId="3335BAF9" w14:textId="39491549" w:rsidR="00BB4B82" w:rsidRPr="00B50D15" w:rsidRDefault="00BB4B82" w:rsidP="00AA220C">
      <w:pPr>
        <w:spacing w:after="60"/>
        <w:rPr>
          <w:rFonts w:cs="Times New Roman"/>
          <w:color w:val="0070C0"/>
        </w:rPr>
      </w:pPr>
      <w:bookmarkStart w:id="142" w:name="Table_6"/>
      <w:r w:rsidRPr="00B50D15">
        <w:rPr>
          <w:b/>
          <w:color w:val="0070C0"/>
        </w:rPr>
        <w:t>Tableau 6</w:t>
      </w:r>
      <w:bookmarkEnd w:id="142"/>
      <w:r w:rsidRPr="00B50D15">
        <w:rPr>
          <w:b/>
          <w:color w:val="0070C0"/>
        </w:rPr>
        <w:t>.</w:t>
      </w:r>
      <w:r w:rsidRPr="00B50D15">
        <w:rPr>
          <w:color w:val="0070C0"/>
        </w:rPr>
        <w:t xml:space="preserve"> Nombre supplémentaire prévu de services de santé associés au programme de dépistage (pour le scénario de référence)</w:t>
      </w:r>
    </w:p>
    <w:tbl>
      <w:tblPr>
        <w:tblStyle w:val="GridTable4-Accent1"/>
        <w:tblW w:w="8926" w:type="dxa"/>
        <w:tblLook w:val="0420" w:firstRow="1" w:lastRow="0" w:firstColumn="0" w:lastColumn="0" w:noHBand="0" w:noVBand="1"/>
      </w:tblPr>
      <w:tblGrid>
        <w:gridCol w:w="4424"/>
        <w:gridCol w:w="1100"/>
        <w:gridCol w:w="1134"/>
        <w:gridCol w:w="1134"/>
        <w:gridCol w:w="1134"/>
      </w:tblGrid>
      <w:tr w:rsidR="006411BD" w:rsidRPr="00B50D15" w14:paraId="751B05CC" w14:textId="77777777" w:rsidTr="005343F5">
        <w:trPr>
          <w:cnfStyle w:val="100000000000" w:firstRow="1" w:lastRow="0" w:firstColumn="0" w:lastColumn="0" w:oddVBand="0" w:evenVBand="0" w:oddHBand="0" w:evenHBand="0" w:firstRowFirstColumn="0" w:firstRowLastColumn="0" w:lastRowFirstColumn="0" w:lastRowLastColumn="0"/>
          <w:trHeight w:val="337"/>
        </w:trPr>
        <w:tc>
          <w:tcPr>
            <w:tcW w:w="4424" w:type="dxa"/>
            <w:shd w:val="clear" w:color="auto" w:fill="0070C0"/>
            <w:hideMark/>
          </w:tcPr>
          <w:p w14:paraId="3541B4FE" w14:textId="77777777" w:rsidR="006411BD" w:rsidRPr="00B50D15" w:rsidRDefault="006411BD" w:rsidP="00AA220C">
            <w:pPr>
              <w:spacing w:before="60" w:after="60"/>
              <w:rPr>
                <w:rFonts w:cs="Times New Roman"/>
              </w:rPr>
            </w:pPr>
            <w:r w:rsidRPr="00B50D15">
              <w:t>Nombre</w:t>
            </w:r>
          </w:p>
        </w:tc>
        <w:tc>
          <w:tcPr>
            <w:tcW w:w="1100" w:type="dxa"/>
            <w:shd w:val="clear" w:color="auto" w:fill="0070C0"/>
            <w:hideMark/>
          </w:tcPr>
          <w:p w14:paraId="34C9353D" w14:textId="77777777" w:rsidR="006411BD" w:rsidRPr="00B50D15" w:rsidRDefault="006411BD" w:rsidP="00AA220C">
            <w:pPr>
              <w:spacing w:before="60" w:after="60"/>
              <w:rPr>
                <w:rFonts w:cs="Times New Roman"/>
              </w:rPr>
            </w:pPr>
            <w:r w:rsidRPr="00B50D15">
              <w:t>Année 1</w:t>
            </w:r>
          </w:p>
        </w:tc>
        <w:tc>
          <w:tcPr>
            <w:tcW w:w="1134" w:type="dxa"/>
            <w:shd w:val="clear" w:color="auto" w:fill="0070C0"/>
            <w:hideMark/>
          </w:tcPr>
          <w:p w14:paraId="260C2B25" w14:textId="77777777" w:rsidR="006411BD" w:rsidRPr="00B50D15" w:rsidRDefault="006411BD" w:rsidP="00AA220C">
            <w:pPr>
              <w:spacing w:before="60" w:after="60"/>
              <w:rPr>
                <w:rFonts w:cs="Times New Roman"/>
              </w:rPr>
            </w:pPr>
            <w:r w:rsidRPr="00B50D15">
              <w:t>Année 2</w:t>
            </w:r>
          </w:p>
        </w:tc>
        <w:tc>
          <w:tcPr>
            <w:tcW w:w="1134" w:type="dxa"/>
            <w:shd w:val="clear" w:color="auto" w:fill="0070C0"/>
            <w:hideMark/>
          </w:tcPr>
          <w:p w14:paraId="3BDFF6F2" w14:textId="77777777" w:rsidR="006411BD" w:rsidRPr="00B50D15" w:rsidRDefault="006411BD" w:rsidP="00AA220C">
            <w:pPr>
              <w:spacing w:before="60" w:after="60"/>
              <w:rPr>
                <w:rFonts w:cs="Times New Roman"/>
              </w:rPr>
            </w:pPr>
            <w:r w:rsidRPr="00B50D15">
              <w:t>Année 3</w:t>
            </w:r>
          </w:p>
        </w:tc>
        <w:tc>
          <w:tcPr>
            <w:tcW w:w="1134" w:type="dxa"/>
            <w:shd w:val="clear" w:color="auto" w:fill="0070C0"/>
            <w:hideMark/>
          </w:tcPr>
          <w:p w14:paraId="1A1166DA" w14:textId="4AF3837F" w:rsidR="006411BD" w:rsidRPr="00B50D15" w:rsidRDefault="008E1183" w:rsidP="00AA220C">
            <w:pPr>
              <w:spacing w:before="60" w:after="60"/>
              <w:rPr>
                <w:rFonts w:cs="Times New Roman"/>
              </w:rPr>
            </w:pPr>
            <w:r w:rsidRPr="00B50D15">
              <w:t xml:space="preserve">Total </w:t>
            </w:r>
          </w:p>
        </w:tc>
      </w:tr>
      <w:tr w:rsidR="006411BD" w:rsidRPr="00B50D15" w14:paraId="35307999" w14:textId="77777777" w:rsidTr="005343F5">
        <w:trPr>
          <w:cnfStyle w:val="000000100000" w:firstRow="0" w:lastRow="0" w:firstColumn="0" w:lastColumn="0" w:oddVBand="0" w:evenVBand="0" w:oddHBand="1" w:evenHBand="0" w:firstRowFirstColumn="0" w:firstRowLastColumn="0" w:lastRowFirstColumn="0" w:lastRowLastColumn="0"/>
          <w:trHeight w:val="306"/>
        </w:trPr>
        <w:tc>
          <w:tcPr>
            <w:tcW w:w="4424" w:type="dxa"/>
            <w:hideMark/>
          </w:tcPr>
          <w:p w14:paraId="28BA4651" w14:textId="77777777" w:rsidR="006411BD" w:rsidRPr="00B50D15" w:rsidRDefault="006411BD" w:rsidP="00187D4B">
            <w:pPr>
              <w:rPr>
                <w:rFonts w:cs="Times New Roman"/>
              </w:rPr>
            </w:pPr>
            <w:r w:rsidRPr="00B50D15">
              <w:t>Population admissible (n)</w:t>
            </w:r>
          </w:p>
        </w:tc>
        <w:tc>
          <w:tcPr>
            <w:tcW w:w="1100" w:type="dxa"/>
            <w:hideMark/>
          </w:tcPr>
          <w:p w14:paraId="0D2857C9" w14:textId="77777777" w:rsidR="006411BD" w:rsidRPr="00B50D15" w:rsidRDefault="006411BD" w:rsidP="00187D4B"/>
        </w:tc>
        <w:tc>
          <w:tcPr>
            <w:tcW w:w="1134" w:type="dxa"/>
            <w:hideMark/>
          </w:tcPr>
          <w:p w14:paraId="5FBC8300" w14:textId="77777777" w:rsidR="006411BD" w:rsidRPr="00B50D15" w:rsidRDefault="006411BD" w:rsidP="00187D4B"/>
        </w:tc>
        <w:tc>
          <w:tcPr>
            <w:tcW w:w="1134" w:type="dxa"/>
            <w:hideMark/>
          </w:tcPr>
          <w:p w14:paraId="5DFA6DB1" w14:textId="77777777" w:rsidR="006411BD" w:rsidRPr="00B50D15" w:rsidRDefault="006411BD" w:rsidP="00187D4B"/>
        </w:tc>
        <w:tc>
          <w:tcPr>
            <w:tcW w:w="1134" w:type="dxa"/>
            <w:hideMark/>
          </w:tcPr>
          <w:p w14:paraId="6B4EFF35" w14:textId="77777777" w:rsidR="006411BD" w:rsidRPr="00B50D15" w:rsidRDefault="006411BD" w:rsidP="00187D4B"/>
        </w:tc>
      </w:tr>
      <w:tr w:rsidR="006411BD" w:rsidRPr="00B50D15" w14:paraId="07CF08BB" w14:textId="77777777" w:rsidTr="005343F5">
        <w:trPr>
          <w:trHeight w:val="189"/>
        </w:trPr>
        <w:tc>
          <w:tcPr>
            <w:tcW w:w="4424" w:type="dxa"/>
            <w:hideMark/>
          </w:tcPr>
          <w:p w14:paraId="1FB5BFDF" w14:textId="703DC173" w:rsidR="006411BD" w:rsidRPr="00B50D15" w:rsidRDefault="006411BD" w:rsidP="00187D4B">
            <w:pPr>
              <w:rPr>
                <w:rFonts w:cs="Times New Roman"/>
              </w:rPr>
            </w:pPr>
            <w:r w:rsidRPr="00B50D15">
              <w:t>Nombre total d</w:t>
            </w:r>
            <w:r w:rsidR="004F111B" w:rsidRPr="00B50D15">
              <w:t>’</w:t>
            </w:r>
            <w:r w:rsidRPr="00B50D15">
              <w:t>examens d</w:t>
            </w:r>
            <w:r w:rsidR="004F111B" w:rsidRPr="00B50D15">
              <w:t>’</w:t>
            </w:r>
            <w:r w:rsidRPr="00B50D15">
              <w:t>imagerie (n)</w:t>
            </w:r>
          </w:p>
        </w:tc>
        <w:tc>
          <w:tcPr>
            <w:tcW w:w="1100" w:type="dxa"/>
            <w:hideMark/>
          </w:tcPr>
          <w:p w14:paraId="1A8E86F6" w14:textId="77777777" w:rsidR="006411BD" w:rsidRPr="00B50D15" w:rsidRDefault="006411BD" w:rsidP="00187D4B"/>
        </w:tc>
        <w:tc>
          <w:tcPr>
            <w:tcW w:w="1134" w:type="dxa"/>
            <w:hideMark/>
          </w:tcPr>
          <w:p w14:paraId="68DC40A4" w14:textId="77777777" w:rsidR="006411BD" w:rsidRPr="00B50D15" w:rsidRDefault="006411BD" w:rsidP="00187D4B"/>
        </w:tc>
        <w:tc>
          <w:tcPr>
            <w:tcW w:w="1134" w:type="dxa"/>
            <w:hideMark/>
          </w:tcPr>
          <w:p w14:paraId="64A8B309" w14:textId="77777777" w:rsidR="006411BD" w:rsidRPr="00B50D15" w:rsidRDefault="006411BD" w:rsidP="00187D4B"/>
        </w:tc>
        <w:tc>
          <w:tcPr>
            <w:tcW w:w="1134" w:type="dxa"/>
            <w:hideMark/>
          </w:tcPr>
          <w:p w14:paraId="36E949D8" w14:textId="77777777" w:rsidR="006411BD" w:rsidRPr="00B50D15" w:rsidRDefault="006411BD" w:rsidP="00187D4B"/>
        </w:tc>
      </w:tr>
      <w:tr w:rsidR="006411BD" w:rsidRPr="00B50D15" w14:paraId="3FEC3493" w14:textId="77777777" w:rsidTr="005343F5">
        <w:trPr>
          <w:cnfStyle w:val="000000100000" w:firstRow="0" w:lastRow="0" w:firstColumn="0" w:lastColumn="0" w:oddVBand="0" w:evenVBand="0" w:oddHBand="1" w:evenHBand="0" w:firstRowFirstColumn="0" w:firstRowLastColumn="0" w:lastRowFirstColumn="0" w:lastRowLastColumn="0"/>
          <w:trHeight w:val="792"/>
        </w:trPr>
        <w:tc>
          <w:tcPr>
            <w:tcW w:w="4424" w:type="dxa"/>
            <w:hideMark/>
          </w:tcPr>
          <w:p w14:paraId="2C8EAF33" w14:textId="77777777" w:rsidR="006411BD" w:rsidRPr="00B50D15" w:rsidRDefault="006411BD" w:rsidP="00187D4B">
            <w:pPr>
              <w:rPr>
                <w:rFonts w:cs="Times New Roman"/>
              </w:rPr>
            </w:pPr>
            <w:r w:rsidRPr="00B50D15">
              <w:t>Examens diagnostiques</w:t>
            </w:r>
          </w:p>
          <w:p w14:paraId="78E3F304" w14:textId="77777777" w:rsidR="006411BD" w:rsidRPr="00B50D15" w:rsidRDefault="006411BD" w:rsidP="00304641">
            <w:pPr>
              <w:pStyle w:val="ListParagraph"/>
              <w:numPr>
                <w:ilvl w:val="0"/>
                <w:numId w:val="8"/>
              </w:numPr>
              <w:rPr>
                <w:rFonts w:cs="Times New Roman"/>
              </w:rPr>
            </w:pPr>
            <w:r w:rsidRPr="00B50D15">
              <w:t>Effractifs</w:t>
            </w:r>
          </w:p>
          <w:p w14:paraId="5BEEE932" w14:textId="77777777" w:rsidR="006411BD" w:rsidRPr="00B50D15" w:rsidRDefault="006411BD" w:rsidP="00304641">
            <w:pPr>
              <w:pStyle w:val="ListParagraph"/>
              <w:numPr>
                <w:ilvl w:val="0"/>
                <w:numId w:val="8"/>
              </w:numPr>
              <w:rPr>
                <w:rFonts w:cs="Times New Roman"/>
              </w:rPr>
            </w:pPr>
            <w:r w:rsidRPr="00B50D15">
              <w:t>Non effractifs</w:t>
            </w:r>
          </w:p>
        </w:tc>
        <w:tc>
          <w:tcPr>
            <w:tcW w:w="1100" w:type="dxa"/>
            <w:hideMark/>
          </w:tcPr>
          <w:p w14:paraId="77751008" w14:textId="77777777" w:rsidR="006411BD" w:rsidRPr="00B50D15" w:rsidRDefault="006411BD" w:rsidP="00187D4B"/>
        </w:tc>
        <w:tc>
          <w:tcPr>
            <w:tcW w:w="1134" w:type="dxa"/>
            <w:hideMark/>
          </w:tcPr>
          <w:p w14:paraId="60F5002F" w14:textId="77777777" w:rsidR="006411BD" w:rsidRPr="00B50D15" w:rsidRDefault="006411BD" w:rsidP="00187D4B"/>
        </w:tc>
        <w:tc>
          <w:tcPr>
            <w:tcW w:w="1134" w:type="dxa"/>
            <w:hideMark/>
          </w:tcPr>
          <w:p w14:paraId="3214FFE3" w14:textId="77777777" w:rsidR="006411BD" w:rsidRPr="00B50D15" w:rsidRDefault="006411BD" w:rsidP="00187D4B"/>
        </w:tc>
        <w:tc>
          <w:tcPr>
            <w:tcW w:w="1134" w:type="dxa"/>
            <w:hideMark/>
          </w:tcPr>
          <w:p w14:paraId="6AA9881F" w14:textId="77777777" w:rsidR="006411BD" w:rsidRPr="00B50D15" w:rsidRDefault="006411BD" w:rsidP="00187D4B"/>
        </w:tc>
      </w:tr>
      <w:tr w:rsidR="000E01A6" w:rsidRPr="00B50D15" w14:paraId="4748F2F8" w14:textId="77777777" w:rsidTr="005343F5">
        <w:trPr>
          <w:trHeight w:val="144"/>
        </w:trPr>
        <w:tc>
          <w:tcPr>
            <w:tcW w:w="4424" w:type="dxa"/>
          </w:tcPr>
          <w:p w14:paraId="483BEFA8" w14:textId="26FAFD2D" w:rsidR="000E01A6" w:rsidRPr="00B50D15" w:rsidRDefault="00FB00F9" w:rsidP="00187D4B">
            <w:pPr>
              <w:rPr>
                <w:rFonts w:eastAsia="Times New Roman" w:cs="Times New Roman"/>
              </w:rPr>
            </w:pPr>
            <w:r w:rsidRPr="00B50D15">
              <w:t>Patients orientés vers un programme d</w:t>
            </w:r>
            <w:r w:rsidR="004F111B" w:rsidRPr="00B50D15">
              <w:t>’</w:t>
            </w:r>
            <w:r w:rsidRPr="00B50D15">
              <w:t>abandon du tabagisme (n)</w:t>
            </w:r>
          </w:p>
        </w:tc>
        <w:tc>
          <w:tcPr>
            <w:tcW w:w="1100" w:type="dxa"/>
          </w:tcPr>
          <w:p w14:paraId="3E65DA52" w14:textId="77777777" w:rsidR="000E01A6" w:rsidRPr="00B50D15" w:rsidRDefault="000E01A6" w:rsidP="00187D4B"/>
        </w:tc>
        <w:tc>
          <w:tcPr>
            <w:tcW w:w="1134" w:type="dxa"/>
          </w:tcPr>
          <w:p w14:paraId="647550E8" w14:textId="77777777" w:rsidR="000E01A6" w:rsidRPr="00B50D15" w:rsidRDefault="000E01A6" w:rsidP="00187D4B"/>
        </w:tc>
        <w:tc>
          <w:tcPr>
            <w:tcW w:w="1134" w:type="dxa"/>
          </w:tcPr>
          <w:p w14:paraId="03ADBB50" w14:textId="77777777" w:rsidR="000E01A6" w:rsidRPr="00B50D15" w:rsidRDefault="000E01A6" w:rsidP="00187D4B"/>
        </w:tc>
        <w:tc>
          <w:tcPr>
            <w:tcW w:w="1134" w:type="dxa"/>
          </w:tcPr>
          <w:p w14:paraId="3AF7962C" w14:textId="77777777" w:rsidR="000E01A6" w:rsidRPr="00B50D15" w:rsidRDefault="000E01A6" w:rsidP="00187D4B"/>
        </w:tc>
      </w:tr>
      <w:tr w:rsidR="006411BD" w:rsidRPr="00B50D15" w14:paraId="7824CD75" w14:textId="77777777" w:rsidTr="005343F5">
        <w:trPr>
          <w:cnfStyle w:val="000000100000" w:firstRow="0" w:lastRow="0" w:firstColumn="0" w:lastColumn="0" w:oddVBand="0" w:evenVBand="0" w:oddHBand="1" w:evenHBand="0" w:firstRowFirstColumn="0" w:firstRowLastColumn="0" w:lastRowFirstColumn="0" w:lastRowLastColumn="0"/>
          <w:trHeight w:val="81"/>
        </w:trPr>
        <w:tc>
          <w:tcPr>
            <w:tcW w:w="4424" w:type="dxa"/>
          </w:tcPr>
          <w:p w14:paraId="230B634E" w14:textId="0C18F7A7" w:rsidR="006411BD" w:rsidRPr="00B50D15" w:rsidRDefault="008E2326" w:rsidP="00187D4B">
            <w:pPr>
              <w:rPr>
                <w:rFonts w:cs="Times New Roman"/>
              </w:rPr>
            </w:pPr>
            <w:r w:rsidRPr="00B50D15">
              <w:t xml:space="preserve">Nouveaux cas de CP détectés au </w:t>
            </w:r>
            <w:r w:rsidR="006411BD" w:rsidRPr="00B50D15">
              <w:t>dépistage (n)</w:t>
            </w:r>
          </w:p>
        </w:tc>
        <w:tc>
          <w:tcPr>
            <w:tcW w:w="1100" w:type="dxa"/>
          </w:tcPr>
          <w:p w14:paraId="06ED786A" w14:textId="77777777" w:rsidR="006411BD" w:rsidRPr="00B50D15" w:rsidRDefault="006411BD" w:rsidP="00187D4B"/>
        </w:tc>
        <w:tc>
          <w:tcPr>
            <w:tcW w:w="1134" w:type="dxa"/>
          </w:tcPr>
          <w:p w14:paraId="5F311C26" w14:textId="77777777" w:rsidR="006411BD" w:rsidRPr="00B50D15" w:rsidRDefault="006411BD" w:rsidP="00187D4B"/>
        </w:tc>
        <w:tc>
          <w:tcPr>
            <w:tcW w:w="1134" w:type="dxa"/>
          </w:tcPr>
          <w:p w14:paraId="7A11CCFF" w14:textId="77777777" w:rsidR="006411BD" w:rsidRPr="00B50D15" w:rsidRDefault="006411BD" w:rsidP="00187D4B"/>
        </w:tc>
        <w:tc>
          <w:tcPr>
            <w:tcW w:w="1134" w:type="dxa"/>
          </w:tcPr>
          <w:p w14:paraId="17F241C2" w14:textId="77777777" w:rsidR="006411BD" w:rsidRPr="00B50D15" w:rsidRDefault="006411BD" w:rsidP="00187D4B"/>
        </w:tc>
      </w:tr>
      <w:tr w:rsidR="00DD7071" w:rsidRPr="00B50D15" w14:paraId="1790CFAD" w14:textId="77777777" w:rsidTr="0062438A">
        <w:trPr>
          <w:trHeight w:val="22"/>
        </w:trPr>
        <w:tc>
          <w:tcPr>
            <w:tcW w:w="0" w:type="dxa"/>
            <w:shd w:val="clear" w:color="auto" w:fill="F2F2F2" w:themeFill="background1" w:themeFillShade="F2"/>
          </w:tcPr>
          <w:p w14:paraId="1406BF88" w14:textId="3350BEEC" w:rsidR="00DD7071" w:rsidRPr="00B50D15" w:rsidRDefault="00DD7071" w:rsidP="00187D4B">
            <w:pPr>
              <w:rPr>
                <w:rFonts w:eastAsia="Times New Roman"/>
              </w:rPr>
            </w:pPr>
            <w:r w:rsidRPr="00B50D15">
              <w:t>Taux de résultats faux positifs (n)</w:t>
            </w:r>
          </w:p>
        </w:tc>
        <w:tc>
          <w:tcPr>
            <w:tcW w:w="1100" w:type="dxa"/>
            <w:shd w:val="clear" w:color="auto" w:fill="F2F2F2" w:themeFill="background1" w:themeFillShade="F2"/>
          </w:tcPr>
          <w:p w14:paraId="61EE84C5" w14:textId="77777777" w:rsidR="00DD7071" w:rsidRPr="00B50D15" w:rsidRDefault="00DD7071" w:rsidP="00187D4B"/>
        </w:tc>
        <w:tc>
          <w:tcPr>
            <w:tcW w:w="1134" w:type="dxa"/>
            <w:shd w:val="clear" w:color="auto" w:fill="F2F2F2" w:themeFill="background1" w:themeFillShade="F2"/>
          </w:tcPr>
          <w:p w14:paraId="16685488" w14:textId="77777777" w:rsidR="00DD7071" w:rsidRPr="00B50D15" w:rsidRDefault="00DD7071" w:rsidP="00187D4B"/>
        </w:tc>
        <w:tc>
          <w:tcPr>
            <w:tcW w:w="1134" w:type="dxa"/>
            <w:shd w:val="clear" w:color="auto" w:fill="F2F2F2" w:themeFill="background1" w:themeFillShade="F2"/>
          </w:tcPr>
          <w:p w14:paraId="3B7FAC84" w14:textId="77777777" w:rsidR="00DD7071" w:rsidRPr="00B50D15" w:rsidRDefault="00DD7071" w:rsidP="00187D4B"/>
        </w:tc>
        <w:tc>
          <w:tcPr>
            <w:tcW w:w="1134" w:type="dxa"/>
            <w:shd w:val="clear" w:color="auto" w:fill="F2F2F2" w:themeFill="background1" w:themeFillShade="F2"/>
          </w:tcPr>
          <w:p w14:paraId="2C0A05E4" w14:textId="77777777" w:rsidR="00DD7071" w:rsidRPr="00B50D15" w:rsidRDefault="00DD7071" w:rsidP="00187D4B"/>
        </w:tc>
      </w:tr>
    </w:tbl>
    <w:p w14:paraId="1D4E09F0" w14:textId="53EB5921" w:rsidR="001D626D" w:rsidRDefault="00ED51E7" w:rsidP="00AA220C">
      <w:pPr>
        <w:pStyle w:val="TABLENOTES"/>
        <w:rPr>
          <w:lang w:val="fr-CA"/>
        </w:rPr>
      </w:pPr>
      <w:r w:rsidRPr="00B50D15">
        <w:rPr>
          <w:rFonts w:ascii="Montserrat Medium" w:hAnsi="Montserrat Medium"/>
          <w:lang w:val="fr-CA"/>
        </w:rPr>
        <w:t>Remarque :</w:t>
      </w:r>
      <w:r w:rsidRPr="00B50D15">
        <w:rPr>
          <w:lang w:val="fr-CA"/>
        </w:rPr>
        <w:t xml:space="preserve"> Les estimations pour chaque province ou territoire seront présentées séparément dans un fichier Excel.</w:t>
      </w:r>
    </w:p>
    <w:p w14:paraId="0201B6C4" w14:textId="77777777" w:rsidR="001C1D3F" w:rsidRDefault="001C1D3F" w:rsidP="00AA220C">
      <w:pPr>
        <w:pStyle w:val="TABLENOTES"/>
        <w:rPr>
          <w:lang w:val="fr-CA"/>
        </w:rPr>
      </w:pPr>
    </w:p>
    <w:p w14:paraId="24E643A5" w14:textId="03F8FCAA" w:rsidR="00AD0A81" w:rsidRDefault="00AD0A81" w:rsidP="00AA220C">
      <w:pPr>
        <w:pStyle w:val="TABLENOTES"/>
        <w:rPr>
          <w:lang w:val="fr-CA"/>
        </w:rPr>
        <w:sectPr w:rsidR="00AD0A81" w:rsidSect="00242329">
          <w:footnotePr>
            <w:numFmt w:val="lowerRoman"/>
          </w:footnotePr>
          <w:type w:val="continuous"/>
          <w:pgSz w:w="12240" w:h="15840"/>
          <w:pgMar w:top="2007" w:right="1701" w:bottom="1418" w:left="1701" w:header="708" w:footer="708" w:gutter="0"/>
          <w:cols w:space="708"/>
          <w:docGrid w:linePitch="360"/>
        </w:sectPr>
      </w:pPr>
    </w:p>
    <w:p w14:paraId="56DDCE26" w14:textId="77777777" w:rsidR="001D626D" w:rsidRPr="00921174" w:rsidRDefault="001D626D" w:rsidP="001D626D">
      <w:pPr>
        <w:pStyle w:val="Heading3"/>
        <w:numPr>
          <w:ilvl w:val="2"/>
          <w:numId w:val="35"/>
        </w:numPr>
        <w:ind w:left="709" w:hanging="708"/>
        <w:rPr>
          <w:color w:val="196938"/>
          <w:lang w:val="fr-CA"/>
        </w:rPr>
      </w:pPr>
      <w:bookmarkStart w:id="143" w:name="_Toc34134989"/>
      <w:r w:rsidRPr="00921174">
        <w:rPr>
          <w:color w:val="196938"/>
          <w:lang w:val="fr-CA"/>
        </w:rPr>
        <w:t>Services de TDM à faible dose</w:t>
      </w:r>
      <w:bookmarkEnd w:id="143"/>
    </w:p>
    <w:p w14:paraId="163A7BCC" w14:textId="77777777" w:rsidR="001D626D" w:rsidRPr="00B50D15" w:rsidRDefault="001D626D" w:rsidP="001D626D">
      <w:pPr>
        <w:rPr>
          <w:rFonts w:cs="Times New Roman"/>
        </w:rPr>
      </w:pPr>
      <w:r w:rsidRPr="00B50D15">
        <w:t xml:space="preserve">Compte tenu de la structure par âge de la population </w:t>
      </w:r>
      <w:r w:rsidRPr="00CB55C8">
        <w:rPr>
          <w:color w:val="FF0000"/>
        </w:rPr>
        <w:t xml:space="preserve">[de la province/du territoire] </w:t>
      </w:r>
      <w:r w:rsidRPr="00B50D15">
        <w:t>et de la prévalence du tabagisme, au total, environ</w:t>
      </w:r>
      <w:r w:rsidRPr="00B50D15">
        <w:rPr>
          <w:color w:val="FF0000"/>
        </w:rPr>
        <w:t xml:space="preserve"> [XXX]</w:t>
      </w:r>
      <w:r w:rsidRPr="00B50D15">
        <w:t xml:space="preserve"> personnes pourraient être admissibles au dépistage et environ </w:t>
      </w:r>
      <w:r w:rsidRPr="00B50D15">
        <w:rPr>
          <w:color w:val="FF0000"/>
        </w:rPr>
        <w:t>[XXX] </w:t>
      </w:r>
      <w:r w:rsidRPr="00B50D15">
        <w:t xml:space="preserve">examens de dépistage par TDM à faible dose pourraient être requis au cours des trois premières années du programme. </w:t>
      </w:r>
    </w:p>
    <w:p w14:paraId="5CABFB7A" w14:textId="77777777" w:rsidR="001D626D" w:rsidRPr="00B50D15" w:rsidRDefault="001D626D" w:rsidP="001D626D">
      <w:pPr>
        <w:spacing w:before="120"/>
        <w:rPr>
          <w:rFonts w:cs="Times New Roman"/>
        </w:rPr>
      </w:pPr>
      <w:r w:rsidRPr="00B50D15">
        <w:t xml:space="preserve">Le nombre d’examens de dépistage opportuniste diminuerait avec la mise en œuvre d’un programme de dépistage organisé. La réduction du nombre d’examens de dépistage ponctuel compenserait le nombre accru d’examens de dépistage par TDM à faible dose effectués dans le cadre du programme de dépistage organisé, et les ressources du système de soins de santé seraient affectées aux personnes qui bénéficieraient le plus des services. Par conséquent, la comparaison du scénario de « dépistage organisé » à celui d’« absence de dépistage » donne lieu à une surestimation du volume des ressources nécessaires, laquelle sera compensée par la réduction du nombre d’examens de dépistage opportuniste. </w:t>
      </w:r>
    </w:p>
    <w:p w14:paraId="4CDB6444" w14:textId="77777777" w:rsidR="001D626D" w:rsidRPr="00B50D15" w:rsidRDefault="001D626D" w:rsidP="001D626D">
      <w:pPr>
        <w:spacing w:before="120"/>
      </w:pPr>
      <w:r w:rsidRPr="00CB55C8">
        <w:rPr>
          <w:color w:val="FF0000"/>
        </w:rPr>
        <w:t xml:space="preserve">[La province/le territoire] </w:t>
      </w:r>
      <w:r w:rsidRPr="00B50D15">
        <w:t xml:space="preserve">dispose actuellement de </w:t>
      </w:r>
      <w:r w:rsidRPr="00B50D15">
        <w:rPr>
          <w:color w:val="FF0000"/>
        </w:rPr>
        <w:t>[XXX] </w:t>
      </w:r>
      <w:r w:rsidRPr="00B50D15">
        <w:t xml:space="preserve">tomodensitomètres pour effectuer le dépistage par TDM à faible dose. D’après le nombre actuel de tomodensitomètres, il est possible </w:t>
      </w:r>
      <w:r w:rsidRPr="00B50D15">
        <w:rPr>
          <w:color w:val="FF0000"/>
        </w:rPr>
        <w:t xml:space="preserve">[impossible] </w:t>
      </w:r>
      <w:r w:rsidRPr="00B50D15">
        <w:t xml:space="preserve">d’effectuer le nombre d’examens de dépistage requis. Le code existant pour la TDM thoracique pourrait </w:t>
      </w:r>
      <w:r w:rsidRPr="00B50D15">
        <w:rPr>
          <w:color w:val="FF0000"/>
        </w:rPr>
        <w:t xml:space="preserve">[ne pourrait pas] </w:t>
      </w:r>
      <w:r w:rsidRPr="00B50D15">
        <w:t xml:space="preserve">également être utilisé pour le dépistage par TDM à faible dose. La TDM à faible dose pour le dépistage du cancer du poumon ne nécessite pas l’utilisation d’un agent de contraste. Par conséquent, les examens par TDM à faible dose peuvent être prévus en dehors des heures de service habituelles, et il n’est pas nécessaire que les résultats soient interprétés « en temps réel » par un radiologiste. </w:t>
      </w:r>
    </w:p>
    <w:p w14:paraId="17A26297" w14:textId="77777777" w:rsidR="001D626D" w:rsidRPr="00B50D15" w:rsidRDefault="001D626D" w:rsidP="001D626D">
      <w:pPr>
        <w:spacing w:before="120"/>
        <w:rPr>
          <w:rFonts w:cs="Times New Roman"/>
        </w:rPr>
      </w:pPr>
      <w:r w:rsidRPr="009B0E4D">
        <w:rPr>
          <w:rFonts w:ascii="Montserrat Medium" w:hAnsi="Montserrat Medium"/>
          <w:i/>
        </w:rPr>
        <w:t>Considérations futures :</w:t>
      </w:r>
      <w:r w:rsidRPr="00B50D15">
        <w:t xml:space="preserve"> Déterminer l’incidence sur les délais d’attente et explorer des modèles de rechange quant à la prestation des services (utilisation de la capacité existante, achat d’autres tomodensitomètres, ajout de tomodensitomètres mobiles, etc.). </w:t>
      </w:r>
    </w:p>
    <w:p w14:paraId="3D8AAE0B" w14:textId="77777777" w:rsidR="001D626D" w:rsidRDefault="001D626D" w:rsidP="00187D4B">
      <w:pPr>
        <w:sectPr w:rsidR="001D626D" w:rsidSect="0062438A">
          <w:footnotePr>
            <w:numFmt w:val="lowerRoman"/>
          </w:footnotePr>
          <w:type w:val="continuous"/>
          <w:pgSz w:w="12240" w:h="15840"/>
          <w:pgMar w:top="2007" w:right="1701" w:bottom="1418" w:left="1701" w:header="708" w:footer="708" w:gutter="0"/>
          <w:cols w:num="2" w:space="708"/>
          <w:docGrid w:linePitch="360"/>
        </w:sectPr>
      </w:pPr>
    </w:p>
    <w:p w14:paraId="2843B2A4" w14:textId="4706023F" w:rsidR="00AA220C" w:rsidRPr="00B50D15" w:rsidRDefault="00AA220C" w:rsidP="00187D4B">
      <w:pPr>
        <w:rPr>
          <w:highlight w:val="green"/>
        </w:rPr>
        <w:sectPr w:rsidR="00AA220C" w:rsidRPr="00B50D15" w:rsidSect="00242329">
          <w:footnotePr>
            <w:numFmt w:val="lowerRoman"/>
          </w:footnotePr>
          <w:type w:val="continuous"/>
          <w:pgSz w:w="12240" w:h="15840"/>
          <w:pgMar w:top="2007" w:right="1701" w:bottom="1418" w:left="1701" w:header="708" w:footer="708" w:gutter="0"/>
          <w:cols w:space="708"/>
          <w:docGrid w:linePitch="360"/>
        </w:sectPr>
      </w:pPr>
    </w:p>
    <w:p w14:paraId="23FACC6F" w14:textId="0C71F586" w:rsidR="00232565" w:rsidRPr="00921174" w:rsidRDefault="00232565" w:rsidP="00304641">
      <w:pPr>
        <w:pStyle w:val="Heading3"/>
        <w:numPr>
          <w:ilvl w:val="2"/>
          <w:numId w:val="35"/>
        </w:numPr>
        <w:ind w:left="709"/>
        <w:rPr>
          <w:color w:val="196938"/>
          <w:lang w:val="fr-CA"/>
        </w:rPr>
      </w:pPr>
      <w:bookmarkStart w:id="144" w:name="_Toc33612985"/>
      <w:bookmarkStart w:id="145" w:name="_Toc33657286"/>
      <w:bookmarkStart w:id="146" w:name="_Toc33662842"/>
      <w:bookmarkStart w:id="147" w:name="_Toc33740156"/>
      <w:bookmarkStart w:id="148" w:name="_Toc34051969"/>
      <w:bookmarkStart w:id="149" w:name="_Toc34052175"/>
      <w:bookmarkStart w:id="150" w:name="_Toc34052245"/>
      <w:bookmarkStart w:id="151" w:name="_Toc34052417"/>
      <w:bookmarkStart w:id="152" w:name="_Toc34066833"/>
      <w:bookmarkStart w:id="153" w:name="_Toc34081660"/>
      <w:bookmarkStart w:id="154" w:name="_Toc34117795"/>
      <w:bookmarkStart w:id="155" w:name="_Toc31633534"/>
      <w:bookmarkStart w:id="156" w:name="_Toc34052177"/>
      <w:bookmarkStart w:id="157" w:name="_Toc34134990"/>
      <w:bookmarkEnd w:id="144"/>
      <w:bookmarkEnd w:id="145"/>
      <w:bookmarkEnd w:id="146"/>
      <w:bookmarkEnd w:id="147"/>
      <w:bookmarkEnd w:id="148"/>
      <w:bookmarkEnd w:id="149"/>
      <w:bookmarkEnd w:id="150"/>
      <w:bookmarkEnd w:id="151"/>
      <w:bookmarkEnd w:id="152"/>
      <w:bookmarkEnd w:id="153"/>
      <w:bookmarkEnd w:id="154"/>
      <w:r w:rsidRPr="00921174">
        <w:rPr>
          <w:color w:val="196938"/>
          <w:lang w:val="fr-CA"/>
        </w:rPr>
        <w:lastRenderedPageBreak/>
        <w:t>Services d</w:t>
      </w:r>
      <w:r w:rsidR="004F111B" w:rsidRPr="00921174">
        <w:rPr>
          <w:color w:val="196938"/>
          <w:lang w:val="fr-CA"/>
        </w:rPr>
        <w:t>’</w:t>
      </w:r>
      <w:r w:rsidRPr="00921174">
        <w:rPr>
          <w:color w:val="196938"/>
          <w:lang w:val="fr-CA"/>
        </w:rPr>
        <w:t>abandon du tabagisme</w:t>
      </w:r>
      <w:bookmarkEnd w:id="155"/>
      <w:bookmarkEnd w:id="156"/>
      <w:bookmarkEnd w:id="157"/>
      <w:r w:rsidRPr="00921174">
        <w:rPr>
          <w:color w:val="196938"/>
          <w:lang w:val="fr-CA"/>
        </w:rPr>
        <w:t xml:space="preserve"> </w:t>
      </w:r>
    </w:p>
    <w:p w14:paraId="060C8F55" w14:textId="5AF55367" w:rsidR="00EA2BBD" w:rsidRDefault="00D90A3C" w:rsidP="00187D4B">
      <w:r w:rsidRPr="00B50D15">
        <w:t>On estime qu’e</w:t>
      </w:r>
      <w:r w:rsidR="00232565" w:rsidRPr="00B50D15">
        <w:t xml:space="preserve">nviron deux tiers des personnes soumises au dépistage </w:t>
      </w:r>
      <w:r w:rsidRPr="00B50D15">
        <w:t>seraient</w:t>
      </w:r>
      <w:r w:rsidR="00232565" w:rsidRPr="00B50D15">
        <w:t xml:space="preserve"> des fumeurs actuels. Tous les fumeurs actuels qui </w:t>
      </w:r>
      <w:r w:rsidR="00BD1CE5" w:rsidRPr="00B50D15">
        <w:t xml:space="preserve">feront </w:t>
      </w:r>
      <w:r w:rsidR="00232565" w:rsidRPr="00B50D15">
        <w:t>l</w:t>
      </w:r>
      <w:r w:rsidR="004F111B" w:rsidRPr="00B50D15">
        <w:t>’</w:t>
      </w:r>
      <w:r w:rsidR="00232565" w:rsidRPr="00B50D15">
        <w:t>objet d</w:t>
      </w:r>
      <w:r w:rsidR="004F111B" w:rsidRPr="00B50D15">
        <w:t>’</w:t>
      </w:r>
      <w:r w:rsidR="00232565" w:rsidRPr="00B50D15">
        <w:t>un dépistage seront orientés vers un programme d</w:t>
      </w:r>
      <w:r w:rsidR="004F111B" w:rsidRPr="00B50D15">
        <w:t>’</w:t>
      </w:r>
      <w:r w:rsidR="00232565" w:rsidRPr="00B50D15">
        <w:t>abandon du tabagisme, qui p</w:t>
      </w:r>
      <w:r w:rsidR="00CF7993" w:rsidRPr="00B50D15">
        <w:t>ourra</w:t>
      </w:r>
      <w:r w:rsidR="00232565" w:rsidRPr="00B50D15">
        <w:t xml:space="preserve"> comprendre du counseling, une TRN ou la prise de varénicline. </w:t>
      </w:r>
      <w:r w:rsidR="00BD1CE5" w:rsidRPr="00B50D15">
        <w:t xml:space="preserve">Un certain nombre de </w:t>
      </w:r>
      <w:hyperlink r:id="rId44" w:history="1">
        <w:r w:rsidR="00232565" w:rsidRPr="00B50D15">
          <w:rPr>
            <w:rStyle w:val="Hyperlink"/>
          </w:rPr>
          <w:t>programmes d</w:t>
        </w:r>
        <w:r w:rsidR="004F111B" w:rsidRPr="00B50D15">
          <w:rPr>
            <w:rStyle w:val="Hyperlink"/>
          </w:rPr>
          <w:t>’</w:t>
        </w:r>
        <w:r w:rsidR="00232565" w:rsidRPr="00B50D15">
          <w:rPr>
            <w:rStyle w:val="Hyperlink"/>
          </w:rPr>
          <w:t>abandon du tabagisme</w:t>
        </w:r>
      </w:hyperlink>
      <w:r w:rsidR="00232565" w:rsidRPr="00B50D15">
        <w:t xml:space="preserve"> de premier plan sont offerts dans l</w:t>
      </w:r>
      <w:r w:rsidR="004F111B" w:rsidRPr="00B50D15">
        <w:t>’</w:t>
      </w:r>
      <w:r w:rsidR="00232565" w:rsidRPr="00B50D15">
        <w:t>ensemble des provinces et des territoires du Canada</w:t>
      </w:r>
      <w:r w:rsidR="009E4BC4" w:rsidRPr="00B50D15">
        <w:rPr>
          <w:rFonts w:cs="Times New Roman"/>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9E4BC4" w:rsidRPr="00B50D15">
        <w:rPr>
          <w:rFonts w:cs="Times New Roman"/>
        </w:rPr>
        <w:fldChar w:fldCharType="separate"/>
      </w:r>
      <w:r w:rsidR="00FE798B" w:rsidRPr="00B50D15">
        <w:rPr>
          <w:rFonts w:cs="Times New Roman"/>
          <w:vertAlign w:val="superscript"/>
        </w:rPr>
        <w:t>95</w:t>
      </w:r>
      <w:r w:rsidR="009E4BC4" w:rsidRPr="00B50D15">
        <w:rPr>
          <w:rFonts w:cs="Times New Roman"/>
        </w:rPr>
        <w:fldChar w:fldCharType="end"/>
      </w:r>
      <w:r w:rsidR="00232565" w:rsidRPr="00B50D15">
        <w:t xml:space="preserve">, et on pourrait envisager de les intégrer </w:t>
      </w:r>
      <w:r w:rsidR="000D4A00" w:rsidRPr="00B50D15">
        <w:t xml:space="preserve">dans le </w:t>
      </w:r>
      <w:r w:rsidR="00232565" w:rsidRPr="00B50D15">
        <w:t>cadre d</w:t>
      </w:r>
      <w:r w:rsidR="000D4A00" w:rsidRPr="00B50D15">
        <w:t>u</w:t>
      </w:r>
      <w:r w:rsidR="00232565" w:rsidRPr="00B50D15">
        <w:t xml:space="preserve"> dépistage. </w:t>
      </w:r>
    </w:p>
    <w:p w14:paraId="6E647B35" w14:textId="759DE49A" w:rsidR="00232565" w:rsidRPr="00B50D15" w:rsidRDefault="00AF7B73" w:rsidP="0062438A">
      <w:pPr>
        <w:spacing w:before="120"/>
        <w:rPr>
          <w:rFonts w:cs="Times New Roman"/>
        </w:rPr>
      </w:pPr>
      <w:r w:rsidRPr="0062438A">
        <w:rPr>
          <w:rFonts w:ascii="Montserrat Medium" w:hAnsi="Montserrat Medium"/>
          <w:i/>
        </w:rPr>
        <w:t>Considération future :</w:t>
      </w:r>
      <w:r w:rsidRPr="00B50D15">
        <w:t xml:space="preserve"> Envisager la possibilité d</w:t>
      </w:r>
      <w:r w:rsidR="004F111B" w:rsidRPr="00B50D15">
        <w:t>’</w:t>
      </w:r>
      <w:r w:rsidRPr="00B50D15">
        <w:t>ajouter la TRN et/ou la pharmacothérapie aux services de counseling, d</w:t>
      </w:r>
      <w:r w:rsidR="004F111B" w:rsidRPr="00B50D15">
        <w:t>’</w:t>
      </w:r>
      <w:r w:rsidRPr="00B50D15">
        <w:t>offrir des programmes sur place, etc., s</w:t>
      </w:r>
      <w:r w:rsidR="004F111B" w:rsidRPr="00B50D15">
        <w:t>’</w:t>
      </w:r>
      <w:r w:rsidRPr="00B50D15">
        <w:t>ils ne sont pas déjà financés.</w:t>
      </w:r>
    </w:p>
    <w:p w14:paraId="1FD79837" w14:textId="77777777" w:rsidR="00232565" w:rsidRPr="00B50D15" w:rsidRDefault="00232565" w:rsidP="00187D4B"/>
    <w:p w14:paraId="2CF7487A" w14:textId="20A448D2" w:rsidR="00232565" w:rsidRPr="00921174" w:rsidRDefault="00232565" w:rsidP="00304641">
      <w:pPr>
        <w:pStyle w:val="Heading3"/>
        <w:numPr>
          <w:ilvl w:val="2"/>
          <w:numId w:val="35"/>
        </w:numPr>
        <w:ind w:left="709"/>
        <w:rPr>
          <w:color w:val="196938"/>
          <w:lang w:val="fr-CA"/>
        </w:rPr>
      </w:pPr>
      <w:bookmarkStart w:id="158" w:name="_Toc31633535"/>
      <w:bookmarkStart w:id="159" w:name="_Toc34052178"/>
      <w:bookmarkStart w:id="160" w:name="_Toc34134991"/>
      <w:r w:rsidRPr="00921174">
        <w:rPr>
          <w:color w:val="196938"/>
          <w:lang w:val="fr-CA"/>
        </w:rPr>
        <w:t>Bilan diagnostique</w:t>
      </w:r>
      <w:bookmarkEnd w:id="158"/>
      <w:bookmarkEnd w:id="159"/>
      <w:bookmarkEnd w:id="160"/>
    </w:p>
    <w:p w14:paraId="25A449A3" w14:textId="75BCDEDF" w:rsidR="00232565" w:rsidRPr="00B50D15" w:rsidRDefault="00232565" w:rsidP="00187D4B">
      <w:r w:rsidRPr="00B50D15">
        <w:t>On s</w:t>
      </w:r>
      <w:r w:rsidR="004F111B" w:rsidRPr="00B50D15">
        <w:t>’</w:t>
      </w:r>
      <w:r w:rsidRPr="00B50D15">
        <w:t>attend à une augmentation initiale du nombre de services diagnostiques</w:t>
      </w:r>
      <w:r w:rsidR="006D63D8" w:rsidRPr="00B50D15">
        <w:t xml:space="preserve"> </w:t>
      </w:r>
      <w:r w:rsidR="0076591F" w:rsidRPr="00B50D15">
        <w:t>requis</w:t>
      </w:r>
      <w:r w:rsidRPr="00B50D15">
        <w:t xml:space="preserve"> (tant effractifs que non effractifs), la plus forte augmentation</w:t>
      </w:r>
      <w:r w:rsidR="00F852D9" w:rsidRPr="00B50D15">
        <w:t xml:space="preserve"> prévue</w:t>
      </w:r>
      <w:r w:rsidRPr="00B50D15">
        <w:t xml:space="preserve"> étant associée aux services non effractifs comme la TDM thoracique et la tomographie par émission de positrons. Il convient de noter que les personnes obtenant un résultat vrai positif </w:t>
      </w:r>
      <w:r w:rsidR="00F852D9" w:rsidRPr="00B50D15">
        <w:t xml:space="preserve">utiliseraient </w:t>
      </w:r>
      <w:r w:rsidRPr="00B50D15">
        <w:t>de toute façon la plupart de ces services lorsque leur maladie atteindra</w:t>
      </w:r>
      <w:r w:rsidR="00F852D9" w:rsidRPr="00B50D15">
        <w:t>it</w:t>
      </w:r>
      <w:r w:rsidRPr="00B50D15">
        <w:t xml:space="preserve"> un stade plus avancé. Par conséquent, l</w:t>
      </w:r>
      <w:r w:rsidR="004F111B" w:rsidRPr="00B50D15">
        <w:t>’</w:t>
      </w:r>
      <w:r w:rsidRPr="00B50D15">
        <w:t xml:space="preserve">incidence globale sur le système devrait se stabiliser à mesure que le programme </w:t>
      </w:r>
      <w:r w:rsidR="00F852D9" w:rsidRPr="00B50D15">
        <w:t>atteindra son point d’équilibre</w:t>
      </w:r>
      <w:r w:rsidRPr="00B50D15">
        <w:t>.</w:t>
      </w:r>
    </w:p>
    <w:p w14:paraId="2AA9B979" w14:textId="7D92B0CB" w:rsidR="00232565" w:rsidRPr="00B50D15" w:rsidRDefault="00232565" w:rsidP="0062438A">
      <w:pPr>
        <w:spacing w:before="120"/>
        <w:rPr>
          <w:rFonts w:cs="Times New Roman"/>
        </w:rPr>
      </w:pPr>
      <w:r w:rsidRPr="00B50D15">
        <w:t xml:space="preserve">Environ </w:t>
      </w:r>
      <w:r w:rsidRPr="00B50D15">
        <w:rPr>
          <w:color w:val="FF0000"/>
        </w:rPr>
        <w:t>[XXX] </w:t>
      </w:r>
      <w:r w:rsidRPr="00B50D15">
        <w:t xml:space="preserve">échantillons </w:t>
      </w:r>
      <w:r w:rsidR="00F852D9" w:rsidRPr="00B50D15">
        <w:t xml:space="preserve">pourraient </w:t>
      </w:r>
      <w:r w:rsidRPr="00B50D15">
        <w:t>être envoyés aux fins d</w:t>
      </w:r>
      <w:r w:rsidR="004F111B" w:rsidRPr="00B50D15">
        <w:t>’</w:t>
      </w:r>
      <w:r w:rsidRPr="00B50D15">
        <w:t>analyse. Le nombre actuel de pathologistes est suffisant pour répondre à la demande, et ceux</w:t>
      </w:r>
      <w:r w:rsidR="00565648" w:rsidRPr="00B50D15">
        <w:t>­</w:t>
      </w:r>
      <w:r w:rsidRPr="00B50D15">
        <w:t xml:space="preserve">ci peuvent traiter </w:t>
      </w:r>
      <w:r w:rsidRPr="00B50D15">
        <w:rPr>
          <w:color w:val="FF0000"/>
        </w:rPr>
        <w:t>[XXX] </w:t>
      </w:r>
      <w:r w:rsidRPr="00B50D15">
        <w:t xml:space="preserve">échantillons supplémentaires par an. </w:t>
      </w:r>
    </w:p>
    <w:p w14:paraId="4C3D26D5" w14:textId="77777777" w:rsidR="00232565" w:rsidRPr="00B50D15" w:rsidRDefault="00232565" w:rsidP="00187D4B"/>
    <w:p w14:paraId="610784FB" w14:textId="27C49D73" w:rsidR="00232565" w:rsidRPr="00921174" w:rsidRDefault="00232565" w:rsidP="00304641">
      <w:pPr>
        <w:pStyle w:val="Heading3"/>
        <w:numPr>
          <w:ilvl w:val="2"/>
          <w:numId w:val="35"/>
        </w:numPr>
        <w:ind w:left="709"/>
        <w:rPr>
          <w:color w:val="196938"/>
          <w:lang w:val="fr-CA"/>
        </w:rPr>
      </w:pPr>
      <w:bookmarkStart w:id="161" w:name="_Toc31633536"/>
      <w:bookmarkStart w:id="162" w:name="_Toc34052179"/>
      <w:bookmarkStart w:id="163" w:name="_Toc34134992"/>
      <w:r w:rsidRPr="00921174">
        <w:rPr>
          <w:color w:val="196938"/>
          <w:lang w:val="fr-CA"/>
        </w:rPr>
        <w:t>Prise en charge du cancer du poumon</w:t>
      </w:r>
      <w:bookmarkEnd w:id="161"/>
      <w:bookmarkEnd w:id="162"/>
      <w:bookmarkEnd w:id="163"/>
      <w:r w:rsidRPr="00921174">
        <w:rPr>
          <w:color w:val="196938"/>
          <w:lang w:val="fr-CA"/>
        </w:rPr>
        <w:t xml:space="preserve"> </w:t>
      </w:r>
    </w:p>
    <w:p w14:paraId="32FCE49E" w14:textId="088FB070" w:rsidR="00232565" w:rsidRPr="00B50D15" w:rsidRDefault="00232565" w:rsidP="00187D4B">
      <w:pPr>
        <w:rPr>
          <w:rFonts w:cs="Times New Roman"/>
        </w:rPr>
      </w:pPr>
      <w:r w:rsidRPr="00B50D15">
        <w:t xml:space="preserve">Au cours des trois premières années du programme, environ </w:t>
      </w:r>
      <w:r w:rsidRPr="00B50D15">
        <w:rPr>
          <w:color w:val="FF0000"/>
        </w:rPr>
        <w:t>[XXX] </w:t>
      </w:r>
      <w:r w:rsidRPr="00B50D15">
        <w:t xml:space="preserve">nouveaux cas de cancer du poumon </w:t>
      </w:r>
      <w:r w:rsidR="00034B02" w:rsidRPr="00B50D15">
        <w:t xml:space="preserve">pourraient </w:t>
      </w:r>
      <w:r w:rsidRPr="00B50D15">
        <w:t xml:space="preserve">être détectés par dépistage. Le nombre estimé de cas de cancer détectés varie de </w:t>
      </w:r>
      <w:r w:rsidRPr="00B50D15">
        <w:rPr>
          <w:color w:val="FF0000"/>
        </w:rPr>
        <w:t xml:space="preserve">[6 à 9] </w:t>
      </w:r>
      <w:r w:rsidRPr="00B50D15">
        <w:t>p</w:t>
      </w:r>
      <w:r w:rsidR="00AA45F1" w:rsidRPr="00B50D15">
        <w:t>ou</w:t>
      </w:r>
      <w:r w:rsidRPr="00B50D15">
        <w:t>r 1 000 examens d</w:t>
      </w:r>
      <w:r w:rsidR="004F111B" w:rsidRPr="00B50D15">
        <w:t>’</w:t>
      </w:r>
      <w:r w:rsidRPr="00B50D15">
        <w:t>imagerie. À titre de comparaison, le nombre estimé de cas de cancer détectés est d</w:t>
      </w:r>
      <w:r w:rsidR="004F111B" w:rsidRPr="00B50D15">
        <w:t>’</w:t>
      </w:r>
      <w:r w:rsidRPr="00B50D15">
        <w:t>environ 4 p</w:t>
      </w:r>
      <w:r w:rsidR="00481F9F" w:rsidRPr="00B50D15">
        <w:t>ou</w:t>
      </w:r>
      <w:r w:rsidRPr="00B50D15">
        <w:t>r 1 000 examens dans le cadre des programmes de dépistage du cancer du sein, du cancer du col de l</w:t>
      </w:r>
      <w:r w:rsidR="004F111B" w:rsidRPr="00B50D15">
        <w:t>’</w:t>
      </w:r>
      <w:r w:rsidRPr="00B50D15">
        <w:t>utérus ou du cancer colorectal</w:t>
      </w:r>
      <w:r w:rsidR="001A1A8E" w:rsidRPr="0062438A">
        <w:rPr>
          <w:rFonts w:cs="Times New Roman"/>
          <w:sz w:val="18"/>
          <w:szCs w:val="18"/>
        </w:rPr>
        <w:fldChar w:fldCharType="begin"/>
      </w:r>
      <w:r w:rsidR="00FE798B" w:rsidRPr="00B50D15">
        <w:rPr>
          <w:rFonts w:cs="Times New Roman"/>
        </w:rPr>
        <w:instrText xml:space="preserve"> ADDIN EN.CITE &lt;EndNote&gt;&lt;Cite ExcludeYear="1"&gt;&lt;Author&gt;Cancer Care Ontario&lt;/Author&gt;&lt;RecNum&gt;61&lt;/RecNum&gt;&lt;DisplayText&gt;&lt;style face="superscript"&gt;96&lt;/style&gt;&lt;/DisplayText&gt;&lt;record&gt;&lt;rec-number&gt;61&lt;/rec-number&gt;&lt;foreign-keys&gt;&lt;key app="EN" db-id="x00tza0082fzwmefe5u55ad40svraptxzee9" timestamp="1559244846"&gt;61&lt;/key&gt;&lt;/foreign-keys&gt;&lt;ref-type name="Journal Article"&gt;17&lt;/ref-type&gt;&lt;contributors&gt;&lt;authors&gt;&lt;author&gt;Cancer Care Ontario,&lt;/author&gt;&lt;/authors&gt;&lt;/contributors&gt;&lt;titles&gt;&lt;title&gt;Ontario Cancer Screening Performance Report 2016. Toronto: Cancer Care Ontario, 2016.&lt;/title&gt;&lt;/titles&gt;&lt;dates&gt;&lt;/dates&gt;&lt;urls&gt;&lt;/urls&gt;&lt;/record&gt;&lt;/Cite&gt;&lt;/EndNote&gt;</w:instrText>
      </w:r>
      <w:r w:rsidR="001A1A8E" w:rsidRPr="0062438A">
        <w:rPr>
          <w:rFonts w:cs="Times New Roman"/>
          <w:sz w:val="18"/>
          <w:szCs w:val="18"/>
        </w:rPr>
        <w:fldChar w:fldCharType="separate"/>
      </w:r>
      <w:r w:rsidR="00FE798B" w:rsidRPr="00B50D15">
        <w:rPr>
          <w:rFonts w:cs="Times New Roman"/>
          <w:vertAlign w:val="superscript"/>
        </w:rPr>
        <w:t>96</w:t>
      </w:r>
      <w:r w:rsidR="001A1A8E" w:rsidRPr="0062438A">
        <w:rPr>
          <w:rFonts w:cs="Times New Roman"/>
          <w:sz w:val="18"/>
          <w:szCs w:val="18"/>
        </w:rPr>
        <w:fldChar w:fldCharType="end"/>
      </w:r>
      <w:r w:rsidRPr="00B50D15">
        <w:t>.</w:t>
      </w:r>
      <w:r w:rsidR="004166F8" w:rsidRPr="00B50D15">
        <w:t xml:space="preserve"> </w:t>
      </w:r>
      <w:r w:rsidRPr="00B50D15">
        <w:t>On s</w:t>
      </w:r>
      <w:r w:rsidR="004F111B" w:rsidRPr="00B50D15">
        <w:t>’</w:t>
      </w:r>
      <w:r w:rsidRPr="00B50D15">
        <w:t>attend également à une augmentation du nombre d</w:t>
      </w:r>
      <w:r w:rsidR="004F111B" w:rsidRPr="00B50D15">
        <w:t>’</w:t>
      </w:r>
      <w:r w:rsidRPr="00B50D15">
        <w:t xml:space="preserve">interventions chirurgicales, puisque le cancer serait détecté à un stade plus précoce </w:t>
      </w:r>
      <w:r w:rsidR="00034B02" w:rsidRPr="00B50D15">
        <w:t>et qu’ainsi, davantage de cas se prêteraient à la</w:t>
      </w:r>
      <w:r w:rsidRPr="00B50D15">
        <w:t xml:space="preserve"> résection </w:t>
      </w:r>
      <w:r w:rsidRPr="00B50D15">
        <w:t>chirurgicale</w:t>
      </w:r>
      <w:r w:rsidR="00FF033E" w:rsidRPr="00B50D15">
        <w:t xml:space="preserve">. </w:t>
      </w:r>
      <w:r w:rsidRPr="00B50D15">
        <w:t>L</w:t>
      </w:r>
      <w:r w:rsidR="004F111B" w:rsidRPr="00B50D15">
        <w:t>’</w:t>
      </w:r>
      <w:r w:rsidRPr="00B50D15">
        <w:t>ampleur de cette hausse dépendrait de la participation au programme et des critères d</w:t>
      </w:r>
      <w:r w:rsidR="004F111B" w:rsidRPr="00B50D15">
        <w:t>’</w:t>
      </w:r>
      <w:r w:rsidRPr="00B50D15">
        <w:t>admissibilité au dépistage. En supposant un taux de participation de 40 % au programme de dépistage, le nombre d</w:t>
      </w:r>
      <w:r w:rsidR="004F111B" w:rsidRPr="00B50D15">
        <w:t>’</w:t>
      </w:r>
      <w:r w:rsidRPr="00B50D15">
        <w:t xml:space="preserve">interventions chirurgicales pourrait augmenter de </w:t>
      </w:r>
      <w:r w:rsidRPr="00B50D15">
        <w:rPr>
          <w:color w:val="FF0000"/>
        </w:rPr>
        <w:t>[XXX]</w:t>
      </w:r>
      <w:r w:rsidRPr="00B50D15">
        <w:t>. En revanche, le nombre d</w:t>
      </w:r>
      <w:r w:rsidR="004F111B" w:rsidRPr="00B50D15">
        <w:t>’</w:t>
      </w:r>
      <w:r w:rsidRPr="00B50D15">
        <w:t xml:space="preserve">immunothérapies </w:t>
      </w:r>
      <w:r w:rsidR="008B5AFB" w:rsidRPr="00B50D15">
        <w:t>contre</w:t>
      </w:r>
      <w:r w:rsidR="003B1563" w:rsidRPr="00B50D15">
        <w:t xml:space="preserve"> les </w:t>
      </w:r>
      <w:r w:rsidRPr="00B50D15">
        <w:t>cancer</w:t>
      </w:r>
      <w:r w:rsidR="003B1563" w:rsidRPr="00B50D15">
        <w:t>s</w:t>
      </w:r>
      <w:r w:rsidRPr="00B50D15">
        <w:t xml:space="preserve"> de stade IIIb ou IV devrait diminuer de </w:t>
      </w:r>
      <w:r w:rsidRPr="00B50D15">
        <w:rPr>
          <w:color w:val="FF0000"/>
        </w:rPr>
        <w:t>[XXX]</w:t>
      </w:r>
      <w:r w:rsidRPr="00B50D15">
        <w:t xml:space="preserve">. </w:t>
      </w:r>
    </w:p>
    <w:p w14:paraId="131A8BE2" w14:textId="77777777" w:rsidR="00F91EE5" w:rsidRPr="00B50D15" w:rsidRDefault="00F91EE5" w:rsidP="00187D4B"/>
    <w:p w14:paraId="2ADB553F" w14:textId="635CF938" w:rsidR="00232565" w:rsidRPr="00921174" w:rsidRDefault="00232565" w:rsidP="00304641">
      <w:pPr>
        <w:pStyle w:val="Heading3"/>
        <w:numPr>
          <w:ilvl w:val="2"/>
          <w:numId w:val="35"/>
        </w:numPr>
        <w:ind w:left="709"/>
        <w:rPr>
          <w:color w:val="196938"/>
          <w:lang w:val="fr-CA"/>
        </w:rPr>
      </w:pPr>
      <w:bookmarkStart w:id="164" w:name="_Toc31633537"/>
      <w:bookmarkStart w:id="165" w:name="_Toc34052180"/>
      <w:bookmarkStart w:id="166" w:name="_Toc34134993"/>
      <w:r w:rsidRPr="00921174">
        <w:rPr>
          <w:color w:val="196938"/>
          <w:lang w:val="fr-CA"/>
        </w:rPr>
        <w:t>Fournisseurs concernés</w:t>
      </w:r>
      <w:bookmarkEnd w:id="164"/>
      <w:bookmarkEnd w:id="165"/>
      <w:bookmarkEnd w:id="166"/>
      <w:r w:rsidRPr="00921174">
        <w:rPr>
          <w:color w:val="196938"/>
          <w:lang w:val="fr-CA"/>
        </w:rPr>
        <w:t xml:space="preserve"> </w:t>
      </w:r>
    </w:p>
    <w:p w14:paraId="3BED2184" w14:textId="0021B8FB" w:rsidR="00232565" w:rsidRPr="00B50D15" w:rsidRDefault="00232565" w:rsidP="00187D4B">
      <w:r w:rsidRPr="00B50D15">
        <w:t xml:space="preserve">Un programme provincial </w:t>
      </w:r>
      <w:r w:rsidR="000D7EA7" w:rsidRPr="00B50D15">
        <w:t xml:space="preserve">ou territorial </w:t>
      </w:r>
      <w:r w:rsidRPr="00B50D15">
        <w:t>de dépistage organisé doit s</w:t>
      </w:r>
      <w:r w:rsidR="004F111B" w:rsidRPr="00B50D15">
        <w:t>’</w:t>
      </w:r>
      <w:r w:rsidRPr="00B50D15">
        <w:t>appuyer sur une équipe multidisciplinaire. L</w:t>
      </w:r>
      <w:r w:rsidR="004F111B" w:rsidRPr="00B50D15">
        <w:t>’</w:t>
      </w:r>
      <w:r w:rsidRPr="00B50D15">
        <w:t>augmentation du nombre de services de santé associés aux parcours de dépistage, de diagnostic et de traitement peut avoir une incidence sur les délais d</w:t>
      </w:r>
      <w:r w:rsidR="004F111B" w:rsidRPr="00B50D15">
        <w:t>’</w:t>
      </w:r>
      <w:r w:rsidRPr="00B50D15">
        <w:t xml:space="preserve">attente pour les fournisseurs suivants ou nécessiter du personnel supplémentaire : </w:t>
      </w:r>
    </w:p>
    <w:p w14:paraId="132B9B93" w14:textId="69BF7B28" w:rsidR="00232565" w:rsidRPr="00B50D15" w:rsidRDefault="007A3399" w:rsidP="0062438A">
      <w:pPr>
        <w:pStyle w:val="ListParagraph"/>
        <w:numPr>
          <w:ilvl w:val="0"/>
          <w:numId w:val="10"/>
        </w:numPr>
        <w:spacing w:before="60" w:after="60"/>
        <w:ind w:left="284" w:hanging="284"/>
        <w:rPr>
          <w:rFonts w:cs="Times New Roman"/>
        </w:rPr>
      </w:pPr>
      <w:r w:rsidRPr="00B50D15">
        <w:t>Les médecins de famille et les autres fournisseurs de soins primaires jouent un rôle important dans le soutien du dépistage du cancer</w:t>
      </w:r>
      <w:r w:rsidR="001F5EE7" w:rsidRPr="0062438A">
        <w:rPr>
          <w:rFonts w:cs="Times New Roman"/>
          <w:sz w:val="18"/>
          <w:szCs w:val="18"/>
        </w:rPr>
        <w:fldChar w:fldCharType="begin"/>
      </w:r>
      <w:r w:rsidR="00FE798B" w:rsidRPr="00B50D15">
        <w:rPr>
          <w:rFonts w:cs="Times New Roman"/>
        </w:rPr>
        <w:instrText xml:space="preserve"> ADDIN EN.CITE &lt;EndNote&gt;&lt;Cite&gt;&lt;Author&gt;Shimizu&lt;/Author&gt;&lt;Year&gt;2016&lt;/Year&gt;&lt;RecNum&gt;138&lt;/RecNum&gt;&lt;DisplayText&gt;&lt;style face="superscript"&gt;97&lt;/style&gt;&lt;/DisplayText&gt;&lt;record&gt;&lt;rec-number&gt;138&lt;/rec-number&gt;&lt;foreign-keys&gt;&lt;key app="EN" db-id="x00tza0082fzwmefe5u55ad40svraptxzee9" timestamp="1576782854"&gt;138&lt;/key&gt;&lt;/foreign-keys&gt;&lt;ref-type name="Journal Article"&gt;17&lt;/ref-type&gt;&lt;contributors&gt;&lt;authors&gt;&lt;author&gt;Shimizu, Tawnya&lt;/author&gt;&lt;author&gt;Bouchard, Manon&lt;/author&gt;&lt;author&gt;Mavriplis, Cleo&lt;/author&gt;&lt;/authors&gt;&lt;/contributors&gt;&lt;titles&gt;&lt;title&gt;Update on age-appropriate preventive measures and screening for Canadian primary care providers&lt;/title&gt;&lt;secondary-title&gt;Canadian family physician Medecin de famille canadien&lt;/secondary-title&gt;&lt;alt-title&gt;Can Fam Physician&lt;/alt-title&gt;&lt;/titles&gt;&lt;periodical&gt;&lt;full-title&gt;Canadian family physician Medecin de famille canadien&lt;/full-title&gt;&lt;abbr-1&gt;Can Fam Physician&lt;/abbr-1&gt;&lt;/periodical&gt;&lt;alt-periodical&gt;&lt;full-title&gt;Canadian family physician Medecin de famille canadien&lt;/full-title&gt;&lt;abbr-1&gt;Can Fam Physician&lt;/abbr-1&gt;&lt;/alt-periodical&gt;&lt;pages&gt;131-138&lt;/pages&gt;&lt;volume&gt;62&lt;/volume&gt;&lt;number&gt;2&lt;/number&gt;&lt;keywords&gt;&lt;keyword&gt;Advisory Committees&lt;/keyword&gt;&lt;keyword&gt;Age Factors&lt;/keyword&gt;&lt;keyword&gt;Canada&lt;/keyword&gt;&lt;keyword&gt;Counseling&lt;/keyword&gt;&lt;keyword&gt;Evidence-Based Practice/*standards&lt;/keyword&gt;&lt;keyword&gt;Health Personnel/*education&lt;/keyword&gt;&lt;keyword&gt;Humans&lt;/keyword&gt;&lt;keyword&gt;Mass Screening/*standards&lt;/keyword&gt;&lt;keyword&gt;Practice Guidelines as Topic&lt;/keyword&gt;&lt;keyword&gt;Preventive Health Services/*standards&lt;/keyword&gt;&lt;keyword&gt;Primary Health Care/*standards&lt;/keyword&gt;&lt;/keywords&gt;&lt;dates&gt;&lt;year&gt;2016&lt;/year&gt;&lt;/dates&gt;&lt;publisher&gt;College of Family Physicians of Canada&lt;/publisher&gt;&lt;isbn&gt;1715-5258&amp;#xD;0008-350X&lt;/isbn&gt;&lt;accession-num&gt;26884526&lt;/accession-num&gt;&lt;urls&gt;&lt;related-urls&gt;&lt;url&gt;https://www.ncbi.nlm.nih.gov/pubmed/26884526&lt;/url&gt;&lt;url&gt;https://www.ncbi.nlm.nih.gov/pmc/articles/PMC4755632/&lt;/url&gt;&lt;/related-urls&gt;&lt;/urls&gt;&lt;remote-database-name&gt;PubMed&lt;/remote-database-name&gt;&lt;language&gt;eng&lt;/language&gt;&lt;/record&gt;&lt;/Cite&gt;&lt;/EndNote&gt;</w:instrText>
      </w:r>
      <w:r w:rsidR="001F5EE7" w:rsidRPr="0062438A">
        <w:rPr>
          <w:rFonts w:cs="Times New Roman"/>
          <w:sz w:val="18"/>
          <w:szCs w:val="18"/>
        </w:rPr>
        <w:fldChar w:fldCharType="separate"/>
      </w:r>
      <w:r w:rsidR="00FE798B" w:rsidRPr="00B50D15">
        <w:rPr>
          <w:rFonts w:cs="Times New Roman"/>
          <w:vertAlign w:val="superscript"/>
        </w:rPr>
        <w:t>97</w:t>
      </w:r>
      <w:r w:rsidR="001F5EE7" w:rsidRPr="0062438A">
        <w:rPr>
          <w:rFonts w:cs="Times New Roman"/>
          <w:sz w:val="18"/>
          <w:szCs w:val="18"/>
        </w:rPr>
        <w:fldChar w:fldCharType="end"/>
      </w:r>
      <w:r w:rsidRPr="00B50D15">
        <w:t xml:space="preserve"> et participeront probablement aux programmes de dépistage du cancer du poumon. Toutefois, le degré d</w:t>
      </w:r>
      <w:r w:rsidR="004F111B" w:rsidRPr="00B50D15">
        <w:t>’</w:t>
      </w:r>
      <w:r w:rsidRPr="00B50D15">
        <w:t>incidence dépendra de la structure du programme, de leur rôle dans le recrutement, de l</w:t>
      </w:r>
      <w:r w:rsidR="004F111B" w:rsidRPr="00B50D15">
        <w:t>’</w:t>
      </w:r>
      <w:r w:rsidRPr="00B50D15">
        <w:t xml:space="preserve">orientation des patients admissibles vers le programme de dépistage ainsi que de la communication des résultats des examens de dépistage. Selon la structure du programme, un programme de dépistage organisé peut réduire les exigences imposées aux fournisseurs de soins primaires en facilitant certaines fonctions </w:t>
      </w:r>
      <w:r w:rsidR="00133F0F" w:rsidRPr="00B50D15">
        <w:t>d’intervention-pivot</w:t>
      </w:r>
      <w:r w:rsidRPr="00B50D15">
        <w:t xml:space="preserve">. </w:t>
      </w:r>
      <w:r w:rsidR="00C4663A" w:rsidRPr="00B50D15">
        <w:t>Lorsque</w:t>
      </w:r>
      <w:r w:rsidRPr="00B50D15">
        <w:t xml:space="preserve"> le programme de dépistage sera </w:t>
      </w:r>
      <w:r w:rsidR="00C4663A" w:rsidRPr="00B50D15">
        <w:t>bien établi</w:t>
      </w:r>
      <w:r w:rsidRPr="00B50D15">
        <w:t>, les médecins de soins primaires verront moins de patients atteints d</w:t>
      </w:r>
      <w:r w:rsidR="004F111B" w:rsidRPr="00B50D15">
        <w:t>’</w:t>
      </w:r>
      <w:r w:rsidRPr="00B50D15">
        <w:t>un cancer du poumon de stade avancé ayant besoin d</w:t>
      </w:r>
      <w:r w:rsidR="004F111B" w:rsidRPr="00B50D15">
        <w:t>’</w:t>
      </w:r>
      <w:r w:rsidRPr="00B50D15">
        <w:t>une prise en charge de</w:t>
      </w:r>
      <w:r w:rsidR="007E3077" w:rsidRPr="00B50D15">
        <w:t xml:space="preserve"> leur</w:t>
      </w:r>
      <w:r w:rsidRPr="00B50D15">
        <w:t>s symptômes, de visites à l</w:t>
      </w:r>
      <w:r w:rsidR="004F111B" w:rsidRPr="00B50D15">
        <w:t>’</w:t>
      </w:r>
      <w:r w:rsidRPr="00B50D15">
        <w:t>urgence, d</w:t>
      </w:r>
      <w:r w:rsidR="004F111B" w:rsidRPr="00B50D15">
        <w:t>’</w:t>
      </w:r>
      <w:r w:rsidRPr="00B50D15">
        <w:t>une hospitalisation ou de soins palliatifs.</w:t>
      </w:r>
    </w:p>
    <w:p w14:paraId="2ADA1A03" w14:textId="78FBF3C4" w:rsidR="00644488" w:rsidRPr="00073B96" w:rsidRDefault="00232565" w:rsidP="00B57F6B">
      <w:pPr>
        <w:pStyle w:val="ListParagraph"/>
        <w:numPr>
          <w:ilvl w:val="0"/>
          <w:numId w:val="10"/>
        </w:numPr>
        <w:spacing w:before="60" w:after="60"/>
        <w:ind w:left="284" w:hanging="284"/>
        <w:rPr>
          <w:rFonts w:cs="Times New Roman"/>
        </w:rPr>
      </w:pPr>
      <w:r w:rsidRPr="00B50D15">
        <w:t xml:space="preserve">Des radiologistes qualifiés possédant une expertise </w:t>
      </w:r>
      <w:r w:rsidRPr="00073B96">
        <w:rPr>
          <w:color w:val="FF0000"/>
        </w:rPr>
        <w:t>[(p. ex. ayant interprété au moins X résultats d</w:t>
      </w:r>
      <w:r w:rsidR="004F111B" w:rsidRPr="00073B96">
        <w:rPr>
          <w:color w:val="FF0000"/>
        </w:rPr>
        <w:t>’</w:t>
      </w:r>
      <w:r w:rsidRPr="00073B96">
        <w:rPr>
          <w:color w:val="FF0000"/>
        </w:rPr>
        <w:t xml:space="preserve">examens de dépistage)] </w:t>
      </w:r>
      <w:r w:rsidR="00957504" w:rsidRPr="00B50D15">
        <w:t xml:space="preserve">de la </w:t>
      </w:r>
      <w:r w:rsidRPr="00B50D15">
        <w:t>détection précoce participeront à l</w:t>
      </w:r>
      <w:r w:rsidR="004F111B" w:rsidRPr="00B50D15">
        <w:t>’</w:t>
      </w:r>
      <w:r w:rsidRPr="00B50D15">
        <w:t xml:space="preserve">interprétation des résultats des examens de dépistage. Dans </w:t>
      </w:r>
      <w:r w:rsidR="00EB5074" w:rsidRPr="00073B96">
        <w:rPr>
          <w:color w:val="FF0000"/>
        </w:rPr>
        <w:t>[</w:t>
      </w:r>
      <w:r w:rsidRPr="00073B96">
        <w:rPr>
          <w:color w:val="FF0000"/>
        </w:rPr>
        <w:t>la province</w:t>
      </w:r>
      <w:r w:rsidR="00EB5074" w:rsidRPr="00073B96">
        <w:rPr>
          <w:color w:val="FF0000"/>
        </w:rPr>
        <w:t>/le territoire</w:t>
      </w:r>
      <w:r w:rsidR="00593E1E" w:rsidRPr="00073B96">
        <w:rPr>
          <w:color w:val="FF0000"/>
        </w:rPr>
        <w:t>]</w:t>
      </w:r>
      <w:r w:rsidRPr="00B50D15">
        <w:t xml:space="preserve">, environ </w:t>
      </w:r>
      <w:r w:rsidRPr="00073B96">
        <w:rPr>
          <w:color w:val="FF0000"/>
        </w:rPr>
        <w:t>[XXX]</w:t>
      </w:r>
      <w:r w:rsidRPr="00B50D15">
        <w:t xml:space="preserve"> radiologistes exercent actuellement la profession, ce qui suppose une capacité suffisante </w:t>
      </w:r>
      <w:r w:rsidRPr="00073B96">
        <w:rPr>
          <w:color w:val="FF0000"/>
        </w:rPr>
        <w:t>[quasi</w:t>
      </w:r>
      <w:r w:rsidR="00565648" w:rsidRPr="00073B96">
        <w:rPr>
          <w:color w:val="FF0000"/>
        </w:rPr>
        <w:t>­</w:t>
      </w:r>
      <w:r w:rsidRPr="00073B96">
        <w:rPr>
          <w:color w:val="FF0000"/>
        </w:rPr>
        <w:t>suffisante]</w:t>
      </w:r>
      <w:r w:rsidRPr="00B50D15">
        <w:t xml:space="preserve">. Le dépistage du cancer du poumon nécessiterait </w:t>
      </w:r>
      <w:r w:rsidRPr="00073B96">
        <w:rPr>
          <w:color w:val="FF0000"/>
        </w:rPr>
        <w:t>[ne nécessiterait pas]</w:t>
      </w:r>
      <w:r w:rsidRPr="00B50D15">
        <w:t xml:space="preserve"> l</w:t>
      </w:r>
      <w:r w:rsidR="004F111B" w:rsidRPr="00B50D15">
        <w:t>’</w:t>
      </w:r>
      <w:r w:rsidRPr="00B50D15">
        <w:t>embauche d</w:t>
      </w:r>
      <w:r w:rsidR="004F111B" w:rsidRPr="00B50D15">
        <w:t>’</w:t>
      </w:r>
      <w:r w:rsidRPr="00B50D15">
        <w:t>autres radiologistes pour gérer le volume prévu. Le nombre de radiologistes requis dépendrait de la participation au programme de dépistage et des critères d</w:t>
      </w:r>
      <w:r w:rsidR="004F111B" w:rsidRPr="00B50D15">
        <w:t>’</w:t>
      </w:r>
      <w:r w:rsidRPr="00B50D15">
        <w:t xml:space="preserve">admissibilité. Une partie de la charge de travail sera compensée par une diminution du nombre </w:t>
      </w:r>
      <w:r w:rsidRPr="00B50D15">
        <w:lastRenderedPageBreak/>
        <w:t>d</w:t>
      </w:r>
      <w:r w:rsidR="004F111B" w:rsidRPr="00B50D15">
        <w:t>’</w:t>
      </w:r>
      <w:r w:rsidRPr="00B50D15">
        <w:t>examens d</w:t>
      </w:r>
      <w:r w:rsidR="004F111B" w:rsidRPr="00B50D15">
        <w:t>’</w:t>
      </w:r>
      <w:r w:rsidRPr="00B50D15">
        <w:t>imagerie requis pour le suivi des résultats du traitement tous les trois à six mois après le début de la chimiothérapie, du traitement ciblé et/ou de l</w:t>
      </w:r>
      <w:r w:rsidR="004F111B" w:rsidRPr="00B50D15">
        <w:t>’</w:t>
      </w:r>
      <w:r w:rsidRPr="00B50D15">
        <w:t>immunothérapie</w:t>
      </w:r>
      <w:r w:rsidR="00924BC4" w:rsidRPr="00B50D15">
        <w:t>,</w:t>
      </w:r>
      <w:r w:rsidRPr="00B50D15">
        <w:t xml:space="preserve"> et par une réaffectation des ressources actuellement utilisées pour le dépistage opportuniste. De plus, le nombre de radiologistes participant au programme pourrait être limité à ceux qui possèdent une expertise particulière ou qui répondent à des critères précis établis par le programme ou par un autre organisme.</w:t>
      </w:r>
    </w:p>
    <w:p w14:paraId="7DB0728F" w14:textId="46865790" w:rsidR="00232565" w:rsidRPr="00B50D15" w:rsidRDefault="00232565" w:rsidP="00304641">
      <w:pPr>
        <w:pStyle w:val="ListParagraph"/>
        <w:numPr>
          <w:ilvl w:val="0"/>
          <w:numId w:val="10"/>
        </w:numPr>
        <w:ind w:left="284" w:hanging="284"/>
        <w:rPr>
          <w:rFonts w:cs="Times New Roman"/>
        </w:rPr>
      </w:pPr>
      <w:r w:rsidRPr="00B50D15">
        <w:t>Les pneumologues verront les patients ayant obtenu un résultat positif à l</w:t>
      </w:r>
      <w:r w:rsidR="004F111B" w:rsidRPr="00B50D15">
        <w:t>’</w:t>
      </w:r>
      <w:r w:rsidRPr="00B50D15">
        <w:t>examen de dépistage et planifieront ou offriront d</w:t>
      </w:r>
      <w:r w:rsidR="004F111B" w:rsidRPr="00B50D15">
        <w:t>’</w:t>
      </w:r>
      <w:r w:rsidRPr="00B50D15">
        <w:t>autres examens diagnostiques tels que la biopsie par écho</w:t>
      </w:r>
      <w:r w:rsidR="00565648" w:rsidRPr="00B50D15">
        <w:t>­</w:t>
      </w:r>
      <w:r w:rsidRPr="00B50D15">
        <w:t>endoscopie aux fins de diagnostic et de stadification. L</w:t>
      </w:r>
      <w:r w:rsidR="004F111B" w:rsidRPr="00B50D15">
        <w:t>’</w:t>
      </w:r>
      <w:r w:rsidRPr="00B50D15">
        <w:t xml:space="preserve">incidence sur la charge de travail des pneumologues dépendrait des protocoles de prise en charge des nodules et des seuils utilisés pour déterminer si les résultats des examens de dépistage sont suspects, indéterminés ou négatifs. </w:t>
      </w:r>
    </w:p>
    <w:p w14:paraId="2F907F54" w14:textId="4D464D6F" w:rsidR="00144D92" w:rsidRDefault="00232565" w:rsidP="00304641">
      <w:pPr>
        <w:pStyle w:val="ListParagraph"/>
        <w:numPr>
          <w:ilvl w:val="0"/>
          <w:numId w:val="10"/>
        </w:numPr>
        <w:ind w:left="284" w:hanging="284"/>
      </w:pPr>
      <w:r w:rsidRPr="00B50D15">
        <w:t>Des pathologistes participeront à l</w:t>
      </w:r>
      <w:r w:rsidR="004F111B" w:rsidRPr="00B50D15">
        <w:t>’</w:t>
      </w:r>
      <w:r w:rsidRPr="00B50D15">
        <w:t xml:space="preserve">analyse des échantillons obtenus par biopsie pulmonaire. La charge de travail accrue (moyenne de </w:t>
      </w:r>
      <w:r w:rsidRPr="00B50D15">
        <w:rPr>
          <w:color w:val="FF0000"/>
        </w:rPr>
        <w:t>[XXX] </w:t>
      </w:r>
      <w:r w:rsidRPr="00B50D15">
        <w:t xml:space="preserve">échantillons par année) pourrait nécessiter </w:t>
      </w:r>
      <w:r w:rsidRPr="00B50D15">
        <w:rPr>
          <w:color w:val="FF0000"/>
        </w:rPr>
        <w:t>[ne pas nécessiter]</w:t>
      </w:r>
      <w:r w:rsidRPr="00B50D15">
        <w:t xml:space="preserve"> l</w:t>
      </w:r>
      <w:r w:rsidR="004F111B" w:rsidRPr="00B50D15">
        <w:t>’</w:t>
      </w:r>
      <w:r w:rsidRPr="00B50D15">
        <w:t>embauche d</w:t>
      </w:r>
      <w:r w:rsidR="004F111B" w:rsidRPr="00B50D15">
        <w:t>’</w:t>
      </w:r>
      <w:r w:rsidRPr="00B50D15">
        <w:t>autres pathologistes pour gérer le volume prévu.</w:t>
      </w:r>
      <w:r w:rsidRPr="00B50D15">
        <w:rPr>
          <w:sz w:val="23"/>
          <w:szCs w:val="23"/>
        </w:rPr>
        <w:t xml:space="preserve"> </w:t>
      </w:r>
      <w:r w:rsidRPr="00B50D15">
        <w:t>Le nombre de biopsies sera compensé par les biopsies actuelles effectuées chez les patients atteints d</w:t>
      </w:r>
      <w:r w:rsidR="004F111B" w:rsidRPr="00B50D15">
        <w:t>’</w:t>
      </w:r>
      <w:r w:rsidRPr="00B50D15">
        <w:t xml:space="preserve">un cancer de stade avancé. </w:t>
      </w:r>
    </w:p>
    <w:p w14:paraId="1D157D1C" w14:textId="25E1E9A7" w:rsidR="002032A4" w:rsidRDefault="002032A4" w:rsidP="00304641">
      <w:pPr>
        <w:pStyle w:val="ListParagraph"/>
        <w:numPr>
          <w:ilvl w:val="0"/>
          <w:numId w:val="10"/>
        </w:numPr>
        <w:ind w:left="284" w:hanging="284"/>
      </w:pPr>
      <w:r w:rsidRPr="002032A4">
        <w:t xml:space="preserve">Les médecins participeront à la réalisation d’interventions diagnostiques effractives, notamment des endoscopies, des biopsies et des résections de nodules. Actuellement, les médecins </w:t>
      </w:r>
      <w:r w:rsidRPr="0062438A">
        <w:rPr>
          <w:color w:val="FF0000"/>
        </w:rPr>
        <w:t>[de la province/du territoire]</w:t>
      </w:r>
      <w:r w:rsidRPr="002032A4">
        <w:t xml:space="preserve"> fournissent </w:t>
      </w:r>
      <w:r w:rsidRPr="0062438A">
        <w:rPr>
          <w:color w:val="FF0000"/>
        </w:rPr>
        <w:t xml:space="preserve">[presque] </w:t>
      </w:r>
      <w:r w:rsidRPr="002032A4">
        <w:t>leur rendement maximal. L’augmentation du nombre d’interventions chirurgicales et de biopsies pourrait nécessiter l’embauche de personnel chirurgical supplémentaire.</w:t>
      </w:r>
    </w:p>
    <w:p w14:paraId="66CD7AB7" w14:textId="0EDE953F" w:rsidR="002032A4" w:rsidRDefault="002032A4" w:rsidP="00304641">
      <w:pPr>
        <w:pStyle w:val="ListParagraph"/>
        <w:numPr>
          <w:ilvl w:val="0"/>
          <w:numId w:val="10"/>
        </w:numPr>
        <w:ind w:left="284" w:hanging="284"/>
      </w:pPr>
      <w:r w:rsidRPr="002032A4">
        <w:t>Conseillers en abandon du tabagisme (selon la conception du programme).</w:t>
      </w:r>
    </w:p>
    <w:p w14:paraId="6DF8E637" w14:textId="2C518D19" w:rsidR="002032A4" w:rsidRDefault="002032A4" w:rsidP="0062438A"/>
    <w:p w14:paraId="4F9EBE37" w14:textId="46B78F58" w:rsidR="002032A4" w:rsidRDefault="002032A4" w:rsidP="0062438A"/>
    <w:p w14:paraId="0B030E6B" w14:textId="77777777" w:rsidR="002032A4" w:rsidRPr="00B50D15" w:rsidRDefault="002032A4" w:rsidP="0062438A">
      <w:pPr>
        <w:sectPr w:rsidR="002032A4" w:rsidRPr="00B50D15" w:rsidSect="00AA220C">
          <w:footnotePr>
            <w:numFmt w:val="lowerRoman"/>
          </w:footnotePr>
          <w:pgSz w:w="12240" w:h="15840"/>
          <w:pgMar w:top="2007" w:right="1701" w:bottom="1418" w:left="1701" w:header="708" w:footer="708" w:gutter="0"/>
          <w:cols w:num="2" w:space="708"/>
          <w:docGrid w:linePitch="360"/>
        </w:sectPr>
      </w:pPr>
    </w:p>
    <w:p w14:paraId="546024CB" w14:textId="17C884FD" w:rsidR="00232565" w:rsidRPr="00921174" w:rsidRDefault="00232565" w:rsidP="0062438A">
      <w:pPr>
        <w:pStyle w:val="Heading2"/>
        <w:numPr>
          <w:ilvl w:val="1"/>
          <w:numId w:val="35"/>
        </w:numPr>
        <w:ind w:left="709"/>
        <w:rPr>
          <w:color w:val="196938"/>
          <w:lang w:val="fr-CA"/>
        </w:rPr>
      </w:pPr>
      <w:bookmarkStart w:id="167" w:name="_Toc34081666"/>
      <w:bookmarkStart w:id="168" w:name="_Toc34117801"/>
      <w:bookmarkStart w:id="169" w:name="_Toc34081667"/>
      <w:bookmarkStart w:id="170" w:name="_Toc34117802"/>
      <w:bookmarkStart w:id="171" w:name="_Toc34081668"/>
      <w:bookmarkStart w:id="172" w:name="_Toc34117803"/>
      <w:bookmarkStart w:id="173" w:name="_Toc34081669"/>
      <w:bookmarkStart w:id="174" w:name="_Toc34117804"/>
      <w:bookmarkStart w:id="175" w:name="_Toc31633538"/>
      <w:bookmarkStart w:id="176" w:name="_Toc34052181"/>
      <w:bookmarkStart w:id="177" w:name="_Toc34134994"/>
      <w:bookmarkEnd w:id="167"/>
      <w:bookmarkEnd w:id="168"/>
      <w:bookmarkEnd w:id="169"/>
      <w:bookmarkEnd w:id="170"/>
      <w:bookmarkEnd w:id="171"/>
      <w:bookmarkEnd w:id="172"/>
      <w:bookmarkEnd w:id="173"/>
      <w:bookmarkEnd w:id="174"/>
      <w:r w:rsidRPr="00921174">
        <w:rPr>
          <w:color w:val="196938"/>
          <w:lang w:val="fr-CA"/>
        </w:rPr>
        <w:lastRenderedPageBreak/>
        <w:t>Analyse de l</w:t>
      </w:r>
      <w:r w:rsidR="004F111B" w:rsidRPr="00921174">
        <w:rPr>
          <w:color w:val="196938"/>
          <w:lang w:val="fr-CA"/>
        </w:rPr>
        <w:t>’</w:t>
      </w:r>
      <w:r w:rsidRPr="00921174">
        <w:rPr>
          <w:color w:val="196938"/>
          <w:lang w:val="fr-CA"/>
        </w:rPr>
        <w:t>incidence budgétaire</w:t>
      </w:r>
      <w:bookmarkEnd w:id="175"/>
      <w:bookmarkEnd w:id="176"/>
      <w:bookmarkEnd w:id="177"/>
    </w:p>
    <w:p w14:paraId="07705F95" w14:textId="4AA55B89" w:rsidR="00232565" w:rsidRPr="00B50D15" w:rsidRDefault="00232565" w:rsidP="00187D4B">
      <w:r w:rsidRPr="00B50D15">
        <w:t>Selon le modèle présenté ci</w:t>
      </w:r>
      <w:r w:rsidR="00565648" w:rsidRPr="00B50D15">
        <w:t>­</w:t>
      </w:r>
      <w:r w:rsidRPr="00B50D15">
        <w:t>dessus, l</w:t>
      </w:r>
      <w:r w:rsidR="004F111B" w:rsidRPr="00B50D15">
        <w:t>’</w:t>
      </w:r>
      <w:r w:rsidRPr="00B50D15">
        <w:t>incidence budgétaire nette pour chaque année a été calculée en soustrayant les coûts associés à la stratégie</w:t>
      </w:r>
      <w:r w:rsidR="000C6385" w:rsidRPr="00B50D15">
        <w:t xml:space="preserve"> de</w:t>
      </w:r>
      <w:r w:rsidRPr="00B50D15">
        <w:t xml:space="preserve"> </w:t>
      </w:r>
      <w:r w:rsidR="004F111B" w:rsidRPr="00B50D15">
        <w:t>«</w:t>
      </w:r>
      <w:r w:rsidRPr="00B50D15">
        <w:t> dépistage</w:t>
      </w:r>
      <w:r w:rsidR="000C6385" w:rsidRPr="00B50D15">
        <w:t xml:space="preserve"> organisé</w:t>
      </w:r>
      <w:r w:rsidRPr="00B50D15">
        <w:t> </w:t>
      </w:r>
      <w:r w:rsidR="004F111B" w:rsidRPr="00B50D15">
        <w:t>»</w:t>
      </w:r>
      <w:r w:rsidRPr="00B50D15">
        <w:t xml:space="preserve"> </w:t>
      </w:r>
      <w:r w:rsidR="00246C2B" w:rsidRPr="00B50D15">
        <w:t xml:space="preserve">aux </w:t>
      </w:r>
      <w:r w:rsidRPr="00B50D15">
        <w:t>coûts associés à la stratégie d</w:t>
      </w:r>
      <w:r w:rsidR="004F111B" w:rsidRPr="00B50D15">
        <w:t>’</w:t>
      </w:r>
      <w:r w:rsidR="000D292B" w:rsidRPr="00B50D15">
        <w:t>«</w:t>
      </w:r>
      <w:r w:rsidRPr="00B50D15">
        <w:t> absence de dépistage </w:t>
      </w:r>
      <w:r w:rsidR="004F111B" w:rsidRPr="00B50D15">
        <w:t>»</w:t>
      </w:r>
      <w:r w:rsidRPr="00B50D15">
        <w:t xml:space="preserve"> ou, dans certains cas, </w:t>
      </w:r>
      <w:r w:rsidR="00246C2B" w:rsidRPr="00B50D15">
        <w:t xml:space="preserve">aux </w:t>
      </w:r>
      <w:r w:rsidRPr="00B50D15">
        <w:t xml:space="preserve">coûts du </w:t>
      </w:r>
      <w:r w:rsidR="004F111B" w:rsidRPr="00B50D15">
        <w:t>«</w:t>
      </w:r>
      <w:r w:rsidRPr="00B50D15">
        <w:t> dépistage opportuniste </w:t>
      </w:r>
      <w:r w:rsidR="004F111B" w:rsidRPr="00B50D15">
        <w:t>»</w:t>
      </w:r>
      <w:r w:rsidR="00FF033E" w:rsidRPr="00B50D15">
        <w:t xml:space="preserve">. </w:t>
      </w:r>
    </w:p>
    <w:p w14:paraId="44B581B1" w14:textId="77777777" w:rsidR="00503292" w:rsidRPr="00B50D15" w:rsidRDefault="00503292" w:rsidP="00187D4B">
      <w:pPr>
        <w:rPr>
          <w:rFonts w:cs="Times New Roman"/>
        </w:rPr>
      </w:pPr>
    </w:p>
    <w:p w14:paraId="7D0F96D1" w14:textId="0D7F0B50" w:rsidR="00232565" w:rsidRPr="00B50D15" w:rsidRDefault="00232565" w:rsidP="00187D4B">
      <w:pPr>
        <w:rPr>
          <w:rFonts w:cs="Times New Roman"/>
        </w:rPr>
      </w:pPr>
      <w:r w:rsidRPr="00B50D15">
        <w:t>Les principales catégories de coûts étaient les suivantes : i)</w:t>
      </w:r>
      <w:r w:rsidR="00A218DE" w:rsidRPr="00B50D15">
        <w:t> </w:t>
      </w:r>
      <w:r w:rsidRPr="00B50D15">
        <w:t>coûts du dépistage; ii)</w:t>
      </w:r>
      <w:r w:rsidR="00A218DE" w:rsidRPr="00B50D15">
        <w:t> </w:t>
      </w:r>
      <w:r w:rsidRPr="00B50D15">
        <w:t>coûts du diagnostic; iii)</w:t>
      </w:r>
      <w:r w:rsidR="00A218DE" w:rsidRPr="00B50D15">
        <w:t> </w:t>
      </w:r>
      <w:r w:rsidRPr="00B50D15">
        <w:t>coûts de la prise en charge/du traitement du cancer du poumon; iv)</w:t>
      </w:r>
      <w:r w:rsidR="00A218DE" w:rsidRPr="00B50D15">
        <w:t> </w:t>
      </w:r>
      <w:r w:rsidRPr="00B50D15">
        <w:t>coûts du programme; v)</w:t>
      </w:r>
      <w:r w:rsidR="00A218DE" w:rsidRPr="00B50D15">
        <w:t> </w:t>
      </w:r>
      <w:r w:rsidRPr="00B50D15">
        <w:t>coûts d</w:t>
      </w:r>
      <w:r w:rsidR="004F111B" w:rsidRPr="00B50D15">
        <w:t>’</w:t>
      </w:r>
      <w:r w:rsidRPr="00B50D15">
        <w:t>investissement; vi)</w:t>
      </w:r>
      <w:r w:rsidR="00A218DE" w:rsidRPr="00B50D15">
        <w:t> </w:t>
      </w:r>
      <w:r w:rsidRPr="00B50D15">
        <w:t>coûts de l</w:t>
      </w:r>
      <w:r w:rsidR="004F111B" w:rsidRPr="00B50D15">
        <w:t>’</w:t>
      </w:r>
      <w:r w:rsidRPr="00B50D15">
        <w:t>abandon du tabagisme; et vii)</w:t>
      </w:r>
      <w:r w:rsidR="00A218DE" w:rsidRPr="00B50D15">
        <w:t> </w:t>
      </w:r>
      <w:r w:rsidRPr="00B50D15">
        <w:t xml:space="preserve">coûts des découvertes fortuites. </w:t>
      </w:r>
    </w:p>
    <w:p w14:paraId="5A19B8E6" w14:textId="77777777" w:rsidR="00232565" w:rsidRPr="00B50D15" w:rsidRDefault="00232565" w:rsidP="00187D4B"/>
    <w:p w14:paraId="3704AD80" w14:textId="3F9C11B9" w:rsidR="00BA273E" w:rsidRPr="00B50D15" w:rsidRDefault="00232565" w:rsidP="00187D4B">
      <w:pPr>
        <w:rPr>
          <w:rFonts w:cs="Times New Roman"/>
        </w:rPr>
      </w:pPr>
      <w:r w:rsidRPr="00B50D15">
        <w:t xml:space="preserve">Les </w:t>
      </w:r>
      <w:r w:rsidRPr="00B50D15">
        <w:rPr>
          <w:rFonts w:ascii="Montserrat Medium" w:hAnsi="Montserrat Medium"/>
          <w:i/>
        </w:rPr>
        <w:t>coûts du dépistage</w:t>
      </w:r>
      <w:r w:rsidRPr="00B50D15">
        <w:t xml:space="preserve"> comprenaient les coûts de l</w:t>
      </w:r>
      <w:r w:rsidR="004F111B" w:rsidRPr="00B50D15">
        <w:t>’</w:t>
      </w:r>
      <w:r w:rsidRPr="00B50D15">
        <w:t>examen de TDM à faible dose et de l</w:t>
      </w:r>
      <w:r w:rsidR="004F111B" w:rsidRPr="00B50D15">
        <w:t>’</w:t>
      </w:r>
      <w:r w:rsidRPr="00B50D15">
        <w:t>interprétation des résultats par un radiologiste.</w:t>
      </w:r>
    </w:p>
    <w:p w14:paraId="3F891C03" w14:textId="77777777" w:rsidR="00BA273E" w:rsidRPr="00B50D15" w:rsidRDefault="00BA273E" w:rsidP="00187D4B"/>
    <w:p w14:paraId="0A58713D" w14:textId="2F50C6F2" w:rsidR="000C6385" w:rsidRPr="00B50D15" w:rsidRDefault="00BA273E" w:rsidP="00187D4B">
      <w:r w:rsidRPr="00B50D15">
        <w:t xml:space="preserve">Les </w:t>
      </w:r>
      <w:r w:rsidRPr="00B50D15">
        <w:rPr>
          <w:rFonts w:ascii="Montserrat Medium" w:hAnsi="Montserrat Medium"/>
          <w:i/>
        </w:rPr>
        <w:t>coûts du diagnostic</w:t>
      </w:r>
      <w:r w:rsidRPr="00B50D15">
        <w:t xml:space="preserve"> comprenaient le coût des consultations </w:t>
      </w:r>
      <w:r w:rsidRPr="00B50D15">
        <w:rPr>
          <w:color w:val="FF0000"/>
        </w:rPr>
        <w:t>[d</w:t>
      </w:r>
      <w:r w:rsidR="004F111B" w:rsidRPr="00B50D15">
        <w:rPr>
          <w:color w:val="FF0000"/>
        </w:rPr>
        <w:t>’</w:t>
      </w:r>
      <w:r w:rsidRPr="00B50D15">
        <w:rPr>
          <w:color w:val="FF0000"/>
        </w:rPr>
        <w:t>un pneumologue/médecin spécialiste]</w:t>
      </w:r>
      <w:r w:rsidRPr="00B50D15">
        <w:t xml:space="preserve"> et des interventions effractives et non effractives réalisées après l</w:t>
      </w:r>
      <w:r w:rsidR="004F111B" w:rsidRPr="00B50D15">
        <w:t>’</w:t>
      </w:r>
      <w:r w:rsidRPr="00B50D15">
        <w:t>obtention d</w:t>
      </w:r>
      <w:r w:rsidR="004F111B" w:rsidRPr="00B50D15">
        <w:t>’</w:t>
      </w:r>
      <w:r w:rsidRPr="00B50D15">
        <w:t>un résultat positif à l</w:t>
      </w:r>
      <w:r w:rsidR="004F111B" w:rsidRPr="00B50D15">
        <w:t>’</w:t>
      </w:r>
      <w:r w:rsidRPr="00B50D15">
        <w:t xml:space="preserve">examen de dépistage. </w:t>
      </w:r>
    </w:p>
    <w:p w14:paraId="48ED0024" w14:textId="77777777" w:rsidR="000C6385" w:rsidRPr="00B50D15" w:rsidRDefault="000C6385" w:rsidP="00187D4B"/>
    <w:p w14:paraId="27D73BD4" w14:textId="470387BF" w:rsidR="00232565" w:rsidRPr="00B50D15" w:rsidRDefault="00BA273E" w:rsidP="00187D4B">
      <w:pPr>
        <w:rPr>
          <w:rFonts w:cs="Times New Roman"/>
        </w:rPr>
      </w:pPr>
      <w:r w:rsidRPr="00B50D15">
        <w:t xml:space="preserve">Les </w:t>
      </w:r>
      <w:r w:rsidRPr="00B50D15">
        <w:rPr>
          <w:i/>
        </w:rPr>
        <w:t>coûts de la prise en charge du cancer</w:t>
      </w:r>
      <w:r w:rsidRPr="00B50D15">
        <w:t xml:space="preserve"> comprenaient les coûts liés au traitement comme la radiothérapie, la chimio</w:t>
      </w:r>
      <w:r w:rsidR="00565648" w:rsidRPr="00B50D15">
        <w:t>­</w:t>
      </w:r>
      <w:r w:rsidRPr="00B50D15">
        <w:t>immunothérapie, l</w:t>
      </w:r>
      <w:r w:rsidR="004F111B" w:rsidRPr="00B50D15">
        <w:t>’</w:t>
      </w:r>
      <w:r w:rsidRPr="00B50D15">
        <w:t>intervention chirurgicale et les soins palliatifs</w:t>
      </w:r>
      <w:r w:rsidR="00FF033E" w:rsidRPr="00B50D15">
        <w:t xml:space="preserve">. </w:t>
      </w:r>
    </w:p>
    <w:p w14:paraId="071EF98E" w14:textId="77777777" w:rsidR="00232565" w:rsidRPr="00B50D15" w:rsidRDefault="00232565" w:rsidP="00187D4B"/>
    <w:p w14:paraId="4A585F47" w14:textId="37726C66" w:rsidR="00232565" w:rsidRPr="00B50D15" w:rsidRDefault="00232565" w:rsidP="00187D4B">
      <w:pPr>
        <w:rPr>
          <w:rFonts w:cs="Times New Roman"/>
        </w:rPr>
      </w:pPr>
      <w:r w:rsidRPr="00B50D15">
        <w:t xml:space="preserve">Les </w:t>
      </w:r>
      <w:r w:rsidRPr="00B50D15">
        <w:rPr>
          <w:i/>
        </w:rPr>
        <w:t xml:space="preserve">coûts du </w:t>
      </w:r>
      <w:r w:rsidRPr="00BE1CA5">
        <w:rPr>
          <w:i/>
        </w:rPr>
        <w:t xml:space="preserve">programme </w:t>
      </w:r>
      <w:r w:rsidRPr="0062438A">
        <w:rPr>
          <w:i/>
        </w:rPr>
        <w:t>provincial</w:t>
      </w:r>
      <w:r w:rsidR="0045636E" w:rsidRPr="0062438A">
        <w:rPr>
          <w:i/>
        </w:rPr>
        <w:t>/</w:t>
      </w:r>
      <w:r w:rsidR="00646FA2" w:rsidRPr="0062438A">
        <w:rPr>
          <w:i/>
        </w:rPr>
        <w:t>territorial</w:t>
      </w:r>
      <w:r w:rsidRPr="0062438A">
        <w:t xml:space="preserve"> </w:t>
      </w:r>
      <w:r w:rsidRPr="00BE1CA5">
        <w:t xml:space="preserve">tenaient </w:t>
      </w:r>
      <w:r w:rsidRPr="00B50D15">
        <w:t>compte de la rémunération des responsables cliniques, des infirmières</w:t>
      </w:r>
      <w:r w:rsidR="00565648" w:rsidRPr="00B50D15">
        <w:t>­</w:t>
      </w:r>
      <w:r w:rsidRPr="00B50D15">
        <w:t>pivots, du personnel assumant des tâches non cliniques (coordonnateurs du programme, personnel responsable de la tenue du registre de dépistage, personnel des technologies de l</w:t>
      </w:r>
      <w:r w:rsidR="004F111B" w:rsidRPr="00B50D15">
        <w:t>’</w:t>
      </w:r>
      <w:r w:rsidRPr="00B50D15">
        <w:t>information [TI]) et d</w:t>
      </w:r>
      <w:r w:rsidR="004F111B" w:rsidRPr="00B50D15">
        <w:t>’</w:t>
      </w:r>
      <w:r w:rsidRPr="00B50D15">
        <w:t>autres coûts non liés à la dotation en personnel (promotion, formation, recrutement des patients, communication des résultats, etc.), lesquels peuvent varier d</w:t>
      </w:r>
      <w:r w:rsidR="004F111B" w:rsidRPr="00B50D15">
        <w:t>’</w:t>
      </w:r>
      <w:r w:rsidRPr="00B50D15">
        <w:t>une province ou d</w:t>
      </w:r>
      <w:r w:rsidR="004F111B" w:rsidRPr="00B50D15">
        <w:t>’</w:t>
      </w:r>
      <w:r w:rsidRPr="00B50D15">
        <w:t>un territoire à l</w:t>
      </w:r>
      <w:r w:rsidR="004F111B" w:rsidRPr="00B50D15">
        <w:t>’</w:t>
      </w:r>
      <w:r w:rsidRPr="00B50D15">
        <w:t>autre. La mise en œuvre d</w:t>
      </w:r>
      <w:r w:rsidR="004F111B" w:rsidRPr="00B50D15">
        <w:t>’</w:t>
      </w:r>
      <w:r w:rsidRPr="00B50D15">
        <w:t>un programme de dépistage du cancer du poumon offre la possibilité de réaliser des économies en tirant parti des avantages d</w:t>
      </w:r>
      <w:r w:rsidR="004F111B" w:rsidRPr="00B50D15">
        <w:t>’</w:t>
      </w:r>
      <w:r w:rsidRPr="00B50D15">
        <w:t>autres programmes de dépistage axé sur la population.</w:t>
      </w:r>
    </w:p>
    <w:p w14:paraId="3B4C0474" w14:textId="428F0D9E" w:rsidR="00232565" w:rsidRPr="00B50D15" w:rsidRDefault="00232565" w:rsidP="00187D4B"/>
    <w:p w14:paraId="1607A2B2" w14:textId="7817CE8B" w:rsidR="007867E0" w:rsidRPr="00B50D15" w:rsidRDefault="007867E0" w:rsidP="00187D4B">
      <w:pPr>
        <w:rPr>
          <w:rFonts w:cs="Times New Roman"/>
        </w:rPr>
      </w:pPr>
      <w:r w:rsidRPr="00B50D15">
        <w:t xml:space="preserve">Les </w:t>
      </w:r>
      <w:r w:rsidRPr="00B50D15">
        <w:rPr>
          <w:rFonts w:ascii="Montserrat Medium" w:hAnsi="Montserrat Medium"/>
          <w:i/>
        </w:rPr>
        <w:t>coûts d</w:t>
      </w:r>
      <w:r w:rsidR="004F111B" w:rsidRPr="00B50D15">
        <w:rPr>
          <w:rFonts w:ascii="Montserrat Medium" w:hAnsi="Montserrat Medium"/>
          <w:i/>
        </w:rPr>
        <w:t>’</w:t>
      </w:r>
      <w:r w:rsidRPr="00B50D15">
        <w:rPr>
          <w:rFonts w:ascii="Montserrat Medium" w:hAnsi="Montserrat Medium"/>
          <w:i/>
        </w:rPr>
        <w:t>investissement</w:t>
      </w:r>
      <w:r w:rsidRPr="00B50D15">
        <w:t xml:space="preserve"> comprenaient les coûts ponctuels liés à l</w:t>
      </w:r>
      <w:r w:rsidR="004F111B" w:rsidRPr="00B50D15">
        <w:t>’</w:t>
      </w:r>
      <w:r w:rsidRPr="00B50D15">
        <w:t>achat de différents logiciels pour la production de rapports structurés, de calculateurs du risque de malignité et d</w:t>
      </w:r>
      <w:r w:rsidR="004F111B" w:rsidRPr="00B50D15">
        <w:t>’</w:t>
      </w:r>
      <w:r w:rsidRPr="00B50D15">
        <w:t>autres projets liés aux TI. Les coûts d</w:t>
      </w:r>
      <w:r w:rsidR="004F111B" w:rsidRPr="00B50D15">
        <w:t>’</w:t>
      </w:r>
      <w:r w:rsidRPr="00B50D15">
        <w:t xml:space="preserve">investissement ont été amortis sur une période de cinq ans selon la méthode linéaire, en supposant une durée de vie utile de cinq ans pour le logiciel. </w:t>
      </w:r>
    </w:p>
    <w:p w14:paraId="050A2BB6" w14:textId="77777777" w:rsidR="007867E0" w:rsidRPr="00B50D15" w:rsidRDefault="007867E0" w:rsidP="00187D4B">
      <w:pPr>
        <w:rPr>
          <w:rFonts w:ascii="Montserrat Medium" w:hAnsi="Montserrat Medium"/>
          <w:i/>
        </w:rPr>
      </w:pPr>
    </w:p>
    <w:p w14:paraId="39A9F5E1" w14:textId="07E4D27D" w:rsidR="00232565" w:rsidRPr="00B50D15" w:rsidRDefault="00232565" w:rsidP="00187D4B">
      <w:pPr>
        <w:rPr>
          <w:rFonts w:cs="Times New Roman"/>
        </w:rPr>
      </w:pPr>
      <w:r w:rsidRPr="00B50D15">
        <w:t>Les</w:t>
      </w:r>
      <w:r w:rsidRPr="00B50D15">
        <w:rPr>
          <w:rFonts w:ascii="Montserrat Medium" w:hAnsi="Montserrat Medium"/>
          <w:i/>
        </w:rPr>
        <w:t xml:space="preserve"> coûts de l</w:t>
      </w:r>
      <w:r w:rsidR="004F111B" w:rsidRPr="00B50D15">
        <w:rPr>
          <w:rFonts w:ascii="Montserrat Medium" w:hAnsi="Montserrat Medium"/>
          <w:i/>
        </w:rPr>
        <w:t>’</w:t>
      </w:r>
      <w:r w:rsidRPr="00B50D15">
        <w:rPr>
          <w:rFonts w:ascii="Montserrat Medium" w:hAnsi="Montserrat Medium"/>
          <w:i/>
        </w:rPr>
        <w:t>abandon</w:t>
      </w:r>
      <w:r w:rsidRPr="00B50D15">
        <w:rPr>
          <w:i/>
        </w:rPr>
        <w:t xml:space="preserve"> </w:t>
      </w:r>
      <w:r w:rsidRPr="00B50D15">
        <w:rPr>
          <w:rFonts w:ascii="Montserrat Medium" w:hAnsi="Montserrat Medium"/>
          <w:i/>
        </w:rPr>
        <w:t>du tabagisme</w:t>
      </w:r>
      <w:r w:rsidRPr="00B50D15">
        <w:t xml:space="preserve"> comprenaient les coûts du counseling, de la TRN et de la pharmacothérapie. </w:t>
      </w:r>
    </w:p>
    <w:p w14:paraId="2108964B" w14:textId="77777777" w:rsidR="00BA273E" w:rsidRPr="00B50D15" w:rsidRDefault="00BA273E" w:rsidP="00187D4B">
      <w:pPr>
        <w:rPr>
          <w:rFonts w:ascii="Montserrat Medium" w:hAnsi="Montserrat Medium"/>
          <w:i/>
        </w:rPr>
      </w:pPr>
    </w:p>
    <w:p w14:paraId="70C25E29" w14:textId="604EC9C6" w:rsidR="00BA273E" w:rsidRPr="00B50D15" w:rsidRDefault="00BA273E" w:rsidP="00187D4B">
      <w:pPr>
        <w:rPr>
          <w:rFonts w:cs="Times New Roman"/>
        </w:rPr>
      </w:pPr>
      <w:r w:rsidRPr="00B50D15">
        <w:t>Les</w:t>
      </w:r>
      <w:r w:rsidRPr="00B50D15">
        <w:rPr>
          <w:rFonts w:ascii="Montserrat Medium" w:hAnsi="Montserrat Medium"/>
          <w:i/>
        </w:rPr>
        <w:t xml:space="preserve"> coûts des découvertes fortuites</w:t>
      </w:r>
      <w:r w:rsidRPr="00B50D15">
        <w:t xml:space="preserve"> étaient associés aux examens supplémentaires effectués à la suite de découvertes fortuites.</w:t>
      </w:r>
    </w:p>
    <w:p w14:paraId="6D1D2982" w14:textId="77777777" w:rsidR="00232565" w:rsidRPr="00B50D15" w:rsidRDefault="00232565" w:rsidP="00187D4B"/>
    <w:p w14:paraId="245ABDA2" w14:textId="71D18DA0" w:rsidR="00503292" w:rsidRPr="00B50D15" w:rsidRDefault="00232565" w:rsidP="00187D4B">
      <w:pPr>
        <w:sectPr w:rsidR="00503292" w:rsidRPr="00B50D15" w:rsidSect="00AA220C">
          <w:footnotePr>
            <w:numFmt w:val="lowerRoman"/>
          </w:footnotePr>
          <w:pgSz w:w="12240" w:h="15840"/>
          <w:pgMar w:top="2007" w:right="1701" w:bottom="1418" w:left="1701" w:header="708" w:footer="708" w:gutter="0"/>
          <w:cols w:num="2" w:space="708"/>
          <w:docGrid w:linePitch="360"/>
        </w:sectPr>
      </w:pPr>
      <w:r w:rsidRPr="00B50D15">
        <w:t xml:space="preserve">Le </w:t>
      </w:r>
      <w:hyperlink w:anchor="Table_7" w:tooltip="Tableau 7" w:history="1">
        <w:r w:rsidRPr="002C0506">
          <w:rPr>
            <w:rStyle w:val="Hyperlink"/>
          </w:rPr>
          <w:t>tableau 7</w:t>
        </w:r>
      </w:hyperlink>
      <w:r w:rsidRPr="00B50D15">
        <w:t xml:space="preserve"> ci</w:t>
      </w:r>
      <w:r w:rsidR="00565648" w:rsidRPr="00B50D15">
        <w:t>­</w:t>
      </w:r>
      <w:r w:rsidRPr="00B50D15">
        <w:t xml:space="preserve">dessous présente les coûts </w:t>
      </w:r>
      <w:r w:rsidRPr="00B50D15">
        <w:rPr>
          <w:rFonts w:ascii="Montserrat Medium" w:hAnsi="Montserrat Medium"/>
        </w:rPr>
        <w:t>nets</w:t>
      </w:r>
      <w:r w:rsidRPr="00B50D15">
        <w:t xml:space="preserve"> du programme de dépistage sur un horizon temporel de dix ans. </w:t>
      </w:r>
    </w:p>
    <w:p w14:paraId="02E402BD" w14:textId="77777777" w:rsidR="00503292" w:rsidRPr="00B50D15" w:rsidRDefault="00503292" w:rsidP="00187D4B">
      <w:pPr>
        <w:sectPr w:rsidR="00503292" w:rsidRPr="00B50D15" w:rsidSect="00242329">
          <w:footnotePr>
            <w:numFmt w:val="lowerRoman"/>
          </w:footnotePr>
          <w:type w:val="continuous"/>
          <w:pgSz w:w="12240" w:h="15840"/>
          <w:pgMar w:top="2007" w:right="1701" w:bottom="1418" w:left="1701" w:header="708" w:footer="708" w:gutter="0"/>
          <w:cols w:space="708"/>
          <w:docGrid w:linePitch="360"/>
        </w:sectPr>
      </w:pPr>
    </w:p>
    <w:p w14:paraId="575AAC27" w14:textId="4829B3D0" w:rsidR="00ED51E7" w:rsidRPr="00B50D15" w:rsidRDefault="00ED51E7" w:rsidP="00187D4B">
      <w:pPr>
        <w:rPr>
          <w:rFonts w:cs="Times New Roman"/>
          <w:color w:val="0070C0"/>
        </w:rPr>
      </w:pPr>
      <w:bookmarkStart w:id="178" w:name="Table_7"/>
      <w:r w:rsidRPr="00B50D15">
        <w:rPr>
          <w:b/>
          <w:color w:val="0070C0"/>
        </w:rPr>
        <w:lastRenderedPageBreak/>
        <w:t>Tableau 7</w:t>
      </w:r>
      <w:bookmarkEnd w:id="178"/>
      <w:r w:rsidRPr="00B50D15">
        <w:rPr>
          <w:b/>
          <w:color w:val="0070C0"/>
        </w:rPr>
        <w:t>.</w:t>
      </w:r>
      <w:r w:rsidRPr="00B50D15">
        <w:rPr>
          <w:color w:val="0070C0"/>
        </w:rPr>
        <w:t xml:space="preserve"> Incidence du budget supplémentaire prévu attribuable au programme de dépistage (scénario de référence)</w:t>
      </w:r>
    </w:p>
    <w:tbl>
      <w:tblPr>
        <w:tblStyle w:val="GridTable4-Accent1"/>
        <w:tblW w:w="8784" w:type="dxa"/>
        <w:tblLook w:val="0420" w:firstRow="1" w:lastRow="0" w:firstColumn="0" w:lastColumn="0" w:noHBand="0" w:noVBand="1"/>
      </w:tblPr>
      <w:tblGrid>
        <w:gridCol w:w="4334"/>
        <w:gridCol w:w="1048"/>
        <w:gridCol w:w="992"/>
        <w:gridCol w:w="992"/>
        <w:gridCol w:w="1418"/>
      </w:tblGrid>
      <w:tr w:rsidR="00877264" w:rsidRPr="00B50D15" w14:paraId="796F3D9E" w14:textId="77777777" w:rsidTr="00503292">
        <w:trPr>
          <w:cnfStyle w:val="100000000000" w:firstRow="1" w:lastRow="0" w:firstColumn="0" w:lastColumn="0" w:oddVBand="0" w:evenVBand="0" w:oddHBand="0" w:evenHBand="0" w:firstRowFirstColumn="0" w:firstRowLastColumn="0" w:lastRowFirstColumn="0" w:lastRowLastColumn="0"/>
          <w:trHeight w:val="337"/>
        </w:trPr>
        <w:tc>
          <w:tcPr>
            <w:tcW w:w="4334" w:type="dxa"/>
            <w:shd w:val="clear" w:color="auto" w:fill="0070C0"/>
            <w:hideMark/>
          </w:tcPr>
          <w:p w14:paraId="5B005F2A" w14:textId="629F4D97" w:rsidR="00877264" w:rsidRPr="00B50D15" w:rsidRDefault="00877264" w:rsidP="00503292">
            <w:pPr>
              <w:spacing w:before="60" w:after="60"/>
            </w:pPr>
          </w:p>
        </w:tc>
        <w:tc>
          <w:tcPr>
            <w:tcW w:w="1048" w:type="dxa"/>
            <w:shd w:val="clear" w:color="auto" w:fill="0070C0"/>
            <w:hideMark/>
          </w:tcPr>
          <w:p w14:paraId="384FBAAE" w14:textId="02E36F37" w:rsidR="00877264" w:rsidRPr="00B50D15" w:rsidRDefault="00F1362E" w:rsidP="00503292">
            <w:pPr>
              <w:spacing w:before="60" w:after="60"/>
              <w:rPr>
                <w:rFonts w:cs="Times New Roman"/>
              </w:rPr>
            </w:pPr>
            <w:r w:rsidRPr="00B50D15">
              <w:t>Année 1</w:t>
            </w:r>
          </w:p>
        </w:tc>
        <w:tc>
          <w:tcPr>
            <w:tcW w:w="992" w:type="dxa"/>
            <w:shd w:val="clear" w:color="auto" w:fill="0070C0"/>
            <w:hideMark/>
          </w:tcPr>
          <w:p w14:paraId="65B978AE" w14:textId="77777777" w:rsidR="00877264" w:rsidRPr="00B50D15" w:rsidRDefault="00877264" w:rsidP="00503292">
            <w:pPr>
              <w:spacing w:before="60" w:after="60"/>
              <w:rPr>
                <w:rFonts w:cs="Times New Roman"/>
              </w:rPr>
            </w:pPr>
            <w:r w:rsidRPr="00B50D15">
              <w:t>Année 2</w:t>
            </w:r>
          </w:p>
        </w:tc>
        <w:tc>
          <w:tcPr>
            <w:tcW w:w="992" w:type="dxa"/>
            <w:shd w:val="clear" w:color="auto" w:fill="0070C0"/>
            <w:hideMark/>
          </w:tcPr>
          <w:p w14:paraId="17579264" w14:textId="77777777" w:rsidR="00877264" w:rsidRPr="00B50D15" w:rsidRDefault="00877264" w:rsidP="00503292">
            <w:pPr>
              <w:spacing w:before="60" w:after="60"/>
              <w:rPr>
                <w:rFonts w:cs="Times New Roman"/>
              </w:rPr>
            </w:pPr>
            <w:r w:rsidRPr="00B50D15">
              <w:t>Année 3</w:t>
            </w:r>
          </w:p>
        </w:tc>
        <w:tc>
          <w:tcPr>
            <w:tcW w:w="1418" w:type="dxa"/>
            <w:shd w:val="clear" w:color="auto" w:fill="0070C0"/>
            <w:hideMark/>
          </w:tcPr>
          <w:p w14:paraId="1597BE61" w14:textId="00AF5647" w:rsidR="00877264" w:rsidRPr="00B50D15" w:rsidRDefault="00B371BA" w:rsidP="00503292">
            <w:pPr>
              <w:spacing w:before="60" w:after="60"/>
              <w:rPr>
                <w:rFonts w:cs="Times New Roman"/>
              </w:rPr>
            </w:pPr>
            <w:r w:rsidRPr="00B50D15">
              <w:t xml:space="preserve">Total </w:t>
            </w:r>
          </w:p>
        </w:tc>
      </w:tr>
      <w:tr w:rsidR="00877264" w:rsidRPr="00B50D15" w14:paraId="6A580ADB" w14:textId="77777777" w:rsidTr="00503292">
        <w:trPr>
          <w:cnfStyle w:val="000000100000" w:firstRow="0" w:lastRow="0" w:firstColumn="0" w:lastColumn="0" w:oddVBand="0" w:evenVBand="0" w:oddHBand="1" w:evenHBand="0" w:firstRowFirstColumn="0" w:firstRowLastColumn="0" w:lastRowFirstColumn="0" w:lastRowLastColumn="0"/>
          <w:trHeight w:val="283"/>
        </w:trPr>
        <w:tc>
          <w:tcPr>
            <w:tcW w:w="4334" w:type="dxa"/>
          </w:tcPr>
          <w:p w14:paraId="1CA92B22" w14:textId="77777777" w:rsidR="00877264" w:rsidRPr="00B50D15" w:rsidRDefault="00877264" w:rsidP="00187D4B">
            <w:pPr>
              <w:rPr>
                <w:rFonts w:cs="Times New Roman"/>
              </w:rPr>
            </w:pPr>
            <w:r w:rsidRPr="00B50D15">
              <w:t>Coûts</w:t>
            </w:r>
          </w:p>
        </w:tc>
        <w:tc>
          <w:tcPr>
            <w:tcW w:w="1048" w:type="dxa"/>
          </w:tcPr>
          <w:p w14:paraId="20E86E80" w14:textId="77777777" w:rsidR="00877264" w:rsidRPr="00B50D15" w:rsidRDefault="00877264" w:rsidP="00187D4B"/>
        </w:tc>
        <w:tc>
          <w:tcPr>
            <w:tcW w:w="992" w:type="dxa"/>
          </w:tcPr>
          <w:p w14:paraId="0FE3F25B" w14:textId="77777777" w:rsidR="00877264" w:rsidRPr="00B50D15" w:rsidRDefault="00877264" w:rsidP="00187D4B"/>
        </w:tc>
        <w:tc>
          <w:tcPr>
            <w:tcW w:w="992" w:type="dxa"/>
          </w:tcPr>
          <w:p w14:paraId="36D535F8" w14:textId="77777777" w:rsidR="00877264" w:rsidRPr="00B50D15" w:rsidRDefault="00877264" w:rsidP="00187D4B"/>
        </w:tc>
        <w:tc>
          <w:tcPr>
            <w:tcW w:w="1418" w:type="dxa"/>
          </w:tcPr>
          <w:p w14:paraId="2C844BAE" w14:textId="77777777" w:rsidR="00877264" w:rsidRPr="00B50D15" w:rsidRDefault="00877264" w:rsidP="00187D4B"/>
        </w:tc>
      </w:tr>
      <w:tr w:rsidR="00877264" w:rsidRPr="00B50D15" w14:paraId="74127817" w14:textId="77777777" w:rsidTr="00503292">
        <w:trPr>
          <w:trHeight w:val="283"/>
        </w:trPr>
        <w:tc>
          <w:tcPr>
            <w:tcW w:w="4334" w:type="dxa"/>
            <w:hideMark/>
          </w:tcPr>
          <w:p w14:paraId="4EA559AF" w14:textId="0C21075C" w:rsidR="00877264" w:rsidRPr="00B50D15" w:rsidRDefault="00877264" w:rsidP="00187D4B">
            <w:pPr>
              <w:rPr>
                <w:rFonts w:cs="Times New Roman"/>
              </w:rPr>
            </w:pPr>
            <w:r w:rsidRPr="00B50D15">
              <w:t xml:space="preserve">Coûts du dépistage </w:t>
            </w:r>
          </w:p>
        </w:tc>
        <w:tc>
          <w:tcPr>
            <w:tcW w:w="1048" w:type="dxa"/>
            <w:hideMark/>
          </w:tcPr>
          <w:p w14:paraId="386E7E85" w14:textId="77777777" w:rsidR="00877264" w:rsidRPr="00B50D15" w:rsidRDefault="00877264" w:rsidP="00187D4B"/>
        </w:tc>
        <w:tc>
          <w:tcPr>
            <w:tcW w:w="992" w:type="dxa"/>
            <w:hideMark/>
          </w:tcPr>
          <w:p w14:paraId="01F87608" w14:textId="77777777" w:rsidR="00877264" w:rsidRPr="00B50D15" w:rsidRDefault="00877264" w:rsidP="00187D4B"/>
        </w:tc>
        <w:tc>
          <w:tcPr>
            <w:tcW w:w="992" w:type="dxa"/>
            <w:hideMark/>
          </w:tcPr>
          <w:p w14:paraId="33D4CFD9" w14:textId="77777777" w:rsidR="00877264" w:rsidRPr="00B50D15" w:rsidRDefault="00877264" w:rsidP="00187D4B"/>
        </w:tc>
        <w:tc>
          <w:tcPr>
            <w:tcW w:w="1418" w:type="dxa"/>
            <w:hideMark/>
          </w:tcPr>
          <w:p w14:paraId="0636817E" w14:textId="77777777" w:rsidR="00877264" w:rsidRPr="00B50D15" w:rsidRDefault="00877264" w:rsidP="00187D4B"/>
        </w:tc>
      </w:tr>
      <w:tr w:rsidR="009C034A" w:rsidRPr="00B50D15" w14:paraId="1407A608" w14:textId="77777777" w:rsidTr="00503292">
        <w:trPr>
          <w:cnfStyle w:val="000000100000" w:firstRow="0" w:lastRow="0" w:firstColumn="0" w:lastColumn="0" w:oddVBand="0" w:evenVBand="0" w:oddHBand="1" w:evenHBand="0" w:firstRowFirstColumn="0" w:firstRowLastColumn="0" w:lastRowFirstColumn="0" w:lastRowLastColumn="0"/>
          <w:trHeight w:val="286"/>
        </w:trPr>
        <w:tc>
          <w:tcPr>
            <w:tcW w:w="4334" w:type="dxa"/>
          </w:tcPr>
          <w:p w14:paraId="39A64E8A" w14:textId="78AD7EB8" w:rsidR="009C034A" w:rsidRPr="00B50D15" w:rsidRDefault="009C034A" w:rsidP="00187D4B">
            <w:pPr>
              <w:rPr>
                <w:rFonts w:cs="Times New Roman"/>
              </w:rPr>
            </w:pPr>
            <w:r w:rsidRPr="00B50D15">
              <w:t>Coûts du bilan diagnostique</w:t>
            </w:r>
          </w:p>
        </w:tc>
        <w:tc>
          <w:tcPr>
            <w:tcW w:w="1048" w:type="dxa"/>
          </w:tcPr>
          <w:p w14:paraId="3C1FE3AB" w14:textId="77777777" w:rsidR="009C034A" w:rsidRPr="00B50D15" w:rsidRDefault="009C034A" w:rsidP="00187D4B"/>
        </w:tc>
        <w:tc>
          <w:tcPr>
            <w:tcW w:w="992" w:type="dxa"/>
          </w:tcPr>
          <w:p w14:paraId="2E6DE14D" w14:textId="77777777" w:rsidR="009C034A" w:rsidRPr="00B50D15" w:rsidRDefault="009C034A" w:rsidP="00187D4B"/>
        </w:tc>
        <w:tc>
          <w:tcPr>
            <w:tcW w:w="992" w:type="dxa"/>
          </w:tcPr>
          <w:p w14:paraId="48691A11" w14:textId="77777777" w:rsidR="009C034A" w:rsidRPr="00B50D15" w:rsidRDefault="009C034A" w:rsidP="00187D4B"/>
        </w:tc>
        <w:tc>
          <w:tcPr>
            <w:tcW w:w="1418" w:type="dxa"/>
          </w:tcPr>
          <w:p w14:paraId="0319E8E1" w14:textId="77777777" w:rsidR="009C034A" w:rsidRPr="00B50D15" w:rsidRDefault="009C034A" w:rsidP="00187D4B"/>
        </w:tc>
      </w:tr>
      <w:tr w:rsidR="00877264" w:rsidRPr="00B50D15" w14:paraId="5A06BC8B" w14:textId="77777777" w:rsidTr="00503292">
        <w:trPr>
          <w:trHeight w:val="286"/>
        </w:trPr>
        <w:tc>
          <w:tcPr>
            <w:tcW w:w="4334" w:type="dxa"/>
            <w:hideMark/>
          </w:tcPr>
          <w:p w14:paraId="039608D7" w14:textId="301C81AF" w:rsidR="00877264" w:rsidRPr="00B50D15" w:rsidRDefault="009C034A" w:rsidP="00187D4B">
            <w:pPr>
              <w:rPr>
                <w:rFonts w:cs="Times New Roman"/>
              </w:rPr>
            </w:pPr>
            <w:r w:rsidRPr="00B50D15">
              <w:t>Coûts du traitement du cancer</w:t>
            </w:r>
          </w:p>
        </w:tc>
        <w:tc>
          <w:tcPr>
            <w:tcW w:w="1048" w:type="dxa"/>
            <w:hideMark/>
          </w:tcPr>
          <w:p w14:paraId="2DDDC499" w14:textId="77777777" w:rsidR="00877264" w:rsidRPr="00B50D15" w:rsidRDefault="00877264" w:rsidP="00187D4B"/>
        </w:tc>
        <w:tc>
          <w:tcPr>
            <w:tcW w:w="992" w:type="dxa"/>
            <w:hideMark/>
          </w:tcPr>
          <w:p w14:paraId="2FCBE6AB" w14:textId="77777777" w:rsidR="00877264" w:rsidRPr="00B50D15" w:rsidRDefault="00877264" w:rsidP="00187D4B"/>
        </w:tc>
        <w:tc>
          <w:tcPr>
            <w:tcW w:w="992" w:type="dxa"/>
            <w:hideMark/>
          </w:tcPr>
          <w:p w14:paraId="3C5CF3BB" w14:textId="77777777" w:rsidR="00877264" w:rsidRPr="00B50D15" w:rsidRDefault="00877264" w:rsidP="00187D4B"/>
        </w:tc>
        <w:tc>
          <w:tcPr>
            <w:tcW w:w="1418" w:type="dxa"/>
            <w:hideMark/>
          </w:tcPr>
          <w:p w14:paraId="54FF1CF5" w14:textId="77777777" w:rsidR="00877264" w:rsidRPr="00B50D15" w:rsidRDefault="00877264" w:rsidP="00187D4B"/>
        </w:tc>
      </w:tr>
      <w:tr w:rsidR="009C034A" w:rsidRPr="00B50D15" w14:paraId="60A170A2" w14:textId="77777777" w:rsidTr="00503292">
        <w:trPr>
          <w:cnfStyle w:val="000000100000" w:firstRow="0" w:lastRow="0" w:firstColumn="0" w:lastColumn="0" w:oddVBand="0" w:evenVBand="0" w:oddHBand="1" w:evenHBand="0" w:firstRowFirstColumn="0" w:firstRowLastColumn="0" w:lastRowFirstColumn="0" w:lastRowLastColumn="0"/>
          <w:trHeight w:val="304"/>
        </w:trPr>
        <w:tc>
          <w:tcPr>
            <w:tcW w:w="4334" w:type="dxa"/>
          </w:tcPr>
          <w:p w14:paraId="163F3F0D" w14:textId="1ABFCBC7" w:rsidR="009C034A" w:rsidRPr="00B50D15" w:rsidRDefault="009C034A" w:rsidP="00187D4B">
            <w:pPr>
              <w:rPr>
                <w:rFonts w:cs="Times New Roman"/>
              </w:rPr>
            </w:pPr>
            <w:r w:rsidRPr="00B50D15">
              <w:t>Coûts des découvertes fortuites</w:t>
            </w:r>
          </w:p>
        </w:tc>
        <w:tc>
          <w:tcPr>
            <w:tcW w:w="1048" w:type="dxa"/>
          </w:tcPr>
          <w:p w14:paraId="13628707" w14:textId="77777777" w:rsidR="009C034A" w:rsidRPr="00B50D15" w:rsidRDefault="009C034A" w:rsidP="00187D4B"/>
        </w:tc>
        <w:tc>
          <w:tcPr>
            <w:tcW w:w="992" w:type="dxa"/>
          </w:tcPr>
          <w:p w14:paraId="45E2DEF3" w14:textId="77777777" w:rsidR="009C034A" w:rsidRPr="00B50D15" w:rsidRDefault="009C034A" w:rsidP="00187D4B"/>
        </w:tc>
        <w:tc>
          <w:tcPr>
            <w:tcW w:w="992" w:type="dxa"/>
          </w:tcPr>
          <w:p w14:paraId="2B8FEE17" w14:textId="77777777" w:rsidR="009C034A" w:rsidRPr="00B50D15" w:rsidRDefault="009C034A" w:rsidP="00187D4B"/>
        </w:tc>
        <w:tc>
          <w:tcPr>
            <w:tcW w:w="1418" w:type="dxa"/>
          </w:tcPr>
          <w:p w14:paraId="4BADABB7" w14:textId="77777777" w:rsidR="009C034A" w:rsidRPr="00B50D15" w:rsidRDefault="009C034A" w:rsidP="00187D4B"/>
        </w:tc>
      </w:tr>
      <w:tr w:rsidR="00877264" w:rsidRPr="00B50D15" w14:paraId="3FCFF8B9" w14:textId="77777777" w:rsidTr="00503292">
        <w:trPr>
          <w:trHeight w:val="304"/>
        </w:trPr>
        <w:tc>
          <w:tcPr>
            <w:tcW w:w="4334" w:type="dxa"/>
          </w:tcPr>
          <w:p w14:paraId="4F7BFCA8" w14:textId="7260EE73" w:rsidR="00877264" w:rsidRPr="00B50D15" w:rsidRDefault="009C034A" w:rsidP="00187D4B">
            <w:pPr>
              <w:rPr>
                <w:rFonts w:cs="Times New Roman"/>
              </w:rPr>
            </w:pPr>
            <w:r w:rsidRPr="00B50D15">
              <w:t>Coûts du programme d</w:t>
            </w:r>
            <w:r w:rsidR="004F111B" w:rsidRPr="00B50D15">
              <w:t>’</w:t>
            </w:r>
            <w:r w:rsidRPr="00B50D15">
              <w:t>abandon du tabagisme</w:t>
            </w:r>
          </w:p>
        </w:tc>
        <w:tc>
          <w:tcPr>
            <w:tcW w:w="1048" w:type="dxa"/>
          </w:tcPr>
          <w:p w14:paraId="6298A2E7" w14:textId="77777777" w:rsidR="00877264" w:rsidRPr="00B50D15" w:rsidRDefault="00877264" w:rsidP="00187D4B"/>
        </w:tc>
        <w:tc>
          <w:tcPr>
            <w:tcW w:w="992" w:type="dxa"/>
          </w:tcPr>
          <w:p w14:paraId="14AE6B03" w14:textId="77777777" w:rsidR="00877264" w:rsidRPr="00B50D15" w:rsidRDefault="00877264" w:rsidP="00187D4B"/>
        </w:tc>
        <w:tc>
          <w:tcPr>
            <w:tcW w:w="992" w:type="dxa"/>
          </w:tcPr>
          <w:p w14:paraId="024C0592" w14:textId="77777777" w:rsidR="00877264" w:rsidRPr="00B50D15" w:rsidRDefault="00877264" w:rsidP="00187D4B"/>
        </w:tc>
        <w:tc>
          <w:tcPr>
            <w:tcW w:w="1418" w:type="dxa"/>
          </w:tcPr>
          <w:p w14:paraId="397E5D59" w14:textId="77777777" w:rsidR="00877264" w:rsidRPr="00B50D15" w:rsidRDefault="00877264" w:rsidP="00187D4B"/>
        </w:tc>
      </w:tr>
      <w:tr w:rsidR="009C034A" w:rsidRPr="00B50D15" w14:paraId="62618A7E" w14:textId="77777777" w:rsidTr="00503292">
        <w:trPr>
          <w:cnfStyle w:val="000000100000" w:firstRow="0" w:lastRow="0" w:firstColumn="0" w:lastColumn="0" w:oddVBand="0" w:evenVBand="0" w:oddHBand="1" w:evenHBand="0" w:firstRowFirstColumn="0" w:firstRowLastColumn="0" w:lastRowFirstColumn="0" w:lastRowLastColumn="0"/>
          <w:trHeight w:val="304"/>
        </w:trPr>
        <w:tc>
          <w:tcPr>
            <w:tcW w:w="4334" w:type="dxa"/>
          </w:tcPr>
          <w:p w14:paraId="363DC157" w14:textId="3490F0B2" w:rsidR="009C034A" w:rsidRPr="00B50D15" w:rsidRDefault="009C034A" w:rsidP="00187D4B">
            <w:pPr>
              <w:rPr>
                <w:rFonts w:cs="Times New Roman"/>
              </w:rPr>
            </w:pPr>
            <w:r w:rsidRPr="00B50D15">
              <w:t xml:space="preserve">Coûts du </w:t>
            </w:r>
            <w:r w:rsidRPr="00403625">
              <w:t>programme provincial</w:t>
            </w:r>
            <w:r w:rsidR="000F269C" w:rsidRPr="00403625">
              <w:t>/territorial</w:t>
            </w:r>
          </w:p>
        </w:tc>
        <w:tc>
          <w:tcPr>
            <w:tcW w:w="1048" w:type="dxa"/>
          </w:tcPr>
          <w:p w14:paraId="7A2F0277" w14:textId="77777777" w:rsidR="009C034A" w:rsidRPr="00B50D15" w:rsidRDefault="009C034A" w:rsidP="00187D4B"/>
        </w:tc>
        <w:tc>
          <w:tcPr>
            <w:tcW w:w="992" w:type="dxa"/>
          </w:tcPr>
          <w:p w14:paraId="787E8397" w14:textId="77777777" w:rsidR="009C034A" w:rsidRPr="00B50D15" w:rsidRDefault="009C034A" w:rsidP="00187D4B"/>
        </w:tc>
        <w:tc>
          <w:tcPr>
            <w:tcW w:w="992" w:type="dxa"/>
          </w:tcPr>
          <w:p w14:paraId="288B3B82" w14:textId="77777777" w:rsidR="009C034A" w:rsidRPr="00B50D15" w:rsidRDefault="009C034A" w:rsidP="00187D4B"/>
        </w:tc>
        <w:tc>
          <w:tcPr>
            <w:tcW w:w="1418" w:type="dxa"/>
          </w:tcPr>
          <w:p w14:paraId="0076A340" w14:textId="77777777" w:rsidR="009C034A" w:rsidRPr="00B50D15" w:rsidRDefault="009C034A" w:rsidP="00187D4B"/>
        </w:tc>
      </w:tr>
      <w:tr w:rsidR="00877264" w:rsidRPr="00B50D15" w14:paraId="5597D8E4" w14:textId="77777777" w:rsidTr="00503292">
        <w:trPr>
          <w:trHeight w:val="223"/>
        </w:trPr>
        <w:tc>
          <w:tcPr>
            <w:tcW w:w="4334" w:type="dxa"/>
            <w:hideMark/>
          </w:tcPr>
          <w:p w14:paraId="2885B670" w14:textId="77777777" w:rsidR="00877264" w:rsidRPr="00B50D15" w:rsidRDefault="00877264" w:rsidP="00187D4B">
            <w:pPr>
              <w:rPr>
                <w:rFonts w:cs="Times New Roman"/>
              </w:rPr>
            </w:pPr>
            <w:r w:rsidRPr="00B50D15">
              <w:t>COÛT TOTAL</w:t>
            </w:r>
          </w:p>
        </w:tc>
        <w:tc>
          <w:tcPr>
            <w:tcW w:w="1048" w:type="dxa"/>
            <w:hideMark/>
          </w:tcPr>
          <w:p w14:paraId="2CB4A960" w14:textId="77777777" w:rsidR="00877264" w:rsidRPr="00B50D15" w:rsidRDefault="00877264" w:rsidP="00187D4B"/>
        </w:tc>
        <w:tc>
          <w:tcPr>
            <w:tcW w:w="992" w:type="dxa"/>
            <w:hideMark/>
          </w:tcPr>
          <w:p w14:paraId="29D294AE" w14:textId="77777777" w:rsidR="00877264" w:rsidRPr="00B50D15" w:rsidRDefault="00877264" w:rsidP="00187D4B"/>
        </w:tc>
        <w:tc>
          <w:tcPr>
            <w:tcW w:w="992" w:type="dxa"/>
            <w:hideMark/>
          </w:tcPr>
          <w:p w14:paraId="0E9E91A9" w14:textId="77777777" w:rsidR="00877264" w:rsidRPr="00B50D15" w:rsidRDefault="00877264" w:rsidP="00187D4B"/>
        </w:tc>
        <w:tc>
          <w:tcPr>
            <w:tcW w:w="1418" w:type="dxa"/>
            <w:hideMark/>
          </w:tcPr>
          <w:p w14:paraId="7446A794" w14:textId="77777777" w:rsidR="00877264" w:rsidRPr="00B50D15" w:rsidRDefault="00877264" w:rsidP="00187D4B"/>
        </w:tc>
      </w:tr>
    </w:tbl>
    <w:p w14:paraId="39C5A71C" w14:textId="77777777" w:rsidR="003E7BC4" w:rsidRPr="0062438A" w:rsidRDefault="003E7BC4" w:rsidP="0062438A">
      <w:pPr>
        <w:pStyle w:val="Default"/>
        <w:rPr>
          <w:rFonts w:ascii="Times New Roman" w:hAnsi="Times New Roman" w:cs="Times New Roman"/>
          <w:sz w:val="18"/>
          <w:szCs w:val="18"/>
        </w:rPr>
      </w:pPr>
    </w:p>
    <w:p w14:paraId="302AE955" w14:textId="77777777" w:rsidR="00503292" w:rsidRPr="00B50D15" w:rsidRDefault="00232565" w:rsidP="00503292">
      <w:r w:rsidRPr="00B50D15">
        <w:t xml:space="preserve">Selon les estimations, le budget supplémentaire requis pour mettre en œuvre le programme de dépistage par TDM à faible dose pour les patients exposés à un risque élevé est de </w:t>
      </w:r>
      <w:r w:rsidRPr="00B50D15">
        <w:rPr>
          <w:color w:val="FF0000"/>
        </w:rPr>
        <w:t>[$$$]</w:t>
      </w:r>
      <w:r w:rsidRPr="00B50D15">
        <w:t xml:space="preserve"> la première année, avec une incidence budgétaire cumulative de </w:t>
      </w:r>
      <w:r w:rsidRPr="00B50D15">
        <w:rPr>
          <w:color w:val="FF0000"/>
        </w:rPr>
        <w:t>[$$$]</w:t>
      </w:r>
      <w:r w:rsidRPr="00B50D15">
        <w:t xml:space="preserve"> sur la période de trois ans. L</w:t>
      </w:r>
      <w:r w:rsidR="004F111B" w:rsidRPr="00B50D15">
        <w:t>’</w:t>
      </w:r>
      <w:r w:rsidRPr="00B50D15">
        <w:t xml:space="preserve">incidence budgétaire annuelle moyenne était de </w:t>
      </w:r>
      <w:r w:rsidRPr="00B50D15">
        <w:rPr>
          <w:color w:val="FF0000"/>
        </w:rPr>
        <w:t>[$$$]</w:t>
      </w:r>
      <w:r w:rsidRPr="00B50D15">
        <w:t xml:space="preserve"> pour la première période de 20 ans.</w:t>
      </w:r>
    </w:p>
    <w:p w14:paraId="11ED2761" w14:textId="77777777" w:rsidR="00503292" w:rsidRPr="00B50D15" w:rsidRDefault="00503292" w:rsidP="00503292">
      <w:pPr>
        <w:spacing w:after="120"/>
      </w:pPr>
    </w:p>
    <w:p w14:paraId="2A67F8DA" w14:textId="79461DAB" w:rsidR="00503292" w:rsidRPr="00B50D15" w:rsidRDefault="00503292" w:rsidP="00503292">
      <w:pPr>
        <w:sectPr w:rsidR="00503292" w:rsidRPr="00B50D15" w:rsidSect="00503292">
          <w:footnotePr>
            <w:numFmt w:val="lowerRoman"/>
          </w:footnotePr>
          <w:pgSz w:w="12240" w:h="15840"/>
          <w:pgMar w:top="2007" w:right="1701" w:bottom="1418" w:left="1701" w:header="708" w:footer="708" w:gutter="0"/>
          <w:cols w:space="708"/>
          <w:docGrid w:linePitch="360"/>
        </w:sectPr>
      </w:pPr>
    </w:p>
    <w:p w14:paraId="261D72D6" w14:textId="143538D6" w:rsidR="0051194E" w:rsidRPr="00921174" w:rsidRDefault="00E32B78" w:rsidP="0062438A">
      <w:pPr>
        <w:pStyle w:val="Heading2"/>
        <w:numPr>
          <w:ilvl w:val="1"/>
          <w:numId w:val="35"/>
        </w:numPr>
        <w:ind w:left="709"/>
        <w:rPr>
          <w:color w:val="196938"/>
          <w:lang w:val="fr-CA"/>
        </w:rPr>
      </w:pPr>
      <w:bookmarkStart w:id="179" w:name="_Toc31633539"/>
      <w:bookmarkStart w:id="180" w:name="_Toc34052182"/>
      <w:bookmarkStart w:id="181" w:name="_Toc34134995"/>
      <w:r w:rsidRPr="00921174">
        <w:rPr>
          <w:color w:val="196938"/>
          <w:lang w:val="fr-CA"/>
        </w:rPr>
        <w:t>Analyse coût/efficacité</w:t>
      </w:r>
      <w:bookmarkEnd w:id="179"/>
      <w:bookmarkEnd w:id="180"/>
      <w:bookmarkEnd w:id="181"/>
    </w:p>
    <w:p w14:paraId="4C945724" w14:textId="11A52D0A" w:rsidR="0051194E" w:rsidRPr="00B50D15" w:rsidRDefault="00E32B78" w:rsidP="00503292">
      <w:pPr>
        <w:rPr>
          <w:rFonts w:cs="Times New Roman"/>
        </w:rPr>
      </w:pPr>
      <w:r w:rsidRPr="00B50D15">
        <w:t xml:space="preserve">Pour estimer la rentabilité du programme proposé de dépistage par TDM à faible dose, nous avons comparé les coûts et les </w:t>
      </w:r>
      <w:r w:rsidRPr="0062438A">
        <w:t>années de vie</w:t>
      </w:r>
      <w:r w:rsidR="003C1F6D" w:rsidRPr="0062438A">
        <w:t xml:space="preserve"> ajustées </w:t>
      </w:r>
      <w:r w:rsidR="00B02AC4" w:rsidRPr="0062438A">
        <w:t>en fonction de la qualité (AVAQ)</w:t>
      </w:r>
      <w:r w:rsidRPr="0062438A">
        <w:t xml:space="preserve"> </w:t>
      </w:r>
      <w:r w:rsidR="0028549B" w:rsidRPr="0062438A">
        <w:t>pour des scénarios</w:t>
      </w:r>
      <w:r w:rsidR="005A3897" w:rsidRPr="0062438A">
        <w:t xml:space="preserve"> </w:t>
      </w:r>
      <w:r w:rsidR="0028549B" w:rsidRPr="0062438A">
        <w:t>de</w:t>
      </w:r>
      <w:r w:rsidR="005A3897" w:rsidRPr="0062438A">
        <w:t xml:space="preserve"> programme</w:t>
      </w:r>
      <w:r w:rsidR="00486D01" w:rsidRPr="00B50D15">
        <w:t xml:space="preserve"> de dépistage</w:t>
      </w:r>
      <w:r w:rsidR="005A3897" w:rsidRPr="0062438A">
        <w:t xml:space="preserve"> organisé</w:t>
      </w:r>
      <w:r w:rsidRPr="0062438A">
        <w:t xml:space="preserve"> </w:t>
      </w:r>
      <w:r w:rsidR="003C36D9" w:rsidRPr="0062438A">
        <w:t xml:space="preserve">et </w:t>
      </w:r>
      <w:r w:rsidR="0028549B" w:rsidRPr="0062438A">
        <w:t>d</w:t>
      </w:r>
      <w:r w:rsidR="004F111B" w:rsidRPr="0062438A">
        <w:t>’</w:t>
      </w:r>
      <w:r w:rsidRPr="0062438A">
        <w:t>absence d</w:t>
      </w:r>
      <w:r w:rsidR="00486D01" w:rsidRPr="00B50D15">
        <w:t>’un tel programme</w:t>
      </w:r>
      <w:r w:rsidRPr="00B50D15">
        <w:t>. Des détails sur la méthode de l</w:t>
      </w:r>
      <w:r w:rsidR="004F111B" w:rsidRPr="00B50D15">
        <w:t>’</w:t>
      </w:r>
      <w:r w:rsidRPr="00B50D15">
        <w:t>analyse coût/efficacité sont fournis à l</w:t>
      </w:r>
      <w:r w:rsidR="004F111B" w:rsidRPr="00B50D15">
        <w:t>’</w:t>
      </w:r>
      <w:hyperlink w:anchor="_Appendix_8._Methodology" w:history="1">
        <w:r w:rsidRPr="00B50D15">
          <w:rPr>
            <w:rStyle w:val="Hyperlink"/>
          </w:rPr>
          <w:t>annexe 6</w:t>
        </w:r>
      </w:hyperlink>
      <w:r w:rsidRPr="00B50D15">
        <w:t>.</w:t>
      </w:r>
    </w:p>
    <w:p w14:paraId="71DFE96D" w14:textId="77777777" w:rsidR="0051194E" w:rsidRPr="00B50D15" w:rsidRDefault="0051194E" w:rsidP="00503292">
      <w:pPr>
        <w:rPr>
          <w:rFonts w:cs="Times New Roman"/>
        </w:rPr>
      </w:pPr>
    </w:p>
    <w:p w14:paraId="2DF753D4" w14:textId="1E2AA011" w:rsidR="0051194E" w:rsidRPr="00B50D15" w:rsidRDefault="0051194E" w:rsidP="00503292">
      <w:r w:rsidRPr="00B50D15">
        <w:rPr>
          <w:rFonts w:ascii="Montserrat Medium" w:hAnsi="Montserrat Medium"/>
        </w:rPr>
        <w:t>Résultats :</w:t>
      </w:r>
      <w:r w:rsidRPr="0062438A">
        <w:t xml:space="preserve"> </w:t>
      </w:r>
      <w:r w:rsidRPr="00B50D15">
        <w:t xml:space="preserve">Les résultats des scénarios décrits sont présentés au </w:t>
      </w:r>
      <w:hyperlink w:anchor="Table_8" w:tooltip="Tableau 8" w:history="1">
        <w:r w:rsidRPr="002C0506">
          <w:rPr>
            <w:rStyle w:val="Hyperlink"/>
          </w:rPr>
          <w:t>tableau 8</w:t>
        </w:r>
      </w:hyperlink>
      <w:r w:rsidRPr="00B50D15">
        <w:t xml:space="preserve">. </w:t>
      </w:r>
      <w:r w:rsidR="002C0506">
        <w:br w:type="column"/>
      </w:r>
      <w:r w:rsidRPr="00B50D15">
        <w:t>Par rapport au scénario d</w:t>
      </w:r>
      <w:r w:rsidR="004F111B" w:rsidRPr="00B50D15">
        <w:t>’</w:t>
      </w:r>
      <w:r w:rsidRPr="00B50D15">
        <w:t>absence de dépistage</w:t>
      </w:r>
      <w:r w:rsidR="007B7A8B" w:rsidRPr="00B50D15">
        <w:t xml:space="preserve"> </w:t>
      </w:r>
      <w:r w:rsidR="007B7A8B" w:rsidRPr="0062438A">
        <w:rPr>
          <w:color w:val="FF0000"/>
        </w:rPr>
        <w:t>[de dépistage opportuniste]</w:t>
      </w:r>
      <w:r w:rsidRPr="00B50D15">
        <w:t> </w:t>
      </w:r>
      <w:r w:rsidR="00FF033E" w:rsidRPr="00B50D15">
        <w:t xml:space="preserve">: </w:t>
      </w:r>
    </w:p>
    <w:p w14:paraId="0457B167" w14:textId="76E0A7CD" w:rsidR="0051194E" w:rsidRDefault="0051194E" w:rsidP="0062438A">
      <w:pPr>
        <w:pStyle w:val="ListParagraph"/>
        <w:numPr>
          <w:ilvl w:val="0"/>
          <w:numId w:val="43"/>
        </w:numPr>
        <w:spacing w:line="240" w:lineRule="auto"/>
        <w:ind w:left="426"/>
      </w:pPr>
      <w:r w:rsidRPr="00B50D15">
        <w:t xml:space="preserve">Dans les scénarios I et II, le dépistage permet de détecter </w:t>
      </w:r>
      <w:r w:rsidRPr="002C0506">
        <w:rPr>
          <w:color w:val="FF0000"/>
        </w:rPr>
        <w:t>[</w:t>
      </w:r>
      <w:r w:rsidR="00783B51">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cas de cancer du poumon et de prévenir </w:t>
      </w:r>
      <w:r w:rsidRPr="002C0506">
        <w:rPr>
          <w:color w:val="FF0000"/>
        </w:rPr>
        <w:t>[</w:t>
      </w:r>
      <w:r w:rsidR="006C2F6B">
        <w:rPr>
          <w:color w:val="FF0000"/>
        </w:rPr>
        <w:t>XXX</w:t>
      </w:r>
      <w:r w:rsidRPr="002C0506">
        <w:rPr>
          <w:color w:val="FF0000"/>
        </w:rPr>
        <w:t>]</w:t>
      </w:r>
      <w:r w:rsidRPr="00B50D15">
        <w:t xml:space="preserve"> et </w:t>
      </w:r>
      <w:r w:rsidRPr="002C0506">
        <w:rPr>
          <w:color w:val="FF0000"/>
        </w:rPr>
        <w:t>[</w:t>
      </w:r>
      <w:r w:rsidR="006C2F6B">
        <w:rPr>
          <w:color w:val="FF0000"/>
        </w:rPr>
        <w:t>XXX</w:t>
      </w:r>
      <w:r w:rsidRPr="002C0506">
        <w:rPr>
          <w:color w:val="FF0000"/>
        </w:rPr>
        <w:t>] </w:t>
      </w:r>
      <w:r w:rsidRPr="00B50D15">
        <w:t xml:space="preserve">décès liés au cancer, ce qui se traduit respectivement par </w:t>
      </w:r>
      <w:r w:rsidRPr="002C0506">
        <w:rPr>
          <w:color w:val="FF0000"/>
        </w:rPr>
        <w:t>[</w:t>
      </w:r>
      <w:r w:rsidR="006C2F6B">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AVAQ supplémentaires. </w:t>
      </w:r>
    </w:p>
    <w:p w14:paraId="4E46626C" w14:textId="77777777" w:rsidR="002C0506" w:rsidRDefault="002C0506" w:rsidP="0062438A">
      <w:pPr>
        <w:pStyle w:val="ListParagraph"/>
        <w:spacing w:line="240" w:lineRule="auto"/>
        <w:ind w:left="426"/>
      </w:pPr>
    </w:p>
    <w:p w14:paraId="333D778A" w14:textId="4F49B3D1" w:rsidR="0051194E" w:rsidRDefault="0051194E" w:rsidP="0062438A">
      <w:pPr>
        <w:pStyle w:val="ListParagraph"/>
        <w:numPr>
          <w:ilvl w:val="0"/>
          <w:numId w:val="43"/>
        </w:numPr>
        <w:spacing w:line="240" w:lineRule="auto"/>
        <w:ind w:left="426"/>
      </w:pPr>
      <w:r w:rsidRPr="00B50D15">
        <w:t xml:space="preserve">Dans les scénarios I et II, le dépistage entraîne des coûts additionnels de </w:t>
      </w:r>
      <w:r w:rsidRPr="002C0506">
        <w:rPr>
          <w:color w:val="FF0000"/>
        </w:rPr>
        <w:t xml:space="preserve">[$$$] </w:t>
      </w:r>
      <w:r w:rsidRPr="00B50D15">
        <w:t xml:space="preserve">et de </w:t>
      </w:r>
      <w:r w:rsidRPr="002C0506">
        <w:rPr>
          <w:color w:val="FF0000"/>
        </w:rPr>
        <w:t>[$$$]</w:t>
      </w:r>
      <w:r w:rsidRPr="00B50D15">
        <w:t xml:space="preserve">, respectivement. </w:t>
      </w:r>
    </w:p>
    <w:p w14:paraId="59843071" w14:textId="77777777" w:rsidR="002C0506" w:rsidRDefault="002C0506" w:rsidP="0062438A">
      <w:pPr>
        <w:pStyle w:val="ListParagraph"/>
        <w:spacing w:line="240" w:lineRule="auto"/>
        <w:ind w:left="426"/>
      </w:pPr>
    </w:p>
    <w:p w14:paraId="5668C8AE" w14:textId="61E2B2BB" w:rsidR="00503292" w:rsidRPr="00B50D15" w:rsidRDefault="0051194E" w:rsidP="0062438A">
      <w:pPr>
        <w:pStyle w:val="ListParagraph"/>
        <w:numPr>
          <w:ilvl w:val="0"/>
          <w:numId w:val="43"/>
        </w:numPr>
        <w:spacing w:line="240" w:lineRule="auto"/>
        <w:ind w:left="426"/>
      </w:pPr>
      <w:r w:rsidRPr="00B50D15">
        <w:t xml:space="preserve">Le coût additionnel par AVAQ supplémentaire est de </w:t>
      </w:r>
      <w:r w:rsidRPr="00B50D15">
        <w:rPr>
          <w:color w:val="FF0000"/>
        </w:rPr>
        <w:t>[$$$]</w:t>
      </w:r>
      <w:r w:rsidRPr="00B50D15">
        <w:t xml:space="preserve"> pour le dépistage annuel</w:t>
      </w:r>
      <w:r w:rsidR="0050022F" w:rsidRPr="00B50D15">
        <w:t xml:space="preserve"> (jusqu’à trois cycles)</w:t>
      </w:r>
      <w:r w:rsidRPr="00B50D15">
        <w:t xml:space="preserve"> et de </w:t>
      </w:r>
      <w:r w:rsidRPr="00B50D15">
        <w:rPr>
          <w:color w:val="FF0000"/>
        </w:rPr>
        <w:t>[$$$]</w:t>
      </w:r>
      <w:r w:rsidRPr="00B50D15">
        <w:t xml:space="preserve"> pour le dépistage bisannuel (</w:t>
      </w:r>
      <w:r w:rsidR="0050022F" w:rsidRPr="00B50D15">
        <w:t xml:space="preserve">jusqu’à dix cycles, </w:t>
      </w:r>
      <w:r w:rsidRPr="00B50D15">
        <w:t>pour les personnes présentant un risque de malignité très faible après le dépistage initial).</w:t>
      </w:r>
    </w:p>
    <w:p w14:paraId="2CC39495" w14:textId="77777777" w:rsidR="00503292" w:rsidRPr="00B50D15" w:rsidRDefault="00503292" w:rsidP="00503292"/>
    <w:p w14:paraId="37459FAF" w14:textId="0CE79ECB" w:rsidR="00503292" w:rsidRPr="00B50D15" w:rsidRDefault="00503292" w:rsidP="00503292">
      <w:pPr>
        <w:sectPr w:rsidR="00503292" w:rsidRPr="00B50D15" w:rsidSect="00503292">
          <w:footnotePr>
            <w:numFmt w:val="lowerRoman"/>
          </w:footnotePr>
          <w:type w:val="continuous"/>
          <w:pgSz w:w="12240" w:h="15840"/>
          <w:pgMar w:top="2007" w:right="1701" w:bottom="1418" w:left="1701" w:header="708" w:footer="708" w:gutter="0"/>
          <w:cols w:num="2" w:space="708"/>
          <w:docGrid w:linePitch="360"/>
        </w:sectPr>
      </w:pPr>
    </w:p>
    <w:p w14:paraId="5196A986" w14:textId="6627F2DD" w:rsidR="0051194E" w:rsidRPr="00B50D15" w:rsidRDefault="0051194E" w:rsidP="00503292">
      <w:bookmarkStart w:id="182" w:name="Table_8"/>
      <w:r w:rsidRPr="00B50D15">
        <w:rPr>
          <w:b/>
          <w:color w:val="0070C0"/>
        </w:rPr>
        <w:t>Tableau 8</w:t>
      </w:r>
      <w:bookmarkEnd w:id="182"/>
      <w:r w:rsidRPr="00B50D15">
        <w:rPr>
          <w:b/>
          <w:color w:val="0070C0"/>
        </w:rPr>
        <w:t>.</w:t>
      </w:r>
      <w:r w:rsidRPr="00B50D15">
        <w:rPr>
          <w:color w:val="0070C0"/>
        </w:rPr>
        <w:t xml:space="preserve"> Rentabilité du dépistage par TDM à faible dose</w:t>
      </w:r>
      <w:r w:rsidR="009D07DF" w:rsidRPr="00B50D15">
        <w:rPr>
          <w:color w:val="0070C0"/>
        </w:rPr>
        <w:t xml:space="preserve"> </w:t>
      </w:r>
      <w:r w:rsidR="00D21F40" w:rsidRPr="00B50D15">
        <w:rPr>
          <w:color w:val="0070C0"/>
        </w:rPr>
        <w:t xml:space="preserve">dans </w:t>
      </w:r>
      <w:r w:rsidRPr="00B50D15">
        <w:rPr>
          <w:color w:val="FF0000"/>
        </w:rPr>
        <w:t>[</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A]</w:t>
      </w:r>
    </w:p>
    <w:tbl>
      <w:tblPr>
        <w:tblStyle w:val="GridTable4-Accent1"/>
        <w:tblW w:w="8500" w:type="dxa"/>
        <w:tblLook w:val="04A0" w:firstRow="1" w:lastRow="0" w:firstColumn="1" w:lastColumn="0" w:noHBand="0" w:noVBand="1"/>
      </w:tblPr>
      <w:tblGrid>
        <w:gridCol w:w="2122"/>
        <w:gridCol w:w="1134"/>
        <w:gridCol w:w="1134"/>
        <w:gridCol w:w="1275"/>
        <w:gridCol w:w="1276"/>
        <w:gridCol w:w="1559"/>
      </w:tblGrid>
      <w:tr w:rsidR="00AF7B73" w:rsidRPr="00B50D15" w14:paraId="31CE6C2E" w14:textId="77777777" w:rsidTr="0062438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22" w:type="dxa"/>
            <w:shd w:val="clear" w:color="auto" w:fill="0070C0"/>
            <w:hideMark/>
          </w:tcPr>
          <w:p w14:paraId="1BF247C2" w14:textId="77777777" w:rsidR="00AF7B73" w:rsidRPr="00B50D15" w:rsidRDefault="00AF7B73" w:rsidP="00503292">
            <w:pPr>
              <w:spacing w:before="60" w:after="60"/>
              <w:rPr>
                <w:rFonts w:eastAsia="Times New Roman" w:cs="Times New Roman"/>
              </w:rPr>
            </w:pPr>
            <w:r w:rsidRPr="00B50D15">
              <w:t>Scénario</w:t>
            </w:r>
          </w:p>
        </w:tc>
        <w:tc>
          <w:tcPr>
            <w:tcW w:w="1134" w:type="dxa"/>
            <w:shd w:val="clear" w:color="auto" w:fill="0070C0"/>
            <w:hideMark/>
          </w:tcPr>
          <w:p w14:paraId="38B79B4B" w14:textId="77777777" w:rsidR="00AF7B73" w:rsidRPr="00B50D15" w:rsidRDefault="00AF7B73" w:rsidP="0050329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Coûts</w:t>
            </w:r>
          </w:p>
        </w:tc>
        <w:tc>
          <w:tcPr>
            <w:tcW w:w="1134" w:type="dxa"/>
            <w:shd w:val="clear" w:color="auto" w:fill="0070C0"/>
          </w:tcPr>
          <w:p w14:paraId="76CD6076" w14:textId="77777777" w:rsidR="00AF7B73" w:rsidRPr="00B50D15" w:rsidRDefault="00AF7B73" w:rsidP="0050329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Δ Coûts</w:t>
            </w:r>
          </w:p>
        </w:tc>
        <w:tc>
          <w:tcPr>
            <w:tcW w:w="1275" w:type="dxa"/>
            <w:shd w:val="clear" w:color="auto" w:fill="0070C0"/>
            <w:hideMark/>
          </w:tcPr>
          <w:p w14:paraId="54BACAB1" w14:textId="77777777" w:rsidR="00AF7B73" w:rsidRPr="00B50D15" w:rsidRDefault="00AF7B73" w:rsidP="0050329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AVAQ</w:t>
            </w:r>
          </w:p>
        </w:tc>
        <w:tc>
          <w:tcPr>
            <w:tcW w:w="1276" w:type="dxa"/>
            <w:shd w:val="clear" w:color="auto" w:fill="0070C0"/>
          </w:tcPr>
          <w:p w14:paraId="1CFED1E1" w14:textId="77777777" w:rsidR="00AF7B73" w:rsidRPr="00B50D15" w:rsidRDefault="00AF7B73" w:rsidP="0050329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Δ AVAQ</w:t>
            </w:r>
          </w:p>
        </w:tc>
        <w:tc>
          <w:tcPr>
            <w:tcW w:w="1559" w:type="dxa"/>
            <w:shd w:val="clear" w:color="auto" w:fill="0070C0"/>
            <w:hideMark/>
          </w:tcPr>
          <w:p w14:paraId="76C65597" w14:textId="77777777" w:rsidR="00AF7B73" w:rsidRPr="00B50D15" w:rsidRDefault="00AF7B73" w:rsidP="0050329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xml:space="preserve">RCED </w:t>
            </w:r>
          </w:p>
        </w:tc>
      </w:tr>
      <w:tr w:rsidR="00AF7B73" w:rsidRPr="00B50D15" w14:paraId="101FABF6" w14:textId="77777777" w:rsidTr="0062438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22" w:type="dxa"/>
          </w:tcPr>
          <w:p w14:paraId="5718F0F5" w14:textId="135F03B9" w:rsidR="00AF7B73" w:rsidRPr="0062438A" w:rsidRDefault="00AF7B73" w:rsidP="00187D4B">
            <w:pPr>
              <w:rPr>
                <w:rFonts w:eastAsia="Times New Roman" w:cs="Times New Roman"/>
                <w:b w:val="0"/>
                <w:color w:val="000000"/>
              </w:rPr>
            </w:pPr>
            <w:r w:rsidRPr="002C0506">
              <w:rPr>
                <w:color w:val="000000"/>
              </w:rPr>
              <w:t xml:space="preserve">Absence de dépistage </w:t>
            </w:r>
            <w:r w:rsidRPr="002C0506">
              <w:t>[dépistage opportuniste]</w:t>
            </w:r>
          </w:p>
        </w:tc>
        <w:tc>
          <w:tcPr>
            <w:tcW w:w="1134" w:type="dxa"/>
          </w:tcPr>
          <w:p w14:paraId="72E0D572"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134" w:type="dxa"/>
          </w:tcPr>
          <w:p w14:paraId="36696C94"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275" w:type="dxa"/>
          </w:tcPr>
          <w:p w14:paraId="2B766B68"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276" w:type="dxa"/>
          </w:tcPr>
          <w:p w14:paraId="79034C72"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559" w:type="dxa"/>
          </w:tcPr>
          <w:p w14:paraId="0E989F30"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r>
      <w:tr w:rsidR="00AF7B73" w:rsidRPr="00B50D15" w14:paraId="41A1A0A9" w14:textId="77777777" w:rsidTr="0062438A">
        <w:trPr>
          <w:trHeight w:val="278"/>
        </w:trPr>
        <w:tc>
          <w:tcPr>
            <w:cnfStyle w:val="001000000000" w:firstRow="0" w:lastRow="0" w:firstColumn="1" w:lastColumn="0" w:oddVBand="0" w:evenVBand="0" w:oddHBand="0" w:evenHBand="0" w:firstRowFirstColumn="0" w:firstRowLastColumn="0" w:lastRowFirstColumn="0" w:lastRowLastColumn="0"/>
            <w:tcW w:w="2122" w:type="dxa"/>
            <w:hideMark/>
          </w:tcPr>
          <w:p w14:paraId="2A14C6B3" w14:textId="77777777" w:rsidR="00AF7B73" w:rsidRPr="0062438A" w:rsidRDefault="00AF7B73" w:rsidP="00187D4B">
            <w:pPr>
              <w:rPr>
                <w:rFonts w:eastAsia="Times New Roman" w:cs="Times New Roman"/>
                <w:b w:val="0"/>
              </w:rPr>
            </w:pPr>
            <w:r w:rsidRPr="002C0506">
              <w:t>Scénario I</w:t>
            </w:r>
          </w:p>
        </w:tc>
        <w:tc>
          <w:tcPr>
            <w:tcW w:w="1134" w:type="dxa"/>
            <w:hideMark/>
          </w:tcPr>
          <w:p w14:paraId="7A177BB1" w14:textId="4A976D39" w:rsidR="00AF7B73" w:rsidRPr="00B50D15" w:rsidRDefault="00943D9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 xml:space="preserve"> </w:t>
            </w:r>
          </w:p>
        </w:tc>
        <w:tc>
          <w:tcPr>
            <w:tcW w:w="1134" w:type="dxa"/>
          </w:tcPr>
          <w:p w14:paraId="71F13E1E" w14:textId="77777777" w:rsidR="00AF7B73" w:rsidRPr="00B50D15" w:rsidRDefault="00AF7B73" w:rsidP="00187D4B">
            <w:pPr>
              <w:cnfStyle w:val="000000000000" w:firstRow="0" w:lastRow="0" w:firstColumn="0" w:lastColumn="0" w:oddVBand="0" w:evenVBand="0" w:oddHBand="0" w:evenHBand="0" w:firstRowFirstColumn="0" w:firstRowLastColumn="0" w:lastRowFirstColumn="0" w:lastRowLastColumn="0"/>
            </w:pPr>
          </w:p>
        </w:tc>
        <w:tc>
          <w:tcPr>
            <w:tcW w:w="1275" w:type="dxa"/>
            <w:hideMark/>
          </w:tcPr>
          <w:p w14:paraId="7EDACA16" w14:textId="4E75D186" w:rsidR="00AF7B73" w:rsidRPr="00B50D15" w:rsidRDefault="00943D9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 xml:space="preserve"> </w:t>
            </w:r>
          </w:p>
        </w:tc>
        <w:tc>
          <w:tcPr>
            <w:tcW w:w="1276" w:type="dxa"/>
          </w:tcPr>
          <w:p w14:paraId="2A87ADBF" w14:textId="77777777" w:rsidR="00AF7B73" w:rsidRPr="00B50D15" w:rsidRDefault="00AF7B73" w:rsidP="00187D4B">
            <w:pPr>
              <w:cnfStyle w:val="000000000000" w:firstRow="0" w:lastRow="0" w:firstColumn="0" w:lastColumn="0" w:oddVBand="0" w:evenVBand="0" w:oddHBand="0" w:evenHBand="0" w:firstRowFirstColumn="0" w:firstRowLastColumn="0" w:lastRowFirstColumn="0" w:lastRowLastColumn="0"/>
            </w:pPr>
          </w:p>
        </w:tc>
        <w:tc>
          <w:tcPr>
            <w:tcW w:w="1559" w:type="dxa"/>
            <w:hideMark/>
          </w:tcPr>
          <w:p w14:paraId="322146B0" w14:textId="5C42459E" w:rsidR="00AF7B73" w:rsidRPr="00B50D15" w:rsidRDefault="00943D9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 xml:space="preserve"> </w:t>
            </w:r>
          </w:p>
        </w:tc>
      </w:tr>
      <w:tr w:rsidR="00AF7B73" w:rsidRPr="00B50D15" w14:paraId="371107FD" w14:textId="77777777" w:rsidTr="0062438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2" w:type="dxa"/>
          </w:tcPr>
          <w:p w14:paraId="709D3B40" w14:textId="21E6DC14" w:rsidR="00AF7B73" w:rsidRPr="0062438A" w:rsidRDefault="00AF7B73" w:rsidP="00187D4B">
            <w:pPr>
              <w:rPr>
                <w:rFonts w:eastAsia="Times New Roman" w:cs="Times New Roman"/>
                <w:b w:val="0"/>
              </w:rPr>
            </w:pPr>
            <w:r w:rsidRPr="002C0506">
              <w:t>Scénario II</w:t>
            </w:r>
          </w:p>
        </w:tc>
        <w:tc>
          <w:tcPr>
            <w:tcW w:w="1134" w:type="dxa"/>
          </w:tcPr>
          <w:p w14:paraId="5AF6E781"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134" w:type="dxa"/>
          </w:tcPr>
          <w:p w14:paraId="4D1C3760"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275" w:type="dxa"/>
          </w:tcPr>
          <w:p w14:paraId="05366C6A"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276" w:type="dxa"/>
          </w:tcPr>
          <w:p w14:paraId="13E9DCC7"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c>
          <w:tcPr>
            <w:tcW w:w="1559" w:type="dxa"/>
          </w:tcPr>
          <w:p w14:paraId="0DC76F99" w14:textId="77777777" w:rsidR="00AF7B73" w:rsidRPr="00B50D15" w:rsidRDefault="00AF7B73" w:rsidP="00187D4B">
            <w:pPr>
              <w:cnfStyle w:val="000000100000" w:firstRow="0" w:lastRow="0" w:firstColumn="0" w:lastColumn="0" w:oddVBand="0" w:evenVBand="0" w:oddHBand="1" w:evenHBand="0" w:firstRowFirstColumn="0" w:firstRowLastColumn="0" w:lastRowFirstColumn="0" w:lastRowLastColumn="0"/>
            </w:pPr>
          </w:p>
        </w:tc>
      </w:tr>
    </w:tbl>
    <w:p w14:paraId="7E8AA335" w14:textId="6BEB252D" w:rsidR="00503292" w:rsidRDefault="002B4498" w:rsidP="00187D4B">
      <w:r w:rsidRPr="002B4498">
        <w:t xml:space="preserve">Les principaux inducteurs de coûts étaient </w:t>
      </w:r>
      <w:r w:rsidRPr="0062438A">
        <w:rPr>
          <w:color w:val="FF0000"/>
        </w:rPr>
        <w:t>[le coût du dépistage suivi du coût de fonctionnement du programme et du coût de l’abandon du tabagisme]</w:t>
      </w:r>
      <w:r w:rsidRPr="002B4498">
        <w:t>. Puisque les coûts du traitement ne représentent qu’une petite fraction du coût total du programme de dépistage [&lt; 10 %] (</w:t>
      </w:r>
      <w:hyperlink w:anchor="Table_7" w:history="1">
        <w:r w:rsidRPr="002B4498">
          <w:rPr>
            <w:rStyle w:val="Hyperlink"/>
          </w:rPr>
          <w:t>tableau 7</w:t>
        </w:r>
      </w:hyperlink>
      <w:r w:rsidRPr="002B4498">
        <w:t>), le nombre d’immunothérapies coûteuses évitées n’a pas réduit de façon substantielle les dépenses totales liées aux soins de santé attribuables au dépistage et a eu une incidence négligeable sur le coût supplémentaire par AVAQ gagnée.</w:t>
      </w:r>
    </w:p>
    <w:p w14:paraId="2CC1F7B2" w14:textId="68115EE8" w:rsidR="002B4498" w:rsidRDefault="002B4498" w:rsidP="00187D4B"/>
    <w:p w14:paraId="7D72DB0B" w14:textId="77777777" w:rsidR="004D11BD" w:rsidRDefault="004D11BD" w:rsidP="00187D4B">
      <w:pPr>
        <w:sectPr w:rsidR="004D11BD" w:rsidSect="00503292">
          <w:footnotePr>
            <w:numFmt w:val="lowerRoman"/>
          </w:footnotePr>
          <w:type w:val="continuous"/>
          <w:pgSz w:w="12240" w:h="15840"/>
          <w:pgMar w:top="2007" w:right="1701" w:bottom="1418" w:left="1701" w:header="708" w:footer="708" w:gutter="0"/>
          <w:cols w:space="708"/>
          <w:docGrid w:linePitch="360"/>
        </w:sectPr>
      </w:pPr>
    </w:p>
    <w:p w14:paraId="375329AF" w14:textId="5D4602E8" w:rsidR="00461B8B" w:rsidRDefault="004D11BD" w:rsidP="00187D4B">
      <w:pPr>
        <w:rPr>
          <w:b/>
        </w:rPr>
      </w:pPr>
      <w:r w:rsidRPr="004D11BD">
        <w:rPr>
          <w:b/>
        </w:rPr>
        <w:t>Conclusion</w:t>
      </w:r>
      <w:r w:rsidR="00851A37">
        <w:rPr>
          <w:b/>
        </w:rPr>
        <w:t> :</w:t>
      </w:r>
    </w:p>
    <w:p w14:paraId="33D1AB9E" w14:textId="2849A9D7" w:rsidR="00921174" w:rsidRDefault="004D11BD" w:rsidP="00187D4B">
      <w:r w:rsidRPr="004D11BD">
        <w:t xml:space="preserve">Par rapport à l’absence de dépistage </w:t>
      </w:r>
      <w:r w:rsidRPr="0062438A">
        <w:rPr>
          <w:color w:val="FF0000"/>
        </w:rPr>
        <w:t>[au dépistage opportuniste]</w:t>
      </w:r>
      <w:r w:rsidRPr="004D11BD">
        <w:t>, le scénario I coûte </w:t>
      </w:r>
      <w:r w:rsidRPr="0062438A">
        <w:rPr>
          <w:color w:val="FF0000"/>
        </w:rPr>
        <w:t>[$$$]</w:t>
      </w:r>
      <w:r w:rsidRPr="004D11BD">
        <w:t xml:space="preserve"> par AVAQ gagnée, et le scénario II coûte </w:t>
      </w:r>
      <w:r w:rsidRPr="0062438A">
        <w:rPr>
          <w:color w:val="FF0000"/>
        </w:rPr>
        <w:t>[$$$]</w:t>
      </w:r>
      <w:r w:rsidRPr="004D11BD">
        <w:t xml:space="preserve"> par AVAQ gagnée. Le </w:t>
      </w:r>
      <w:r w:rsidRPr="004D11BD">
        <w:t>dépistage organisé du cancer du poumon est rentable au seuil de </w:t>
      </w:r>
      <w:r w:rsidRPr="0062438A">
        <w:rPr>
          <w:color w:val="FF0000"/>
        </w:rPr>
        <w:t>[100 000 $/50 000 $]</w:t>
      </w:r>
      <w:r w:rsidRPr="004D11BD">
        <w:t>.</w:t>
      </w:r>
    </w:p>
    <w:p w14:paraId="7D69603D" w14:textId="77777777" w:rsidR="002B4498" w:rsidRDefault="002B4498" w:rsidP="00921174">
      <w:pPr>
        <w:spacing w:after="120"/>
      </w:pPr>
    </w:p>
    <w:p w14:paraId="7522D942" w14:textId="09D2F764" w:rsidR="00921174" w:rsidRDefault="00921174" w:rsidP="00187D4B">
      <w:pPr>
        <w:sectPr w:rsidR="00921174" w:rsidSect="0062438A">
          <w:footnotePr>
            <w:numFmt w:val="lowerRoman"/>
          </w:footnotePr>
          <w:type w:val="continuous"/>
          <w:pgSz w:w="12240" w:h="15840"/>
          <w:pgMar w:top="2007" w:right="1701" w:bottom="1418" w:left="1701" w:header="708" w:footer="708" w:gutter="0"/>
          <w:cols w:num="2" w:space="708"/>
          <w:docGrid w:linePitch="360"/>
        </w:sectPr>
      </w:pPr>
    </w:p>
    <w:p w14:paraId="100889A4" w14:textId="00D8D27A" w:rsidR="00BE19C2" w:rsidRPr="007B28AF" w:rsidRDefault="001F4609" w:rsidP="0062438A">
      <w:pPr>
        <w:pStyle w:val="Heading1"/>
        <w:numPr>
          <w:ilvl w:val="0"/>
          <w:numId w:val="35"/>
        </w:numPr>
        <w:spacing w:after="240" w:line="240" w:lineRule="auto"/>
        <w:ind w:left="0" w:hanging="426"/>
        <w:rPr>
          <w:rFonts w:ascii="Montserrat" w:hAnsi="Montserrat"/>
          <w:b w:val="0"/>
          <w:sz w:val="32"/>
          <w:szCs w:val="32"/>
        </w:rPr>
      </w:pPr>
      <w:bookmarkStart w:id="183" w:name="_Toc34081672"/>
      <w:bookmarkStart w:id="184" w:name="_Toc34117807"/>
      <w:bookmarkStart w:id="185" w:name="_Toc34081673"/>
      <w:bookmarkStart w:id="186" w:name="_Toc34117808"/>
      <w:bookmarkStart w:id="187" w:name="_Toc34081674"/>
      <w:bookmarkStart w:id="188" w:name="_Toc34117809"/>
      <w:bookmarkStart w:id="189" w:name="_Toc31633540"/>
      <w:bookmarkStart w:id="190" w:name="_Toc34052183"/>
      <w:bookmarkStart w:id="191" w:name="_Toc34134996"/>
      <w:bookmarkEnd w:id="183"/>
      <w:bookmarkEnd w:id="184"/>
      <w:bookmarkEnd w:id="185"/>
      <w:bookmarkEnd w:id="186"/>
      <w:bookmarkEnd w:id="187"/>
      <w:bookmarkEnd w:id="188"/>
      <w:r w:rsidRPr="007B28AF">
        <w:rPr>
          <w:rFonts w:ascii="Montserrat" w:hAnsi="Montserrat"/>
          <w:b w:val="0"/>
          <w:sz w:val="32"/>
          <w:szCs w:val="32"/>
        </w:rPr>
        <w:lastRenderedPageBreak/>
        <w:t>Plan de mise en œuvre</w:t>
      </w:r>
      <w:bookmarkStart w:id="192" w:name="_Toc31633541"/>
      <w:bookmarkEnd w:id="189"/>
      <w:bookmarkEnd w:id="190"/>
      <w:bookmarkEnd w:id="191"/>
    </w:p>
    <w:p w14:paraId="3DB06BD8" w14:textId="1CF577FB" w:rsidR="00232565" w:rsidRPr="00921174" w:rsidRDefault="001F4609" w:rsidP="00304641">
      <w:pPr>
        <w:pStyle w:val="Heading2"/>
        <w:numPr>
          <w:ilvl w:val="1"/>
          <w:numId w:val="36"/>
        </w:numPr>
        <w:ind w:left="709" w:hanging="709"/>
        <w:rPr>
          <w:color w:val="196938"/>
          <w:lang w:val="fr-CA"/>
        </w:rPr>
      </w:pPr>
      <w:bookmarkStart w:id="193" w:name="_Toc34052184"/>
      <w:bookmarkStart w:id="194" w:name="_Toc34134997"/>
      <w:r w:rsidRPr="00921174">
        <w:rPr>
          <w:color w:val="196938"/>
          <w:lang w:val="fr-CA"/>
        </w:rPr>
        <w:t xml:space="preserve">Modèles </w:t>
      </w:r>
      <w:r w:rsidR="007A4F28" w:rsidRPr="00921174">
        <w:rPr>
          <w:color w:val="196938"/>
          <w:lang w:val="fr-CA"/>
        </w:rPr>
        <w:t xml:space="preserve">de fonctionnement </w:t>
      </w:r>
      <w:r w:rsidRPr="00921174">
        <w:rPr>
          <w:color w:val="196938"/>
          <w:lang w:val="fr-CA"/>
        </w:rPr>
        <w:t>du programme de dépistage</w:t>
      </w:r>
      <w:bookmarkEnd w:id="192"/>
      <w:bookmarkEnd w:id="193"/>
      <w:bookmarkEnd w:id="194"/>
    </w:p>
    <w:p w14:paraId="342622FF" w14:textId="4057608E" w:rsidR="00232565" w:rsidRPr="00B50D15" w:rsidRDefault="00232565" w:rsidP="00187D4B">
      <w:pPr>
        <w:rPr>
          <w:rFonts w:cs="Times New Roman"/>
        </w:rPr>
      </w:pPr>
      <w:r w:rsidRPr="00B50D15">
        <w:t xml:space="preserve">Les provinces et les territoires peuvent envisager divers modèles de mise en œuvre de leur programme. La section suivante décrit </w:t>
      </w:r>
      <w:r w:rsidR="00102966" w:rsidRPr="00B50D15">
        <w:t xml:space="preserve">l’expérience de </w:t>
      </w:r>
      <w:r w:rsidRPr="00B50D15">
        <w:t>la Colombie</w:t>
      </w:r>
      <w:r w:rsidR="00565648" w:rsidRPr="00B50D15">
        <w:t>­</w:t>
      </w:r>
      <w:r w:rsidRPr="00B50D15">
        <w:t>Britannique</w:t>
      </w:r>
      <w:r w:rsidR="00102966" w:rsidRPr="00B50D15">
        <w:t xml:space="preserve"> en ce qui a trait à deux modèles </w:t>
      </w:r>
      <w:r w:rsidR="00A23E14" w:rsidRPr="00B50D15">
        <w:t>de fonctionnement</w:t>
      </w:r>
      <w:r w:rsidR="00102966" w:rsidRPr="00B50D15">
        <w:t xml:space="preserve"> </w:t>
      </w:r>
      <w:r w:rsidRPr="00B50D15">
        <w:t>qui pourraient s</w:t>
      </w:r>
      <w:r w:rsidR="004F111B" w:rsidRPr="00B50D15">
        <w:t>’</w:t>
      </w:r>
      <w:r w:rsidRPr="00B50D15">
        <w:t>appliquer à d</w:t>
      </w:r>
      <w:r w:rsidR="004F111B" w:rsidRPr="00B50D15">
        <w:t>’</w:t>
      </w:r>
      <w:r w:rsidRPr="00B50D15">
        <w:t xml:space="preserve">autres provinces ou territoires. </w:t>
      </w:r>
    </w:p>
    <w:p w14:paraId="36196F32" w14:textId="77777777" w:rsidR="00232565" w:rsidRPr="00B50D15" w:rsidRDefault="00232565" w:rsidP="00187D4B"/>
    <w:p w14:paraId="08CBB3D9" w14:textId="77777777" w:rsidR="00232565" w:rsidRPr="00B50D15" w:rsidRDefault="00232565" w:rsidP="00304641">
      <w:pPr>
        <w:pStyle w:val="ListParagraph"/>
        <w:numPr>
          <w:ilvl w:val="0"/>
          <w:numId w:val="11"/>
        </w:numPr>
        <w:ind w:left="426"/>
        <w:rPr>
          <w:rFonts w:cs="Times New Roman"/>
          <w:b/>
        </w:rPr>
      </w:pPr>
      <w:r w:rsidRPr="00B50D15">
        <w:t>Modèle de réseau en étoile</w:t>
      </w:r>
    </w:p>
    <w:p w14:paraId="09BF47C7" w14:textId="43D8836D" w:rsidR="00232565" w:rsidRPr="00B50D15" w:rsidRDefault="00232565" w:rsidP="00304641">
      <w:pPr>
        <w:pStyle w:val="ListParagraph"/>
        <w:numPr>
          <w:ilvl w:val="0"/>
          <w:numId w:val="11"/>
        </w:numPr>
        <w:ind w:left="426"/>
        <w:rPr>
          <w:rFonts w:cs="Times New Roman"/>
          <w:b/>
        </w:rPr>
      </w:pPr>
      <w:r w:rsidRPr="00B50D15">
        <w:t>Modèle de réseau en étoile combiné à l</w:t>
      </w:r>
      <w:r w:rsidR="004F111B" w:rsidRPr="00B50D15">
        <w:t>’</w:t>
      </w:r>
      <w:r w:rsidRPr="00B50D15">
        <w:t>utilisation d</w:t>
      </w:r>
      <w:r w:rsidR="004F111B" w:rsidRPr="00B50D15">
        <w:t>’</w:t>
      </w:r>
      <w:r w:rsidRPr="00B50D15">
        <w:t>un tomodensitomètre mobile</w:t>
      </w:r>
    </w:p>
    <w:p w14:paraId="0A315CC3" w14:textId="77777777" w:rsidR="00232565" w:rsidRPr="00B50D15" w:rsidRDefault="00232565" w:rsidP="00187D4B">
      <w:pPr>
        <w:pStyle w:val="ListParagraph"/>
      </w:pPr>
    </w:p>
    <w:p w14:paraId="22C0528C" w14:textId="5B6BC51A" w:rsidR="00232565" w:rsidRPr="00B50D15" w:rsidRDefault="00232565" w:rsidP="00187D4B">
      <w:pPr>
        <w:rPr>
          <w:rFonts w:cs="Times New Roman"/>
          <w:b/>
        </w:rPr>
      </w:pPr>
      <w:r w:rsidRPr="00B50D15">
        <w:rPr>
          <w:rFonts w:ascii="Montserrat Medium" w:hAnsi="Montserrat Medium"/>
        </w:rPr>
        <w:t>Modèle de réseau en étoile</w:t>
      </w:r>
      <w:r w:rsidRPr="00B50D15">
        <w:rPr>
          <w:i/>
        </w:rPr>
        <w:t> :</w:t>
      </w:r>
      <w:r w:rsidRPr="00B50D15">
        <w:t xml:space="preserve"> Les cliniques centrales offrent des services de dépistage complets, de la prise de clichés à la production de rapports. Une clinique </w:t>
      </w:r>
      <w:r w:rsidR="004F111B" w:rsidRPr="00B50D15">
        <w:t>«</w:t>
      </w:r>
      <w:r w:rsidRPr="00B50D15">
        <w:t> satellite </w:t>
      </w:r>
      <w:r w:rsidR="004F111B" w:rsidRPr="00B50D15">
        <w:t>»</w:t>
      </w:r>
      <w:r w:rsidRPr="00B50D15">
        <w:t xml:space="preserve"> effectue uniquement des tomodensitogrammes alors que l</w:t>
      </w:r>
      <w:r w:rsidR="004F111B" w:rsidRPr="00B50D15">
        <w:t>’</w:t>
      </w:r>
      <w:r w:rsidRPr="00B50D15">
        <w:t>interprétation des clichés est faite à la clinique centrale par un radiologiste qualifié. Le principal avantage de ce modèle réside dans le fait qu</w:t>
      </w:r>
      <w:r w:rsidR="004F111B" w:rsidRPr="00B50D15">
        <w:t>’</w:t>
      </w:r>
      <w:r w:rsidRPr="00B50D15">
        <w:t>il utilise la capacité de TDM et les systèmes d</w:t>
      </w:r>
      <w:r w:rsidR="004F111B" w:rsidRPr="00B50D15">
        <w:t>’</w:t>
      </w:r>
      <w:r w:rsidRPr="00B50D15">
        <w:t>information existants et qu</w:t>
      </w:r>
      <w:r w:rsidR="004F111B" w:rsidRPr="00B50D15">
        <w:t>’</w:t>
      </w:r>
      <w:r w:rsidRPr="00B50D15">
        <w:t>il ne nécessite, par conséquent, qu</w:t>
      </w:r>
      <w:r w:rsidR="004F111B" w:rsidRPr="00B50D15">
        <w:t>’</w:t>
      </w:r>
      <w:r w:rsidRPr="00B50D15">
        <w:t>un investissement minimal en capital. Cependant, il est possible que les personnes vivant en région rurale aient à se déplacer, ce qui pourrait limiter la participation au programme. L</w:t>
      </w:r>
      <w:r w:rsidR="004F111B" w:rsidRPr="00B50D15">
        <w:t>’</w:t>
      </w:r>
      <w:r w:rsidRPr="00B50D15">
        <w:t>aide au déplacement pour ces patients pourrait améliorer l</w:t>
      </w:r>
      <w:r w:rsidR="004F111B" w:rsidRPr="00B50D15">
        <w:t>’</w:t>
      </w:r>
      <w:r w:rsidRPr="00B50D15">
        <w:t>accès au programme.</w:t>
      </w:r>
    </w:p>
    <w:p w14:paraId="472B970E" w14:textId="77777777" w:rsidR="00232565" w:rsidRPr="00B50D15" w:rsidRDefault="00232565" w:rsidP="00187D4B">
      <w:pPr>
        <w:rPr>
          <w:shd w:val="clear" w:color="auto" w:fill="FFFFFF"/>
        </w:rPr>
      </w:pPr>
    </w:p>
    <w:p w14:paraId="4F425338" w14:textId="77777777" w:rsidR="00472745" w:rsidRPr="00B50D15" w:rsidRDefault="00232565" w:rsidP="00472745">
      <w:r w:rsidRPr="00B50D15">
        <w:rPr>
          <w:rFonts w:ascii="Montserrat Medium" w:hAnsi="Montserrat Medium"/>
        </w:rPr>
        <w:t>Modèle de réseau en étoile combiné à l</w:t>
      </w:r>
      <w:r w:rsidR="004F111B" w:rsidRPr="00B50D15">
        <w:rPr>
          <w:rFonts w:ascii="Montserrat Medium" w:hAnsi="Montserrat Medium"/>
        </w:rPr>
        <w:t>’</w:t>
      </w:r>
      <w:r w:rsidRPr="00B50D15">
        <w:rPr>
          <w:rFonts w:ascii="Montserrat Medium" w:hAnsi="Montserrat Medium"/>
        </w:rPr>
        <w:t>utilisation d</w:t>
      </w:r>
      <w:r w:rsidR="004F111B" w:rsidRPr="00B50D15">
        <w:rPr>
          <w:rFonts w:ascii="Montserrat Medium" w:hAnsi="Montserrat Medium"/>
        </w:rPr>
        <w:t>’</w:t>
      </w:r>
      <w:r w:rsidRPr="00B50D15">
        <w:rPr>
          <w:rFonts w:ascii="Montserrat Medium" w:hAnsi="Montserrat Medium"/>
        </w:rPr>
        <w:t>un tomodensitomètre mobile</w:t>
      </w:r>
      <w:r w:rsidRPr="00B50D15">
        <w:rPr>
          <w:i/>
        </w:rPr>
        <w:t xml:space="preserve"> : </w:t>
      </w:r>
      <w:r w:rsidRPr="00B50D15">
        <w:t>Ce modèle suppose l</w:t>
      </w:r>
      <w:r w:rsidR="004F111B" w:rsidRPr="00B50D15">
        <w:t>’</w:t>
      </w:r>
      <w:r w:rsidRPr="00B50D15">
        <w:t>ajout d</w:t>
      </w:r>
      <w:r w:rsidR="004F111B" w:rsidRPr="00B50D15">
        <w:t>’</w:t>
      </w:r>
      <w:r w:rsidRPr="00B50D15">
        <w:t>un tomodensitomètre mobile au modèle décrit ci</w:t>
      </w:r>
      <w:r w:rsidR="00565648" w:rsidRPr="00B50D15">
        <w:t>­</w:t>
      </w:r>
      <w:r w:rsidRPr="00B50D15">
        <w:t>dessus. Le tomodensitomètre mobile à usage général permettrait d</w:t>
      </w:r>
      <w:r w:rsidR="004F111B" w:rsidRPr="00B50D15">
        <w:t>’</w:t>
      </w:r>
      <w:r w:rsidRPr="00B50D15">
        <w:t xml:space="preserve">améliorer la prestation des services de santé dans les </w:t>
      </w:r>
      <w:r w:rsidR="00D905BB" w:rsidRPr="00B50D15">
        <w:t xml:space="preserve">collectivités </w:t>
      </w:r>
      <w:r w:rsidRPr="00B50D15">
        <w:t>éloignées pour différentes affections. Cet appareil mobile pourrait être utilisé pour le dépistage du cancer du poumon. Comme dans le cas d</w:t>
      </w:r>
      <w:r w:rsidR="004F111B" w:rsidRPr="00B50D15">
        <w:t>’</w:t>
      </w:r>
      <w:r w:rsidRPr="00B50D15">
        <w:t xml:space="preserve">une clinique </w:t>
      </w:r>
      <w:r w:rsidR="004F111B" w:rsidRPr="00B50D15">
        <w:t>«</w:t>
      </w:r>
      <w:r w:rsidRPr="00B50D15">
        <w:t> satellite </w:t>
      </w:r>
      <w:r w:rsidR="004F111B" w:rsidRPr="00B50D15">
        <w:t>»</w:t>
      </w:r>
      <w:r w:rsidRPr="00B50D15">
        <w:t>, l</w:t>
      </w:r>
      <w:r w:rsidR="004F111B" w:rsidRPr="00B50D15">
        <w:t>’</w:t>
      </w:r>
      <w:r w:rsidRPr="00B50D15">
        <w:t>appareil mobile ne réalise que des examens de TDM alors que l</w:t>
      </w:r>
      <w:r w:rsidR="004F111B" w:rsidRPr="00B50D15">
        <w:t>’</w:t>
      </w:r>
      <w:r w:rsidRPr="00B50D15">
        <w:t>interprétation des clichés est faite dans une clinique centrale. Cette solution améliorerait l</w:t>
      </w:r>
      <w:r w:rsidR="004F111B" w:rsidRPr="00B50D15">
        <w:t>’</w:t>
      </w:r>
      <w:r w:rsidRPr="00B50D15">
        <w:t>accès au programme, en particulier pour les personnes vivant en région rurale. Mis en œuvre au Royaume</w:t>
      </w:r>
      <w:r w:rsidR="00565648" w:rsidRPr="00B50D15">
        <w:t>­</w:t>
      </w:r>
      <w:r w:rsidRPr="00B50D15">
        <w:t>Uni, ce modèle ayant proposé à une population de Manchester exposée à un risque élevé de faire l</w:t>
      </w:r>
      <w:r w:rsidR="004F111B" w:rsidRPr="00B50D15">
        <w:t>’</w:t>
      </w:r>
      <w:r w:rsidRPr="00B50D15">
        <w:t>objet d</w:t>
      </w:r>
      <w:r w:rsidR="004F111B" w:rsidRPr="00B50D15">
        <w:t>’</w:t>
      </w:r>
      <w:r w:rsidRPr="00B50D15">
        <w:t>un dépistage au moyen d</w:t>
      </w:r>
      <w:r w:rsidR="004F111B" w:rsidRPr="00B50D15">
        <w:t>’</w:t>
      </w:r>
      <w:r w:rsidRPr="00B50D15">
        <w:t>appareils de TDM à faible dose placés dans des fourgonnettes mobiles a permis de dépister le cancer du poumon à un stade plus précoce</w:t>
      </w:r>
      <w:r w:rsidR="00F72CDA" w:rsidRPr="0062438A">
        <w:rPr>
          <w:rFonts w:cs="Times New Roman"/>
          <w:sz w:val="18"/>
          <w:szCs w:val="18"/>
        </w:rPr>
        <w:fldChar w:fldCharType="begin"/>
      </w:r>
      <w:r w:rsidR="00FE798B" w:rsidRPr="00B50D15">
        <w:rPr>
          <w:rFonts w:cs="Times New Roman"/>
        </w:rPr>
        <w:instrText xml:space="preserve"> ADDIN EN.CITE &lt;EndNote&gt;&lt;Cite&gt;&lt;Author&gt;National Health Service&lt;/Author&gt;&lt;RecNum&gt;125&lt;/RecNum&gt;&lt;DisplayText&gt;&lt;style face="superscript"&gt;98&lt;/style&gt;&lt;/DisplayText&gt;&lt;record&gt;&lt;rec-number&gt;125&lt;/rec-number&gt;&lt;foreign-keys&gt;&lt;key app="EN" db-id="x00tza0082fzwmefe5u55ad40svraptxzee9" timestamp="1571751939"&gt;125&lt;/key&gt;&lt;/foreign-keys&gt;&lt;ref-type name="Journal Article"&gt;17&lt;/ref-type&gt;&lt;contributors&gt;&lt;authors&gt;&lt;author&gt;National Health Service,&lt;/author&gt;&lt;/authors&gt;&lt;/contributors&gt;&lt;titles&gt;&lt;title&gt;The NHS Long Term Plan. January 2019. Available at https://www.longtermplan.nhs.uk/wp-content/uploads/2019/08/nhs-long-term-plan-version-1.2.pdf&lt;/title&gt;&lt;/titles&gt;&lt;dates&gt;&lt;/dates&gt;&lt;urls&gt;&lt;/urls&gt;&lt;/record&gt;&lt;/Cite&gt;&lt;/EndNote&gt;</w:instrText>
      </w:r>
      <w:r w:rsidR="00F72CDA" w:rsidRPr="0062438A">
        <w:rPr>
          <w:rFonts w:cs="Times New Roman"/>
          <w:sz w:val="18"/>
          <w:szCs w:val="18"/>
        </w:rPr>
        <w:fldChar w:fldCharType="separate"/>
      </w:r>
      <w:r w:rsidR="00FE798B" w:rsidRPr="00B50D15">
        <w:rPr>
          <w:rFonts w:cs="Times New Roman"/>
          <w:vertAlign w:val="superscript"/>
        </w:rPr>
        <w:t>98</w:t>
      </w:r>
      <w:r w:rsidR="00F72CDA" w:rsidRPr="0062438A">
        <w:rPr>
          <w:rFonts w:cs="Times New Roman"/>
          <w:sz w:val="18"/>
          <w:szCs w:val="18"/>
        </w:rPr>
        <w:fldChar w:fldCharType="end"/>
      </w:r>
      <w:r w:rsidRPr="00B50D15">
        <w:t>.</w:t>
      </w:r>
      <w:r w:rsidR="004166F8" w:rsidRPr="00B50D15">
        <w:t xml:space="preserve"> </w:t>
      </w:r>
      <w:r w:rsidRPr="00B50D15">
        <w:t xml:space="preserve">Les examens de TDM à </w:t>
      </w:r>
      <w:r w:rsidRPr="00B50D15">
        <w:t xml:space="preserve">faible dose peuvent également être intégrés </w:t>
      </w:r>
      <w:r w:rsidR="005A784F" w:rsidRPr="00B50D15">
        <w:t>au sein</w:t>
      </w:r>
      <w:r w:rsidRPr="00B50D15">
        <w:t xml:space="preserve"> d</w:t>
      </w:r>
      <w:r w:rsidR="004F111B" w:rsidRPr="00B50D15">
        <w:t>’</w:t>
      </w:r>
      <w:r w:rsidRPr="00B50D15">
        <w:t>autres services de santé. Par exemple, l</w:t>
      </w:r>
      <w:r w:rsidR="004F111B" w:rsidRPr="00B50D15">
        <w:t>’</w:t>
      </w:r>
      <w:r w:rsidRPr="00B50D15">
        <w:t xml:space="preserve">appareil mobile de TDM à faible dose peut être utilisé pour </w:t>
      </w:r>
      <w:r w:rsidR="003026CF" w:rsidRPr="00B50D15">
        <w:t xml:space="preserve">repérer </w:t>
      </w:r>
      <w:r w:rsidRPr="00B50D15">
        <w:t>les personnes exposées à un risque élevé de coronaropathie, de maladie pulmonaire obstructive chronique, d</w:t>
      </w:r>
      <w:r w:rsidR="004F111B" w:rsidRPr="00B50D15">
        <w:t>’</w:t>
      </w:r>
      <w:r w:rsidRPr="00B50D15">
        <w:t>ostéoporose et de stéatose hépatique. Ces services complets ne sont pas facilement accessibles dans les zones mal desservies</w:t>
      </w:r>
      <w:r w:rsidR="00FF033E" w:rsidRPr="00B50D15">
        <w:t xml:space="preserve">. </w:t>
      </w:r>
      <w:bookmarkStart w:id="195" w:name="_Toc31633542"/>
    </w:p>
    <w:p w14:paraId="368222F5" w14:textId="77777777" w:rsidR="00472745" w:rsidRPr="00B50D15" w:rsidRDefault="00472745" w:rsidP="00472745"/>
    <w:p w14:paraId="223363EB" w14:textId="3E7F58E5" w:rsidR="006164BD" w:rsidRPr="00921174" w:rsidRDefault="006164BD" w:rsidP="0062438A">
      <w:pPr>
        <w:pStyle w:val="Heading2"/>
        <w:numPr>
          <w:ilvl w:val="1"/>
          <w:numId w:val="36"/>
        </w:numPr>
        <w:ind w:left="709" w:hanging="709"/>
        <w:rPr>
          <w:color w:val="196938"/>
          <w:lang w:val="fr-CA"/>
        </w:rPr>
      </w:pPr>
      <w:bookmarkStart w:id="196" w:name="_Toc34052185"/>
      <w:bookmarkStart w:id="197" w:name="_Toc34134998"/>
      <w:r w:rsidRPr="00921174">
        <w:rPr>
          <w:color w:val="196938"/>
          <w:lang w:val="fr-CA"/>
        </w:rPr>
        <w:t>Intégration des interventions d</w:t>
      </w:r>
      <w:r w:rsidR="004F111B" w:rsidRPr="00921174">
        <w:rPr>
          <w:color w:val="196938"/>
          <w:lang w:val="fr-CA"/>
        </w:rPr>
        <w:t>’</w:t>
      </w:r>
      <w:r w:rsidRPr="00921174">
        <w:rPr>
          <w:color w:val="196938"/>
          <w:lang w:val="fr-CA"/>
        </w:rPr>
        <w:t xml:space="preserve">abandon du tabagisme </w:t>
      </w:r>
      <w:r w:rsidR="00915F37" w:rsidRPr="00921174">
        <w:rPr>
          <w:color w:val="196938"/>
          <w:lang w:val="fr-CA"/>
        </w:rPr>
        <w:t xml:space="preserve">dans le </w:t>
      </w:r>
      <w:r w:rsidRPr="00921174">
        <w:rPr>
          <w:color w:val="196938"/>
          <w:lang w:val="fr-CA"/>
        </w:rPr>
        <w:t>cadre d</w:t>
      </w:r>
      <w:r w:rsidR="004176BA" w:rsidRPr="00921174">
        <w:rPr>
          <w:color w:val="196938"/>
          <w:lang w:val="fr-CA"/>
        </w:rPr>
        <w:t>u</w:t>
      </w:r>
      <w:r w:rsidRPr="00921174">
        <w:rPr>
          <w:color w:val="196938"/>
          <w:lang w:val="fr-CA"/>
        </w:rPr>
        <w:t xml:space="preserve"> dépistage du cancer du poumon</w:t>
      </w:r>
      <w:bookmarkEnd w:id="195"/>
      <w:bookmarkEnd w:id="196"/>
      <w:bookmarkEnd w:id="197"/>
    </w:p>
    <w:p w14:paraId="777623B1" w14:textId="26187A72" w:rsidR="00AF7B73" w:rsidRPr="00B50D15" w:rsidRDefault="006164BD" w:rsidP="00187D4B">
      <w:pPr>
        <w:rPr>
          <w:rFonts w:cs="Times New Roman"/>
        </w:rPr>
      </w:pPr>
      <w:r w:rsidRPr="00B50D15">
        <w:t>Les lignes directrices actuelles recommandent fortement l</w:t>
      </w:r>
      <w:r w:rsidR="004F111B" w:rsidRPr="00B50D15">
        <w:t>’</w:t>
      </w:r>
      <w:r w:rsidRPr="00B50D15">
        <w:t>intégration des interventions d</w:t>
      </w:r>
      <w:r w:rsidR="004F111B" w:rsidRPr="00B50D15">
        <w:t>’</w:t>
      </w:r>
      <w:r w:rsidRPr="00B50D15">
        <w:t>abandon du tabagisme au</w:t>
      </w:r>
      <w:r w:rsidR="009046D8" w:rsidRPr="00B50D15">
        <w:t xml:space="preserve"> sein des</w:t>
      </w:r>
      <w:r w:rsidRPr="00B50D15">
        <w:t xml:space="preserve"> programmes de dépistage du cancer du poumon</w:t>
      </w:r>
      <w:r w:rsidRPr="0062438A">
        <w:rPr>
          <w:rFonts w:cs="Times New Roman"/>
          <w:sz w:val="18"/>
          <w:szCs w:val="18"/>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62438A">
        <w:rPr>
          <w:rFonts w:cs="Times New Roman"/>
          <w:sz w:val="18"/>
          <w:szCs w:val="18"/>
        </w:rPr>
      </w:r>
      <w:r w:rsidRPr="0062438A">
        <w:rPr>
          <w:rFonts w:cs="Times New Roman"/>
          <w:sz w:val="18"/>
          <w:szCs w:val="18"/>
        </w:rPr>
        <w:fldChar w:fldCharType="separate"/>
      </w:r>
      <w:r w:rsidR="00FE798B" w:rsidRPr="00B50D15">
        <w:rPr>
          <w:rFonts w:cs="Times New Roman"/>
          <w:vertAlign w:val="superscript"/>
        </w:rPr>
        <w:t>99,100</w:t>
      </w:r>
      <w:r w:rsidRPr="0062438A">
        <w:rPr>
          <w:rFonts w:cs="Times New Roman"/>
          <w:sz w:val="18"/>
          <w:szCs w:val="18"/>
        </w:rPr>
        <w:fldChar w:fldCharType="end"/>
      </w:r>
      <w:r w:rsidR="004166F8" w:rsidRPr="00B50D15">
        <w:rPr>
          <w:rFonts w:cs="Times New Roman"/>
        </w:rPr>
        <w:t>.</w:t>
      </w:r>
      <w:r w:rsidRPr="00B50D15">
        <w:t xml:space="preserve"> De même, le Cadre de dépistage du cancer du poumon pour le Canada, élaboré par le Réseau pancanadien de dépistage du cancer du poumon, décrit l</w:t>
      </w:r>
      <w:r w:rsidR="004F111B" w:rsidRPr="00B50D15">
        <w:t>’</w:t>
      </w:r>
      <w:r w:rsidRPr="00B50D15">
        <w:t>abandon du tabagisme comme un élément essentiel de tout programme canadien de dépistage du cancer du poumon</w:t>
      </w:r>
      <w:r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Pr="0062438A">
        <w:rPr>
          <w:rFonts w:cs="Times New Roman"/>
          <w:sz w:val="18"/>
          <w:szCs w:val="18"/>
        </w:rPr>
        <w:fldChar w:fldCharType="separate"/>
      </w:r>
      <w:r w:rsidR="00FE798B" w:rsidRPr="00B50D15">
        <w:rPr>
          <w:rFonts w:cs="Times New Roman"/>
          <w:vertAlign w:val="superscript"/>
        </w:rPr>
        <w:t>101</w:t>
      </w:r>
      <w:r w:rsidRPr="0062438A">
        <w:rPr>
          <w:rFonts w:cs="Times New Roman"/>
          <w:sz w:val="18"/>
          <w:szCs w:val="18"/>
        </w:rPr>
        <w:fldChar w:fldCharType="end"/>
      </w:r>
      <w:r w:rsidRPr="00B50D15">
        <w:t>.</w:t>
      </w:r>
      <w:r w:rsidR="004166F8" w:rsidRPr="00B50D15">
        <w:t xml:space="preserve"> </w:t>
      </w:r>
      <w:r w:rsidRPr="00B50D15">
        <w:t>Les programmes de dépistage du cancer du poumon devraient fournir aux participants des mesures de soutien à l</w:t>
      </w:r>
      <w:r w:rsidR="004F111B" w:rsidRPr="00B50D15">
        <w:t>’</w:t>
      </w:r>
      <w:r w:rsidRPr="00B50D15">
        <w:t>abandon du tabagisme pertinentes sur le plan culturel. Des études ont montré que l</w:t>
      </w:r>
      <w:r w:rsidR="004F111B" w:rsidRPr="00B50D15">
        <w:t>’</w:t>
      </w:r>
      <w:r w:rsidRPr="00B50D15">
        <w:t>intégration d</w:t>
      </w:r>
      <w:r w:rsidR="004F111B" w:rsidRPr="00B50D15">
        <w:t>’</w:t>
      </w:r>
      <w:r w:rsidRPr="00B50D15">
        <w:t>interventions d</w:t>
      </w:r>
      <w:r w:rsidR="004F111B" w:rsidRPr="00B50D15">
        <w:t>’</w:t>
      </w:r>
      <w:r w:rsidRPr="00B50D15">
        <w:t xml:space="preserve">abandon du tabagisme </w:t>
      </w:r>
      <w:r w:rsidR="00B62428" w:rsidRPr="00B50D15">
        <w:t>au sein d’</w:t>
      </w:r>
      <w:r w:rsidRPr="00B50D15">
        <w:t xml:space="preserve">un programme de dépistage du cancer du poumon </w:t>
      </w:r>
      <w:r w:rsidR="00D609B5" w:rsidRPr="00B50D15">
        <w:rPr>
          <w:rFonts w:cs="Times New Roman"/>
        </w:rPr>
        <w:t xml:space="preserve">permettrait de prévenir encore davantage </w:t>
      </w:r>
      <w:r w:rsidR="00136594" w:rsidRPr="00B50D15">
        <w:rPr>
          <w:rFonts w:cs="Times New Roman"/>
        </w:rPr>
        <w:t>de cas de ce cancer</w:t>
      </w:r>
      <w:r w:rsidR="00D609B5" w:rsidRPr="00B50D15">
        <w:rPr>
          <w:rFonts w:cs="Times New Roman"/>
        </w:rPr>
        <w:t xml:space="preserve"> </w:t>
      </w:r>
      <w:r w:rsidR="00136594" w:rsidRPr="00B50D15">
        <w:rPr>
          <w:rFonts w:cs="Times New Roman"/>
        </w:rPr>
        <w:t>et de décès toutes causes confondues</w:t>
      </w:r>
      <w:r w:rsidR="00D609B5" w:rsidRPr="00B50D15">
        <w:rPr>
          <w:rFonts w:cs="Times New Roman"/>
        </w:rPr>
        <w:t xml:space="preserve">; </w:t>
      </w:r>
      <w:r w:rsidR="008304D4" w:rsidRPr="00B50D15">
        <w:rPr>
          <w:rFonts w:cs="Times New Roman"/>
        </w:rPr>
        <w:t>elle est rentable et</w:t>
      </w:r>
      <w:r w:rsidR="00D609B5" w:rsidRPr="00B50D15">
        <w:rPr>
          <w:rFonts w:cs="Times New Roman"/>
        </w:rPr>
        <w:t xml:space="preserve"> </w:t>
      </w:r>
      <w:r w:rsidRPr="00B50D15">
        <w:t xml:space="preserve">améliore considérablement la rentabilité du </w:t>
      </w:r>
      <w:r w:rsidR="00B45C25" w:rsidRPr="0062438A">
        <w:t>dépistage du cancer du poumon</w:t>
      </w:r>
      <w:r w:rsidR="00AF7B73"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AF7B73" w:rsidRPr="00B50D15">
        <w:rPr>
          <w:rFonts w:cs="Times New Roman"/>
        </w:rPr>
      </w:r>
      <w:r w:rsidR="00AF7B73" w:rsidRPr="00B50D15">
        <w:rPr>
          <w:rFonts w:cs="Times New Roman"/>
        </w:rPr>
        <w:fldChar w:fldCharType="separate"/>
      </w:r>
      <w:r w:rsidR="00EF42A6" w:rsidRPr="00B50D15">
        <w:rPr>
          <w:rFonts w:cs="Times New Roman"/>
          <w:vertAlign w:val="superscript"/>
        </w:rPr>
        <w:t>36,37</w:t>
      </w:r>
      <w:r w:rsidR="00AF7B73" w:rsidRPr="00B50D15">
        <w:rPr>
          <w:rFonts w:cs="Times New Roman"/>
        </w:rPr>
        <w:fldChar w:fldCharType="end"/>
      </w:r>
      <w:r w:rsidR="00BD1B0F" w:rsidRPr="0062438A">
        <w:rPr>
          <w:rFonts w:cs="Times New Roman"/>
          <w:vertAlign w:val="superscript"/>
        </w:rPr>
        <w:t>,89</w:t>
      </w:r>
      <w:r w:rsidRPr="00B50D15">
        <w:t>.</w:t>
      </w:r>
    </w:p>
    <w:p w14:paraId="1FB07F97" w14:textId="77777777" w:rsidR="00D55C85" w:rsidRPr="00B50D15" w:rsidRDefault="00D55C85" w:rsidP="00187D4B"/>
    <w:p w14:paraId="5146F889" w14:textId="70C740C7" w:rsidR="006164BD" w:rsidRPr="00B50D15" w:rsidRDefault="006164BD" w:rsidP="00187D4B">
      <w:pPr>
        <w:rPr>
          <w:rFonts w:cs="Times New Roman"/>
        </w:rPr>
      </w:pPr>
      <w:r w:rsidRPr="00B50D15">
        <w:t>L</w:t>
      </w:r>
      <w:r w:rsidR="004F111B" w:rsidRPr="00B50D15">
        <w:t>’</w:t>
      </w:r>
      <w:r w:rsidRPr="00B50D15">
        <w:t>expérience acquise dans le cadre des études et des projets pilotes canadiens a montré qu</w:t>
      </w:r>
      <w:r w:rsidR="004F111B" w:rsidRPr="00B50D15">
        <w:t>’</w:t>
      </w:r>
      <w:r w:rsidRPr="00B50D15">
        <w:t>un programme complémentaire d</w:t>
      </w:r>
      <w:r w:rsidR="004F111B" w:rsidRPr="00B50D15">
        <w:t>’</w:t>
      </w:r>
      <w:r w:rsidRPr="00B50D15">
        <w:t>abandon du tabagisme peut être mis en œuvre avec succès dans le cadre du dépistage par TDM à faible dose et augmenter l</w:t>
      </w:r>
      <w:r w:rsidR="004F111B" w:rsidRPr="00B50D15">
        <w:t>’</w:t>
      </w:r>
      <w:r w:rsidRPr="00B50D15">
        <w:t>efficacité de l</w:t>
      </w:r>
      <w:r w:rsidR="004F111B" w:rsidRPr="00B50D15">
        <w:t>’</w:t>
      </w:r>
      <w:r w:rsidRPr="00B50D15">
        <w:t>intervention</w:t>
      </w:r>
      <w:r w:rsidR="00FE504B" w:rsidRPr="00B50D15">
        <w:t xml:space="preserve"> d’abandon du tabagisme</w:t>
      </w:r>
      <w:r w:rsidRPr="00B50D15">
        <w:t>. Les données préliminaires du projet pilote ontarien de dépistage du cancer du poumon chez les personnes présentant un risque élevé ont montré</w:t>
      </w:r>
      <w:r w:rsidR="00FE504B" w:rsidRPr="00B50D15">
        <w:t xml:space="preserve"> une participation élevée aux</w:t>
      </w:r>
      <w:r w:rsidRPr="00B50D15">
        <w:t xml:space="preserve"> programmes d</w:t>
      </w:r>
      <w:r w:rsidR="004F111B" w:rsidRPr="00B50D15">
        <w:t>’</w:t>
      </w:r>
      <w:r w:rsidRPr="00B50D15">
        <w:t xml:space="preserve">abandon du tabagisme. </w:t>
      </w:r>
      <w:r w:rsidR="00FE504B" w:rsidRPr="00B50D15">
        <w:t>En effet, e</w:t>
      </w:r>
      <w:r w:rsidRPr="00B50D15">
        <w:t>nviron 85 % des fumeurs actuels admissibles ont obtenu des services d</w:t>
      </w:r>
      <w:r w:rsidR="004F111B" w:rsidRPr="00B50D15">
        <w:t>’</w:t>
      </w:r>
      <w:r w:rsidRPr="00B50D15">
        <w:t>abandon du tabagisme en milieu hospitalier lorsqu</w:t>
      </w:r>
      <w:r w:rsidR="004F111B" w:rsidRPr="00B50D15">
        <w:t>’</w:t>
      </w:r>
      <w:r w:rsidRPr="00B50D15">
        <w:t>ils ont subi leur dépistage initial par TDM à faible dose. L</w:t>
      </w:r>
      <w:r w:rsidR="004F111B" w:rsidRPr="00B50D15">
        <w:t>’</w:t>
      </w:r>
      <w:r w:rsidRPr="00B50D15">
        <w:t>efficacité du programme sera évaluée au cours de l</w:t>
      </w:r>
      <w:r w:rsidR="004F111B" w:rsidRPr="00B50D15">
        <w:t>’</w:t>
      </w:r>
      <w:r w:rsidRPr="00B50D15">
        <w:t>exercice financier</w:t>
      </w:r>
      <w:r w:rsidR="000D292B" w:rsidRPr="00B50D15">
        <w:t> </w:t>
      </w:r>
      <w:r w:rsidRPr="00B50D15">
        <w:t>2020</w:t>
      </w:r>
      <w:r w:rsidR="00565648" w:rsidRPr="00B50D15">
        <w:t>­</w:t>
      </w:r>
      <w:r w:rsidRPr="00B50D15">
        <w:t>2021</w:t>
      </w:r>
      <w:r w:rsidRPr="0062438A">
        <w:rPr>
          <w:rFonts w:cs="Times New Roman"/>
          <w:sz w:val="18"/>
          <w:szCs w:val="18"/>
        </w:rPr>
        <w:fldChar w:fldCharType="begin"/>
      </w:r>
      <w:r w:rsidR="00FE798B" w:rsidRPr="00B50D15">
        <w:rPr>
          <w:rFonts w:cs="Times New Roman"/>
        </w:rPr>
        <w:instrText xml:space="preserve"> ADDIN EN.CITE &lt;EndNote&gt;&lt;Cite&gt;&lt;Author&gt;Evans&lt;/Author&gt;&lt;RecNum&gt;90&lt;/RecNum&gt;&lt;DisplayText&gt;&lt;style face="superscript"&gt;102&lt;/style&gt;&lt;/DisplayText&gt;&lt;record&gt;&lt;rec-number&gt;90&lt;/rec-number&gt;&lt;foreign-keys&gt;&lt;key app="EN" db-id="x00tza0082fzwmefe5u55ad40svraptxzee9" timestamp="1560260194"&gt;90&lt;/key&gt;&lt;/foreign-keys&gt;&lt;ref-type name="Journal Article"&gt;17&lt;/ref-type&gt;&lt;contributors&gt;&lt;authors&gt;&lt;author&gt;Evans, W.&lt;/author&gt;&lt;author&gt;Darling, G.&lt;/author&gt;&lt;author&gt;Miller, B. &lt;/author&gt;&lt;author&gt;Cameron, E.&lt;/author&gt;&lt;author&gt;Yu, M.&lt;/author&gt;&lt;author&gt;Tammemagi, M.&lt;/author&gt;&lt;/authors&gt;&lt;/contributors&gt;&lt;titles&gt;&lt;title&gt;Acceptance of Smoking Cessation Services in Cancer Care Ontario’s Lung Cancer Screening Pilot for People at High Risk&lt;/title&gt;&lt;secondary-title&gt;Journal of Thoracic Oncology&lt;/secondary-title&gt;&lt;/titles&gt;&lt;periodical&gt;&lt;full-title&gt;Journal of Thoracic Oncology&lt;/full-title&gt;&lt;/periodical&gt;&lt;pages&gt;S341&lt;/pages&gt;&lt;volume&gt;13&lt;/volume&gt;&lt;number&gt;10&lt;/number&gt;&lt;dates&gt;&lt;/dates&gt;&lt;urls&gt;&lt;/urls&gt;&lt;electronic-resource-num&gt;https://doi.org/10.1016/j.jtho.2018.08.282&lt;/electronic-resource-num&gt;&lt;/record&gt;&lt;/Cite&gt;&lt;/EndNote&gt;</w:instrText>
      </w:r>
      <w:r w:rsidRPr="0062438A">
        <w:rPr>
          <w:rFonts w:cs="Times New Roman"/>
          <w:sz w:val="18"/>
          <w:szCs w:val="18"/>
        </w:rPr>
        <w:fldChar w:fldCharType="separate"/>
      </w:r>
      <w:r w:rsidR="00FE798B" w:rsidRPr="00B50D15">
        <w:rPr>
          <w:rFonts w:cs="Times New Roman"/>
          <w:vertAlign w:val="superscript"/>
        </w:rPr>
        <w:t>102</w:t>
      </w:r>
      <w:r w:rsidRPr="0062438A">
        <w:rPr>
          <w:rFonts w:cs="Times New Roman"/>
          <w:sz w:val="18"/>
          <w:szCs w:val="18"/>
        </w:rPr>
        <w:fldChar w:fldCharType="end"/>
      </w:r>
      <w:r w:rsidRPr="00B50D15">
        <w:t>.</w:t>
      </w:r>
    </w:p>
    <w:p w14:paraId="26AF3C0A" w14:textId="34337978" w:rsidR="006164BD" w:rsidRPr="00B50D15" w:rsidRDefault="006164BD" w:rsidP="00187D4B">
      <w:pPr>
        <w:rPr>
          <w:rFonts w:cs="Times New Roman"/>
        </w:rPr>
      </w:pPr>
      <w:r w:rsidRPr="00B50D15">
        <w:lastRenderedPageBreak/>
        <w:t>L</w:t>
      </w:r>
      <w:r w:rsidR="004F111B" w:rsidRPr="00B50D15">
        <w:t>’</w:t>
      </w:r>
      <w:r w:rsidRPr="00B50D15">
        <w:t>étude sur le dépistage du cancer du poumon de l</w:t>
      </w:r>
      <w:r w:rsidR="004F111B" w:rsidRPr="00B50D15">
        <w:t>’</w:t>
      </w:r>
      <w:r w:rsidRPr="00B50D15">
        <w:t xml:space="preserve">Alberta </w:t>
      </w:r>
      <w:r w:rsidR="00A869B9" w:rsidRPr="00B50D15">
        <w:t>(</w:t>
      </w:r>
      <w:r w:rsidR="00A869B9" w:rsidRPr="00B50D15">
        <w:rPr>
          <w:rFonts w:cs="Times New Roman"/>
        </w:rPr>
        <w:t>Alberta Lung Cancer Screening Study</w:t>
      </w:r>
      <w:r w:rsidR="00E31F23" w:rsidRPr="00B50D15">
        <w:rPr>
          <w:rFonts w:cs="Times New Roman"/>
        </w:rPr>
        <w:t>)</w:t>
      </w:r>
      <w:r w:rsidR="00A869B9" w:rsidRPr="00B50D15">
        <w:rPr>
          <w:rFonts w:cs="Times New Roman"/>
        </w:rPr>
        <w:t xml:space="preserve"> </w:t>
      </w:r>
      <w:r w:rsidRPr="00B50D15">
        <w:t>a évalué l</w:t>
      </w:r>
      <w:r w:rsidR="004F111B" w:rsidRPr="00B50D15">
        <w:t>’</w:t>
      </w:r>
      <w:r w:rsidRPr="00B50D15">
        <w:t>efficacité des interventions d</w:t>
      </w:r>
      <w:r w:rsidR="004F111B" w:rsidRPr="00B50D15">
        <w:t>’</w:t>
      </w:r>
      <w:r w:rsidRPr="00B50D15">
        <w:t>abandon du tabagisme offertes dans le cadre d</w:t>
      </w:r>
      <w:r w:rsidR="004F111B" w:rsidRPr="00B50D15">
        <w:t>’</w:t>
      </w:r>
      <w:r w:rsidRPr="00B50D15">
        <w:t>un programme de dépistage par TDM à faible dose. Le taux global d</w:t>
      </w:r>
      <w:r w:rsidR="004F111B" w:rsidRPr="00B50D15">
        <w:t>’</w:t>
      </w:r>
      <w:r w:rsidRPr="00B50D15">
        <w:t>abandon était de 13 %, soit plus du double du taux d</w:t>
      </w:r>
      <w:r w:rsidR="004F111B" w:rsidRPr="00B50D15">
        <w:t>’</w:t>
      </w:r>
      <w:r w:rsidRPr="00B50D15">
        <w:t xml:space="preserve">abandon de base de 5 % dans la population </w:t>
      </w:r>
      <w:r w:rsidR="000148AE" w:rsidRPr="00B50D15">
        <w:t xml:space="preserve">générale </w:t>
      </w:r>
      <w:r w:rsidRPr="00B50D15">
        <w:t xml:space="preserve">canadienne. </w:t>
      </w:r>
    </w:p>
    <w:p w14:paraId="2B9F05DB" w14:textId="77777777" w:rsidR="006164BD" w:rsidRPr="00B50D15" w:rsidRDefault="006164BD" w:rsidP="00187D4B"/>
    <w:p w14:paraId="0EB05B35" w14:textId="5E70B7C2" w:rsidR="006164BD" w:rsidRPr="00B50D15" w:rsidRDefault="00EC1017" w:rsidP="00187D4B">
      <w:pPr>
        <w:rPr>
          <w:rFonts w:cs="Times New Roman"/>
        </w:rPr>
      </w:pPr>
      <w:r w:rsidRPr="00B50D15">
        <w:t xml:space="preserve">Un certain nombre de </w:t>
      </w:r>
      <w:hyperlink r:id="rId45" w:history="1">
        <w:r w:rsidR="006164BD" w:rsidRPr="00B50D15">
          <w:rPr>
            <w:rStyle w:val="Hyperlink"/>
          </w:rPr>
          <w:t>programmes d</w:t>
        </w:r>
        <w:r w:rsidR="004F111B" w:rsidRPr="00B50D15">
          <w:rPr>
            <w:rStyle w:val="Hyperlink"/>
          </w:rPr>
          <w:t>’</w:t>
        </w:r>
        <w:r w:rsidR="006164BD" w:rsidRPr="00B50D15">
          <w:rPr>
            <w:rStyle w:val="Hyperlink"/>
          </w:rPr>
          <w:t>abandon du tabagisme</w:t>
        </w:r>
      </w:hyperlink>
      <w:r w:rsidR="006164BD" w:rsidRPr="00B50D15">
        <w:t xml:space="preserve"> de premier plan sont offerts dans l</w:t>
      </w:r>
      <w:r w:rsidR="004F111B" w:rsidRPr="00B50D15">
        <w:t>’</w:t>
      </w:r>
      <w:r w:rsidR="006164BD" w:rsidRPr="00B50D15">
        <w:t>ensemble des provinces et des territoires du Canada</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4166F8" w:rsidRPr="00B50D15">
        <w:rPr>
          <w:rFonts w:cs="Times New Roman"/>
        </w:rPr>
        <w:t>.</w:t>
      </w:r>
      <w:r w:rsidR="006164BD" w:rsidRPr="00B50D15">
        <w:t xml:space="preserve"> La TRN est offerte sans ordonnance dans la plupart des provinces et des territoires. Cependant, la pharmacothérapie nécessite une ordonnance qui </w:t>
      </w:r>
      <w:r w:rsidRPr="00B50D15">
        <w:t>peut ne pas être</w:t>
      </w:r>
      <w:r w:rsidR="006164BD" w:rsidRPr="00B50D15">
        <w:t xml:space="preserve"> remboursée par le </w:t>
      </w:r>
      <w:r w:rsidR="006164BD" w:rsidRPr="00B50D15">
        <w:t>régime d</w:t>
      </w:r>
      <w:r w:rsidR="004F111B" w:rsidRPr="00B50D15">
        <w:t>’</w:t>
      </w:r>
      <w:r w:rsidR="006164BD" w:rsidRPr="00B50D15">
        <w:t>assurance public</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6164BD" w:rsidRPr="00B50D15">
        <w:t>.</w:t>
      </w:r>
      <w:r w:rsidR="004166F8" w:rsidRPr="00B50D15">
        <w:t xml:space="preserve"> </w:t>
      </w:r>
      <w:r w:rsidR="006164BD" w:rsidRPr="00B50D15">
        <w:t>L</w:t>
      </w:r>
      <w:r w:rsidR="004F111B" w:rsidRPr="00B50D15">
        <w:t>’</w:t>
      </w:r>
      <w:r w:rsidR="006164BD" w:rsidRPr="00B50D15">
        <w:t>amélioration de l</w:t>
      </w:r>
      <w:r w:rsidR="004F111B" w:rsidRPr="00B50D15">
        <w:t>’</w:t>
      </w:r>
      <w:r w:rsidR="006164BD" w:rsidRPr="00B50D15">
        <w:t>acc</w:t>
      </w:r>
      <w:r w:rsidR="00FF4EDC" w:rsidRPr="00B50D15">
        <w:t>e</w:t>
      </w:r>
      <w:r w:rsidR="006164BD" w:rsidRPr="00B50D15">
        <w:t>s</w:t>
      </w:r>
      <w:r w:rsidR="00DC5BA1" w:rsidRPr="00B50D15">
        <w:t>sibilité</w:t>
      </w:r>
      <w:r w:rsidR="006164BD" w:rsidRPr="00B50D15">
        <w:t xml:space="preserve"> et du financement de la TRN et de la pharmacothérapie peut accroître le taux d</w:t>
      </w:r>
      <w:r w:rsidR="004F111B" w:rsidRPr="00B50D15">
        <w:t>’</w:t>
      </w:r>
      <w:r w:rsidR="006164BD" w:rsidRPr="00B50D15">
        <w:t xml:space="preserve">abandon du tabagisme et devrait être envisagée dans les programmes futurs. En fait, le </w:t>
      </w:r>
      <w:r w:rsidR="009932E0" w:rsidRPr="00B50D15">
        <w:t>C</w:t>
      </w:r>
      <w:r w:rsidR="006164BD" w:rsidRPr="00B50D15">
        <w:t>adre de dépistage du cancer du poumon pour le Canada préconise de promouvoir les services d</w:t>
      </w:r>
      <w:r w:rsidR="004F111B" w:rsidRPr="00B50D15">
        <w:t>’</w:t>
      </w:r>
      <w:r w:rsidR="006164BD" w:rsidRPr="00B50D15">
        <w:t>abandon du tabagisme avant ou pendant l</w:t>
      </w:r>
      <w:r w:rsidR="004F111B" w:rsidRPr="00B50D15">
        <w:t>’</w:t>
      </w:r>
      <w:r w:rsidR="006164BD" w:rsidRPr="00B50D15">
        <w:t>élaboration des programmes de dépistage du cancer du poumon</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101</w:t>
      </w:r>
      <w:r w:rsidR="006164BD" w:rsidRPr="0062438A">
        <w:rPr>
          <w:rFonts w:cs="Times New Roman"/>
          <w:sz w:val="18"/>
          <w:szCs w:val="18"/>
        </w:rPr>
        <w:fldChar w:fldCharType="end"/>
      </w:r>
      <w:r w:rsidR="006164BD" w:rsidRPr="00B50D15">
        <w:t>.</w:t>
      </w:r>
    </w:p>
    <w:p w14:paraId="12257B05" w14:textId="77777777" w:rsidR="001A586D" w:rsidRPr="00B50D15" w:rsidRDefault="001A586D" w:rsidP="00187D4B"/>
    <w:p w14:paraId="5B88AC12" w14:textId="77777777" w:rsidR="00503292" w:rsidRPr="00B50D15" w:rsidRDefault="009426E7" w:rsidP="00187D4B">
      <w:pPr>
        <w:sectPr w:rsidR="00503292" w:rsidRPr="00B50D15" w:rsidSect="004D11BD">
          <w:footnotePr>
            <w:numFmt w:val="lowerRoman"/>
          </w:footnotePr>
          <w:type w:val="continuous"/>
          <w:pgSz w:w="12240" w:h="15840"/>
          <w:pgMar w:top="2007" w:right="1701" w:bottom="1418" w:left="1701" w:header="708" w:footer="708" w:gutter="0"/>
          <w:cols w:num="2" w:space="708"/>
          <w:docGrid w:linePitch="360"/>
        </w:sectPr>
      </w:pPr>
      <w:r w:rsidRPr="00B50D15">
        <w:t>L</w:t>
      </w:r>
      <w:r w:rsidR="004F111B" w:rsidRPr="00B50D15">
        <w:t>’</w:t>
      </w:r>
      <w:hyperlink w:anchor="_Appendix_7._Summary_1" w:history="1">
        <w:r w:rsidRPr="00B50D15">
          <w:rPr>
            <w:rStyle w:val="Hyperlink"/>
          </w:rPr>
          <w:t>annexe 7</w:t>
        </w:r>
      </w:hyperlink>
      <w:r w:rsidRPr="0062438A">
        <w:t xml:space="preserve"> </w:t>
      </w:r>
      <w:r w:rsidRPr="00B50D15">
        <w:t>présente le résumé de deux examens systématiques récents</w:t>
      </w:r>
      <w:r w:rsidR="006164BD" w:rsidRPr="0062438A">
        <w:rPr>
          <w:rFonts w:cs="Times New Roman"/>
          <w:sz w:val="18"/>
          <w:szCs w:val="18"/>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64BD" w:rsidRPr="0062438A">
        <w:rPr>
          <w:rFonts w:cs="Times New Roman"/>
          <w:sz w:val="18"/>
          <w:szCs w:val="18"/>
        </w:rPr>
      </w:r>
      <w:r w:rsidR="006164BD" w:rsidRPr="0062438A">
        <w:rPr>
          <w:rFonts w:cs="Times New Roman"/>
          <w:sz w:val="18"/>
          <w:szCs w:val="18"/>
        </w:rPr>
        <w:fldChar w:fldCharType="separate"/>
      </w:r>
      <w:r w:rsidR="00FE798B" w:rsidRPr="00B50D15">
        <w:rPr>
          <w:rFonts w:cs="Times New Roman"/>
          <w:vertAlign w:val="superscript"/>
        </w:rPr>
        <w:t>103,104</w:t>
      </w:r>
      <w:r w:rsidR="006164BD" w:rsidRPr="0062438A">
        <w:rPr>
          <w:rFonts w:cs="Times New Roman"/>
          <w:sz w:val="18"/>
          <w:szCs w:val="18"/>
        </w:rPr>
        <w:fldChar w:fldCharType="end"/>
      </w:r>
      <w:r w:rsidRPr="00B50D15">
        <w:t xml:space="preserve"> sur l</w:t>
      </w:r>
      <w:r w:rsidR="004F111B" w:rsidRPr="00B50D15">
        <w:t>’</w:t>
      </w:r>
      <w:r w:rsidRPr="00B50D15">
        <w:t>efficacité des programmes d</w:t>
      </w:r>
      <w:r w:rsidR="004F111B" w:rsidRPr="00B50D15">
        <w:t>’</w:t>
      </w:r>
      <w:r w:rsidRPr="00B50D15">
        <w:t xml:space="preserve">abandon du tabagisme en association avec le dépistage par TDM à faible dose. </w:t>
      </w:r>
    </w:p>
    <w:p w14:paraId="1BD28FC5" w14:textId="77777777" w:rsidR="006164BD" w:rsidRPr="00B50D15" w:rsidRDefault="006164BD" w:rsidP="00187D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72745" w:rsidRPr="00B50D15" w14:paraId="29B07EB6" w14:textId="77777777" w:rsidTr="00472745">
        <w:trPr>
          <w:trHeight w:val="2618"/>
        </w:trPr>
        <w:tc>
          <w:tcPr>
            <w:tcW w:w="9350" w:type="dxa"/>
            <w:shd w:val="clear" w:color="auto" w:fill="8064A2" w:themeFill="accent4"/>
          </w:tcPr>
          <w:p w14:paraId="77E23781" w14:textId="77777777" w:rsidR="006164BD" w:rsidRPr="00B50D15" w:rsidRDefault="006164BD" w:rsidP="00472745">
            <w:pPr>
              <w:spacing w:before="60"/>
              <w:rPr>
                <w:rFonts w:cs="Times New Roman"/>
                <w:b/>
                <w:color w:val="FFFFFF" w:themeColor="background1"/>
                <w:sz w:val="20"/>
                <w:szCs w:val="20"/>
              </w:rPr>
            </w:pPr>
            <w:r w:rsidRPr="00B50D15">
              <w:rPr>
                <w:b/>
                <w:color w:val="FFFFFF" w:themeColor="background1"/>
                <w:sz w:val="20"/>
                <w:szCs w:val="20"/>
              </w:rPr>
              <w:t>Points saillants</w:t>
            </w:r>
          </w:p>
          <w:p w14:paraId="3E8E7E70" w14:textId="3F5BCBF9" w:rsidR="00B27A18" w:rsidRPr="00B50D15" w:rsidRDefault="00737103" w:rsidP="00304641">
            <w:pPr>
              <w:pStyle w:val="ListParagraph"/>
              <w:numPr>
                <w:ilvl w:val="0"/>
                <w:numId w:val="17"/>
              </w:numPr>
              <w:ind w:left="319" w:hanging="319"/>
              <w:rPr>
                <w:color w:val="FFFFFF" w:themeColor="background1"/>
              </w:rPr>
            </w:pPr>
            <w:r w:rsidRPr="0062438A">
              <w:rPr>
                <w:color w:val="FFFFFF" w:themeColor="background1"/>
              </w:rPr>
              <w:t xml:space="preserve">L’intégration d’interventions d’abandon du tabagisme </w:t>
            </w:r>
            <w:r w:rsidR="00542453" w:rsidRPr="0062438A">
              <w:rPr>
                <w:color w:val="FFFFFF" w:themeColor="background1"/>
              </w:rPr>
              <w:t xml:space="preserve">au sein du dépistage par TDM à faible dose </w:t>
            </w:r>
            <w:r w:rsidR="00B16F95" w:rsidRPr="00B50D15">
              <w:rPr>
                <w:color w:val="FFFFFF" w:themeColor="background1"/>
              </w:rPr>
              <w:t>permettrait de prévenir encore davantage de cas de ce cancer et de décès toutes causes confondues</w:t>
            </w:r>
            <w:r w:rsidR="00B27A18" w:rsidRPr="00B50D15">
              <w:rPr>
                <w:color w:val="FFFFFF" w:themeColor="background1"/>
              </w:rPr>
              <w:t xml:space="preserve">, </w:t>
            </w:r>
            <w:r w:rsidR="00B16F95" w:rsidRPr="00B50D15">
              <w:rPr>
                <w:color w:val="FFFFFF" w:themeColor="background1"/>
              </w:rPr>
              <w:t xml:space="preserve">et est rentable, par rapport au </w:t>
            </w:r>
            <w:r w:rsidR="003427F8" w:rsidRPr="00B50D15">
              <w:rPr>
                <w:color w:val="FFFFFF" w:themeColor="background1"/>
              </w:rPr>
              <w:t>dépistage</w:t>
            </w:r>
            <w:r w:rsidR="00BE0C89" w:rsidRPr="00B50D15">
              <w:rPr>
                <w:color w:val="FFFFFF" w:themeColor="background1"/>
              </w:rPr>
              <w:t xml:space="preserve"> </w:t>
            </w:r>
            <w:r w:rsidR="00A613EB" w:rsidRPr="00B50D15">
              <w:rPr>
                <w:color w:val="FFFFFF" w:themeColor="background1"/>
              </w:rPr>
              <w:t>comme seule intervention</w:t>
            </w:r>
            <w:r w:rsidR="003427F8" w:rsidRPr="00B50D15">
              <w:rPr>
                <w:color w:val="FFFFFF" w:themeColor="background1"/>
              </w:rPr>
              <w:t>.</w:t>
            </w:r>
          </w:p>
          <w:p w14:paraId="3C783FE2" w14:textId="3566604C" w:rsidR="006164BD" w:rsidRPr="0033392D" w:rsidRDefault="006164BD" w:rsidP="00304641">
            <w:pPr>
              <w:pStyle w:val="ListParagraph"/>
              <w:numPr>
                <w:ilvl w:val="0"/>
                <w:numId w:val="17"/>
              </w:numPr>
              <w:ind w:left="319" w:hanging="319"/>
              <w:rPr>
                <w:color w:val="FFFFFF" w:themeColor="background1"/>
              </w:rPr>
            </w:pPr>
            <w:r w:rsidRPr="00B50D15">
              <w:rPr>
                <w:color w:val="FFFFFF" w:themeColor="background1"/>
              </w:rPr>
              <w:t>Compte tenu de la disponibilité des programmes d</w:t>
            </w:r>
            <w:r w:rsidR="004F111B" w:rsidRPr="00B50D15">
              <w:rPr>
                <w:color w:val="FFFFFF" w:themeColor="background1"/>
              </w:rPr>
              <w:t>’</w:t>
            </w:r>
            <w:r w:rsidRPr="00B50D15">
              <w:rPr>
                <w:color w:val="FFFFFF" w:themeColor="background1"/>
              </w:rPr>
              <w:t>abandon du tabagisme au Canada et de la faisabilité de leur intégration, les provinces et les territoires sont encouragés à mettre en œuvre des stratégies d</w:t>
            </w:r>
            <w:r w:rsidR="004F111B" w:rsidRPr="00B50D15">
              <w:rPr>
                <w:color w:val="FFFFFF" w:themeColor="background1"/>
              </w:rPr>
              <w:t>’</w:t>
            </w:r>
            <w:r w:rsidRPr="00B50D15">
              <w:rPr>
                <w:color w:val="FFFFFF" w:themeColor="background1"/>
              </w:rPr>
              <w:t>abandon du tabagisme dans un contexte de dépistage par TDM à faible dose</w:t>
            </w:r>
            <w:r w:rsidR="00FF033E" w:rsidRPr="00B50D15">
              <w:rPr>
                <w:color w:val="FFFFFF" w:themeColor="background1"/>
              </w:rPr>
              <w:t xml:space="preserve">. </w:t>
            </w:r>
          </w:p>
          <w:p w14:paraId="6C3789DB" w14:textId="665F2859" w:rsidR="006164BD" w:rsidRPr="00B50D15" w:rsidRDefault="00EC1017" w:rsidP="00304641">
            <w:pPr>
              <w:pStyle w:val="ListParagraph"/>
              <w:numPr>
                <w:ilvl w:val="0"/>
                <w:numId w:val="17"/>
              </w:numPr>
              <w:spacing w:after="60"/>
              <w:ind w:left="319" w:hanging="319"/>
              <w:rPr>
                <w:rFonts w:cs="Times New Roman"/>
                <w:color w:val="FFFFFF" w:themeColor="background1"/>
              </w:rPr>
            </w:pPr>
            <w:r w:rsidRPr="00B50D15">
              <w:rPr>
                <w:color w:val="FFFFFF" w:themeColor="background1"/>
              </w:rPr>
              <w:t xml:space="preserve">Des </w:t>
            </w:r>
            <w:r w:rsidR="006164BD" w:rsidRPr="00B50D15">
              <w:rPr>
                <w:color w:val="FFFFFF" w:themeColor="background1"/>
              </w:rPr>
              <w:t>interventions d</w:t>
            </w:r>
            <w:r w:rsidR="004F111B" w:rsidRPr="00B50D15">
              <w:rPr>
                <w:color w:val="FFFFFF" w:themeColor="background1"/>
              </w:rPr>
              <w:t>’</w:t>
            </w:r>
            <w:r w:rsidR="006164BD" w:rsidRPr="00B50D15">
              <w:rPr>
                <w:color w:val="FFFFFF" w:themeColor="background1"/>
              </w:rPr>
              <w:t>abandon du tabagisme</w:t>
            </w:r>
            <w:r w:rsidRPr="00B50D15">
              <w:rPr>
                <w:color w:val="FFFFFF" w:themeColor="background1"/>
              </w:rPr>
              <w:t>,</w:t>
            </w:r>
            <w:r w:rsidR="006164BD" w:rsidRPr="00B50D15">
              <w:rPr>
                <w:color w:val="FFFFFF" w:themeColor="background1"/>
              </w:rPr>
              <w:t xml:space="preserve"> comprenant le counseling, la TRN et la pharmacothérapie</w:t>
            </w:r>
            <w:r w:rsidRPr="00B50D15">
              <w:rPr>
                <w:color w:val="FFFFFF" w:themeColor="background1"/>
              </w:rPr>
              <w:t>,</w:t>
            </w:r>
            <w:r w:rsidR="006164BD" w:rsidRPr="00B50D15">
              <w:rPr>
                <w:color w:val="FFFFFF" w:themeColor="background1"/>
              </w:rPr>
              <w:t xml:space="preserve"> devraient être intégrées au</w:t>
            </w:r>
            <w:r w:rsidR="00E01139" w:rsidRPr="00B50D15">
              <w:rPr>
                <w:color w:val="FFFFFF" w:themeColor="background1"/>
              </w:rPr>
              <w:t xml:space="preserve"> sein des</w:t>
            </w:r>
            <w:r w:rsidR="006164BD" w:rsidRPr="00B50D15">
              <w:rPr>
                <w:color w:val="FFFFFF" w:themeColor="background1"/>
              </w:rPr>
              <w:t xml:space="preserve"> programmes de dépistage du cancer du poumon.</w:t>
            </w:r>
          </w:p>
        </w:tc>
      </w:tr>
    </w:tbl>
    <w:p w14:paraId="60565426" w14:textId="77777777" w:rsidR="00472745" w:rsidRPr="00B50D15" w:rsidRDefault="00472745" w:rsidP="00472745">
      <w:pPr>
        <w:spacing w:after="120"/>
        <w:sectPr w:rsidR="00472745" w:rsidRPr="00B50D15" w:rsidSect="00503292">
          <w:footnotePr>
            <w:numFmt w:val="lowerRoman"/>
          </w:footnotePr>
          <w:type w:val="continuous"/>
          <w:pgSz w:w="12240" w:h="15840"/>
          <w:pgMar w:top="2007" w:right="1701" w:bottom="1418" w:left="1701" w:header="708" w:footer="708" w:gutter="0"/>
          <w:cols w:space="708"/>
          <w:docGrid w:linePitch="360"/>
        </w:sectPr>
      </w:pPr>
    </w:p>
    <w:p w14:paraId="2F24387E" w14:textId="6B9BD325" w:rsidR="00232565" w:rsidRPr="00921174" w:rsidRDefault="001F4609" w:rsidP="0062438A">
      <w:pPr>
        <w:pStyle w:val="Heading2"/>
        <w:numPr>
          <w:ilvl w:val="1"/>
          <w:numId w:val="36"/>
        </w:numPr>
        <w:ind w:left="709" w:hanging="709"/>
        <w:rPr>
          <w:color w:val="196938"/>
          <w:lang w:val="fr-CA"/>
        </w:rPr>
      </w:pPr>
      <w:bookmarkStart w:id="198" w:name="_Toc31633543"/>
      <w:bookmarkStart w:id="199" w:name="_Toc34052186"/>
      <w:bookmarkStart w:id="200" w:name="_Toc34134999"/>
      <w:r w:rsidRPr="00921174">
        <w:rPr>
          <w:color w:val="196938"/>
          <w:lang w:val="fr-CA"/>
        </w:rPr>
        <w:t>Dépendances déterminantes</w:t>
      </w:r>
      <w:bookmarkEnd w:id="198"/>
      <w:bookmarkEnd w:id="199"/>
      <w:bookmarkEnd w:id="200"/>
    </w:p>
    <w:p w14:paraId="2F7B1628" w14:textId="5FA701AB" w:rsidR="00232565" w:rsidRPr="00B50D15" w:rsidRDefault="00232565" w:rsidP="00187D4B">
      <w:pPr>
        <w:rPr>
          <w:rFonts w:cs="Times New Roman"/>
        </w:rPr>
      </w:pPr>
      <w:r w:rsidRPr="00B50D15">
        <w:t>Nous énumérons ci</w:t>
      </w:r>
      <w:r w:rsidR="00565648" w:rsidRPr="00B50D15">
        <w:t>­</w:t>
      </w:r>
      <w:r w:rsidRPr="00B50D15">
        <w:t>dessous les dépendances déterminantes qui pourraient s</w:t>
      </w:r>
      <w:r w:rsidR="004F111B" w:rsidRPr="00B50D15">
        <w:t>’</w:t>
      </w:r>
      <w:r w:rsidRPr="00B50D15">
        <w:t xml:space="preserve">appliquer </w:t>
      </w:r>
      <w:r w:rsidRPr="00B50D15">
        <w:rPr>
          <w:color w:val="FF0000"/>
        </w:rPr>
        <w:t>[ne pas s</w:t>
      </w:r>
      <w:r w:rsidR="004F111B" w:rsidRPr="00B50D15">
        <w:rPr>
          <w:color w:val="FF0000"/>
        </w:rPr>
        <w:t>’</w:t>
      </w:r>
      <w:r w:rsidRPr="00B50D15">
        <w:rPr>
          <w:color w:val="FF0000"/>
        </w:rPr>
        <w:t xml:space="preserve">appliquer] </w:t>
      </w:r>
      <w:r w:rsidRPr="00B50D15">
        <w:t>aux provinces et aux territoires.</w:t>
      </w:r>
    </w:p>
    <w:p w14:paraId="0D29E588" w14:textId="4E0F6FF6" w:rsidR="00A25C93" w:rsidRPr="00B50D15" w:rsidRDefault="00174E72" w:rsidP="00304641">
      <w:pPr>
        <w:pStyle w:val="ListParagraph"/>
        <w:numPr>
          <w:ilvl w:val="0"/>
          <w:numId w:val="12"/>
        </w:numPr>
        <w:ind w:left="284" w:hanging="284"/>
        <w:rPr>
          <w:rFonts w:cs="Times New Roman"/>
        </w:rPr>
      </w:pPr>
      <w:r w:rsidRPr="00B50D15">
        <w:t>Accès à un outil en ligne d</w:t>
      </w:r>
      <w:r w:rsidR="004F111B" w:rsidRPr="00B50D15">
        <w:t>’</w:t>
      </w:r>
      <w:r w:rsidRPr="00B50D15">
        <w:t>évaluation du risque pour déterminer l</w:t>
      </w:r>
      <w:r w:rsidR="004F111B" w:rsidRPr="00B50D15">
        <w:t>’</w:t>
      </w:r>
      <w:r w:rsidRPr="00B50D15">
        <w:t>admissibilité des patients</w:t>
      </w:r>
    </w:p>
    <w:p w14:paraId="495F604D" w14:textId="134E6862" w:rsidR="00232565" w:rsidRPr="00B50D15" w:rsidRDefault="00232565" w:rsidP="00304641">
      <w:pPr>
        <w:pStyle w:val="ListParagraph"/>
        <w:numPr>
          <w:ilvl w:val="0"/>
          <w:numId w:val="12"/>
        </w:numPr>
        <w:ind w:left="284" w:hanging="284"/>
        <w:rPr>
          <w:rFonts w:cs="Times New Roman"/>
        </w:rPr>
      </w:pPr>
      <w:r w:rsidRPr="00B50D15">
        <w:t>Élaboration et mise en œuvre de normes en matière de qualité en radiologie</w:t>
      </w:r>
    </w:p>
    <w:p w14:paraId="6AFE4E86" w14:textId="77777777" w:rsidR="00232565" w:rsidRPr="00B50D15" w:rsidRDefault="00232565" w:rsidP="00304641">
      <w:pPr>
        <w:pStyle w:val="ListParagraph"/>
        <w:numPr>
          <w:ilvl w:val="1"/>
          <w:numId w:val="12"/>
        </w:numPr>
        <w:ind w:left="567" w:hanging="283"/>
        <w:rPr>
          <w:rFonts w:cs="Times New Roman"/>
        </w:rPr>
      </w:pPr>
      <w:r w:rsidRPr="00B50D15">
        <w:t>Formation de radiologistes qualifiés</w:t>
      </w:r>
    </w:p>
    <w:p w14:paraId="391761BE" w14:textId="5F1A1102" w:rsidR="00232565" w:rsidRPr="00B50D15" w:rsidRDefault="00232565" w:rsidP="00304641">
      <w:pPr>
        <w:pStyle w:val="ListParagraph"/>
        <w:numPr>
          <w:ilvl w:val="1"/>
          <w:numId w:val="12"/>
        </w:numPr>
        <w:ind w:left="567" w:hanging="283"/>
        <w:rPr>
          <w:rFonts w:cs="Times New Roman"/>
        </w:rPr>
      </w:pPr>
      <w:r w:rsidRPr="00B50D15">
        <w:t>Assurance de la qualité des installations de TDM et de l</w:t>
      </w:r>
      <w:r w:rsidR="004F111B" w:rsidRPr="00B50D15">
        <w:t>’</w:t>
      </w:r>
      <w:r w:rsidRPr="00B50D15">
        <w:t>équipement inclus</w:t>
      </w:r>
    </w:p>
    <w:p w14:paraId="0E32BB88" w14:textId="42072AB4"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structurés pour le dépistage par TDM à faible dose dans les centres d</w:t>
      </w:r>
      <w:r w:rsidR="004F111B" w:rsidRPr="00B50D15">
        <w:t>’</w:t>
      </w:r>
      <w:r w:rsidRPr="00B50D15">
        <w:t>interprétation des résultats</w:t>
      </w:r>
    </w:p>
    <w:p w14:paraId="4B51132B" w14:textId="27FE1096"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synoptiques dans les laboratoires de pathologie</w:t>
      </w:r>
    </w:p>
    <w:p w14:paraId="00592C65" w14:textId="39BEA123" w:rsidR="00232565" w:rsidRPr="00B50D15" w:rsidRDefault="00232565" w:rsidP="00304641">
      <w:pPr>
        <w:pStyle w:val="ListParagraph"/>
        <w:numPr>
          <w:ilvl w:val="0"/>
          <w:numId w:val="12"/>
        </w:numPr>
        <w:ind w:left="284" w:hanging="284"/>
        <w:rPr>
          <w:rFonts w:cs="Times New Roman"/>
        </w:rPr>
      </w:pPr>
      <w:r w:rsidRPr="00B50D15">
        <w:t>Création et tenue d</w:t>
      </w:r>
      <w:r w:rsidR="004F111B" w:rsidRPr="00B50D15">
        <w:t>’</w:t>
      </w:r>
      <w:r w:rsidRPr="00B50D15">
        <w:t>un registre de dépistage</w:t>
      </w:r>
    </w:p>
    <w:p w14:paraId="7808D503" w14:textId="21BB95C3" w:rsidR="00232565" w:rsidRPr="00B50D15" w:rsidRDefault="00232565" w:rsidP="00304641">
      <w:pPr>
        <w:pStyle w:val="ListParagraph"/>
        <w:numPr>
          <w:ilvl w:val="0"/>
          <w:numId w:val="12"/>
        </w:numPr>
        <w:ind w:left="284" w:hanging="284"/>
        <w:rPr>
          <w:rFonts w:cs="Times New Roman"/>
        </w:rPr>
      </w:pPr>
      <w:r w:rsidRPr="00B50D15">
        <w:t>Achat de nouveaux tomodensitomètres (appareils mobiles au besoin)</w:t>
      </w:r>
    </w:p>
    <w:p w14:paraId="346D2EA9" w14:textId="3435E23A" w:rsidR="00535CC4" w:rsidRPr="00B50D15" w:rsidRDefault="00535CC4" w:rsidP="00304641">
      <w:pPr>
        <w:pStyle w:val="ListParagraph"/>
        <w:numPr>
          <w:ilvl w:val="0"/>
          <w:numId w:val="12"/>
        </w:numPr>
        <w:ind w:left="284" w:hanging="284"/>
        <w:rPr>
          <w:rFonts w:cs="Times New Roman"/>
        </w:rPr>
      </w:pPr>
      <w:r w:rsidRPr="0062438A">
        <w:rPr>
          <w:color w:val="FF0000"/>
        </w:rPr>
        <w:t>[Accès à la TRN et/ou à une pharmacothérapie et à des services de counseling fondé sur des données probantes]</w:t>
      </w:r>
    </w:p>
    <w:p w14:paraId="1BC3718A" w14:textId="77777777" w:rsidR="00485994" w:rsidRDefault="00485994" w:rsidP="00187D4B">
      <w:pPr>
        <w:sectPr w:rsidR="00485994" w:rsidSect="0062438A">
          <w:footnotePr>
            <w:numFmt w:val="lowerRoman"/>
          </w:footnotePr>
          <w:type w:val="continuous"/>
          <w:pgSz w:w="12240" w:h="15840"/>
          <w:pgMar w:top="2007" w:right="1701" w:bottom="1418" w:left="1701" w:header="708" w:footer="708" w:gutter="0"/>
          <w:cols w:num="2" w:space="708"/>
          <w:docGrid w:linePitch="360"/>
        </w:sectPr>
      </w:pPr>
    </w:p>
    <w:p w14:paraId="6A5795F3" w14:textId="77777777" w:rsidR="00711FED" w:rsidRDefault="00711FED" w:rsidP="00187D4B">
      <w:pPr>
        <w:sectPr w:rsidR="00711FED" w:rsidSect="00503292">
          <w:footnotePr>
            <w:numFmt w:val="lowerRoman"/>
          </w:footnotePr>
          <w:type w:val="continuous"/>
          <w:pgSz w:w="12240" w:h="15840"/>
          <w:pgMar w:top="2007" w:right="1701" w:bottom="1418" w:left="1701" w:header="708" w:footer="708" w:gutter="0"/>
          <w:cols w:space="708"/>
          <w:docGrid w:linePitch="360"/>
        </w:sectPr>
      </w:pPr>
    </w:p>
    <w:p w14:paraId="05E0C862" w14:textId="70CA1964" w:rsidR="00567463" w:rsidRDefault="00567463" w:rsidP="00187D4B">
      <w:r>
        <w:br w:type="page"/>
      </w:r>
    </w:p>
    <w:p w14:paraId="1B7415DF" w14:textId="4052AC33" w:rsidR="00232565" w:rsidRPr="00EE062C" w:rsidRDefault="00232565" w:rsidP="00814267">
      <w:pPr>
        <w:pStyle w:val="Heading2"/>
        <w:numPr>
          <w:ilvl w:val="1"/>
          <w:numId w:val="37"/>
        </w:numPr>
        <w:ind w:left="567" w:hanging="567"/>
        <w:rPr>
          <w:color w:val="196938"/>
          <w:lang w:val="fr-CA"/>
        </w:rPr>
      </w:pPr>
      <w:bookmarkStart w:id="201" w:name="_Toc31633544"/>
      <w:bookmarkStart w:id="202" w:name="_Toc34052187"/>
      <w:bookmarkStart w:id="203" w:name="_Toc34135000"/>
      <w:r w:rsidRPr="00EE062C">
        <w:rPr>
          <w:color w:val="196938"/>
          <w:lang w:val="fr-CA"/>
        </w:rPr>
        <w:lastRenderedPageBreak/>
        <w:t>Risques liés à la mise en œuvre et stratégies d</w:t>
      </w:r>
      <w:r w:rsidR="004F111B" w:rsidRPr="00EE062C">
        <w:rPr>
          <w:color w:val="196938"/>
          <w:lang w:val="fr-CA"/>
        </w:rPr>
        <w:t>’</w:t>
      </w:r>
      <w:r w:rsidRPr="00EE062C">
        <w:rPr>
          <w:color w:val="196938"/>
          <w:lang w:val="fr-CA"/>
        </w:rPr>
        <w:t>atténuation des risques</w:t>
      </w:r>
      <w:bookmarkEnd w:id="201"/>
      <w:bookmarkEnd w:id="202"/>
      <w:bookmarkEnd w:id="203"/>
    </w:p>
    <w:p w14:paraId="4F77BD50" w14:textId="40343F00" w:rsidR="00814267" w:rsidRDefault="00D63A61" w:rsidP="00485994">
      <w:pPr>
        <w:rPr>
          <w:rFonts w:cs="Times New Roman"/>
        </w:rPr>
      </w:pPr>
      <w:r w:rsidRPr="00B50D15">
        <w:t>Nous décrivons ci</w:t>
      </w:r>
      <w:r w:rsidR="00565648" w:rsidRPr="00B50D15">
        <w:t>­</w:t>
      </w:r>
      <w:r w:rsidRPr="00B50D15">
        <w:t>dessous les risques potentiels liés à la mise en œuvre du programme et proposons des stratégies d</w:t>
      </w:r>
      <w:r w:rsidR="004F111B" w:rsidRPr="00B50D15">
        <w:t>’</w:t>
      </w:r>
      <w:r w:rsidRPr="00B50D15">
        <w:t>atténuation des risques.</w:t>
      </w:r>
    </w:p>
    <w:p w14:paraId="03370B79" w14:textId="77777777" w:rsidR="00FB7EE8" w:rsidRDefault="00FB7EE8" w:rsidP="0062438A">
      <w:pPr>
        <w:rPr>
          <w:rFonts w:cs="Times New Roman"/>
        </w:rPr>
      </w:pPr>
    </w:p>
    <w:tbl>
      <w:tblPr>
        <w:tblStyle w:val="GridTable4-Accent1"/>
        <w:tblW w:w="0" w:type="auto"/>
        <w:tblLook w:val="04A0" w:firstRow="1" w:lastRow="0" w:firstColumn="1" w:lastColumn="0" w:noHBand="0" w:noVBand="1"/>
      </w:tblPr>
      <w:tblGrid>
        <w:gridCol w:w="3019"/>
        <w:gridCol w:w="5809"/>
      </w:tblGrid>
      <w:tr w:rsidR="00232565" w:rsidRPr="00B50D15" w14:paraId="417F8B29" w14:textId="77777777" w:rsidTr="00F5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70C0"/>
          </w:tcPr>
          <w:p w14:paraId="3FA693D5" w14:textId="77777777" w:rsidR="00232565" w:rsidRPr="00B50D15" w:rsidRDefault="00232565" w:rsidP="00F535D0">
            <w:pPr>
              <w:spacing w:before="60" w:after="60"/>
              <w:rPr>
                <w:rFonts w:cs="Times New Roman"/>
              </w:rPr>
            </w:pPr>
            <w:r w:rsidRPr="00B50D15">
              <w:t>Description du risque</w:t>
            </w:r>
          </w:p>
        </w:tc>
        <w:tc>
          <w:tcPr>
            <w:tcW w:w="6205" w:type="dxa"/>
            <w:shd w:val="clear" w:color="auto" w:fill="0070C0"/>
          </w:tcPr>
          <w:p w14:paraId="74823030" w14:textId="33133A21" w:rsidR="00232565" w:rsidRPr="00B50D15" w:rsidRDefault="00232565" w:rsidP="00F535D0">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Stratégie d</w:t>
            </w:r>
            <w:r w:rsidR="004F111B" w:rsidRPr="00B50D15">
              <w:t>’</w:t>
            </w:r>
            <w:r w:rsidRPr="00B50D15">
              <w:t>atténuation du risque</w:t>
            </w:r>
          </w:p>
        </w:tc>
      </w:tr>
      <w:tr w:rsidR="00232565" w:rsidRPr="00B50D15" w14:paraId="7AE825D4"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0A891F" w14:textId="77777777" w:rsidR="00232565" w:rsidRPr="00B50D15" w:rsidRDefault="00232565" w:rsidP="00187D4B">
            <w:pPr>
              <w:rPr>
                <w:rFonts w:cs="Times New Roman"/>
              </w:rPr>
            </w:pPr>
            <w:r w:rsidRPr="00B50D15">
              <w:t>Incapacité à recruter une population présentant un risque élevé</w:t>
            </w:r>
          </w:p>
        </w:tc>
        <w:tc>
          <w:tcPr>
            <w:tcW w:w="6205" w:type="dxa"/>
          </w:tcPr>
          <w:p w14:paraId="103B5350" w14:textId="759CA2E5"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Tirer parti de l</w:t>
            </w:r>
            <w:r w:rsidR="004F111B" w:rsidRPr="00B50D15">
              <w:t>’</w:t>
            </w:r>
            <w:r w:rsidRPr="00B50D15">
              <w:t>expérience d</w:t>
            </w:r>
            <w:r w:rsidR="004F111B" w:rsidRPr="00B50D15">
              <w:t>’</w:t>
            </w:r>
            <w:r w:rsidRPr="00B50D15">
              <w:t xml:space="preserve">autres programmes de dépistage actuellement en place dans la province ou le territoire. </w:t>
            </w:r>
          </w:p>
          <w:p w14:paraId="479A7DBF" w14:textId="18F5EFB6" w:rsidR="00B93B71" w:rsidRPr="00B50D15" w:rsidRDefault="00B93B7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Faire appel aux médecins de famille pour soutenir le recrutement. </w:t>
            </w:r>
          </w:p>
          <w:p w14:paraId="4EF7F0DD" w14:textId="3EB6DCBB"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Sensibiliser le public au dépistage du cancer du poumon chez les personnes exposées à un risque élevé au moyen de nombreux canaux de communication. </w:t>
            </w:r>
          </w:p>
          <w:p w14:paraId="0C115958" w14:textId="58C84BF4"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Adopter les pratiques exemplaires d</w:t>
            </w:r>
            <w:r w:rsidR="004F111B" w:rsidRPr="00B50D15">
              <w:t>’</w:t>
            </w:r>
            <w:r w:rsidRPr="00B50D15">
              <w:t>autres gouvernements.</w:t>
            </w:r>
          </w:p>
          <w:p w14:paraId="6B7B7944" w14:textId="434496EE" w:rsidR="007C587B" w:rsidRPr="00B50D15" w:rsidRDefault="007C5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Faire participer les membres des collectivités mal desservies et des communautés autochtones à l</w:t>
            </w:r>
            <w:r w:rsidR="004F111B" w:rsidRPr="00B50D15">
              <w:t>’</w:t>
            </w:r>
            <w:r w:rsidRPr="00B50D15">
              <w:t>élaboration et à la mise en œuvre d</w:t>
            </w:r>
            <w:r w:rsidR="004F111B" w:rsidRPr="00B50D15">
              <w:t>’</w:t>
            </w:r>
            <w:r w:rsidRPr="00B50D15">
              <w:t xml:space="preserve">un programme de dépistage accessible et adapté sur le plan culturel. </w:t>
            </w:r>
          </w:p>
        </w:tc>
      </w:tr>
      <w:tr w:rsidR="00232565" w:rsidRPr="00B50D15" w14:paraId="15F528D3" w14:textId="77777777" w:rsidTr="00F535D0">
        <w:tc>
          <w:tcPr>
            <w:cnfStyle w:val="001000000000" w:firstRow="0" w:lastRow="0" w:firstColumn="1" w:lastColumn="0" w:oddVBand="0" w:evenVBand="0" w:oddHBand="0" w:evenHBand="0" w:firstRowFirstColumn="0" w:firstRowLastColumn="0" w:lastRowFirstColumn="0" w:lastRowLastColumn="0"/>
            <w:tcW w:w="3145" w:type="dxa"/>
          </w:tcPr>
          <w:p w14:paraId="3700273C" w14:textId="0C38BD89" w:rsidR="00232565" w:rsidRPr="00B50D15" w:rsidRDefault="00232565" w:rsidP="00187D4B">
            <w:pPr>
              <w:rPr>
                <w:rFonts w:cs="Times New Roman"/>
              </w:rPr>
            </w:pPr>
            <w:r w:rsidRPr="00B50D15">
              <w:t>Incapacité à réaliser le nombre d</w:t>
            </w:r>
            <w:r w:rsidR="004F111B" w:rsidRPr="00B50D15">
              <w:t>’</w:t>
            </w:r>
            <w:r w:rsidRPr="00B50D15">
              <w:t>examens de dépistage requis</w:t>
            </w:r>
          </w:p>
        </w:tc>
        <w:tc>
          <w:tcPr>
            <w:tcW w:w="6205" w:type="dxa"/>
          </w:tcPr>
          <w:p w14:paraId="1BEDEDF5" w14:textId="53EFAF88"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Élaborer un plan de mise en œuvre progressive.</w:t>
            </w:r>
          </w:p>
          <w:p w14:paraId="11CE9C95" w14:textId="671C52BC"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Revoir les critères d</w:t>
            </w:r>
            <w:r w:rsidR="004F111B" w:rsidRPr="00B50D15">
              <w:t>’</w:t>
            </w:r>
            <w:r w:rsidRPr="00B50D15">
              <w:t xml:space="preserve">admissibilité au dépistage et accorder la priorité à la population exposée au risque le plus élevé qui en bénéficierait le plus. </w:t>
            </w:r>
          </w:p>
          <w:p w14:paraId="39047B87" w14:textId="396F6CA2" w:rsidR="00B26AF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Étendre les services existants de dépistage par TDM (heures et jours de prestation des services).</w:t>
            </w:r>
          </w:p>
          <w:p w14:paraId="429B4285" w14:textId="2E607782" w:rsidR="00F1362E"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les examens de tomodensitométrie en dehors des heures normales.</w:t>
            </w:r>
          </w:p>
          <w:p w14:paraId="3E59CC08" w14:textId="1CFC90DF" w:rsidR="0023256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Envisager d</w:t>
            </w:r>
            <w:r w:rsidR="004F111B" w:rsidRPr="00B50D15">
              <w:t>’</w:t>
            </w:r>
            <w:r w:rsidRPr="00B50D15">
              <w:t>ajouter des tomodensitomètres mobiles ou non, etc.</w:t>
            </w:r>
          </w:p>
        </w:tc>
      </w:tr>
      <w:tr w:rsidR="00232565" w:rsidRPr="00B50D15" w14:paraId="58858FAF"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6DD8C9" w14:textId="4FF5B641" w:rsidR="00B26AF5" w:rsidRPr="0062438A" w:rsidRDefault="00B26AF5" w:rsidP="00187D4B">
            <w:pPr>
              <w:rPr>
                <w:rFonts w:cs="Times New Roman"/>
                <w:color w:val="FF0000"/>
              </w:rPr>
            </w:pPr>
            <w:r w:rsidRPr="0062438A">
              <w:rPr>
                <w:color w:val="FF0000"/>
              </w:rPr>
              <w:t>[Incapacité à assurer l</w:t>
            </w:r>
            <w:r w:rsidR="004F111B" w:rsidRPr="0062438A">
              <w:rPr>
                <w:color w:val="FF0000"/>
              </w:rPr>
              <w:t>’</w:t>
            </w:r>
            <w:r w:rsidRPr="0062438A">
              <w:rPr>
                <w:color w:val="FF0000"/>
              </w:rPr>
              <w:t>accès/l</w:t>
            </w:r>
            <w:r w:rsidR="004F111B" w:rsidRPr="0062438A">
              <w:rPr>
                <w:color w:val="FF0000"/>
              </w:rPr>
              <w:t>’</w:t>
            </w:r>
            <w:r w:rsidRPr="0062438A">
              <w:rPr>
                <w:color w:val="FF0000"/>
              </w:rPr>
              <w:t>équité;</w:t>
            </w:r>
          </w:p>
          <w:p w14:paraId="65228F5A" w14:textId="0E9F02F6" w:rsidR="00B26AF5" w:rsidRPr="0062438A" w:rsidRDefault="00B26AF5" w:rsidP="00187D4B">
            <w:pPr>
              <w:rPr>
                <w:rFonts w:cs="Times New Roman"/>
                <w:color w:val="FF0000"/>
              </w:rPr>
            </w:pPr>
            <w:r w:rsidRPr="0062438A">
              <w:rPr>
                <w:color w:val="FF0000"/>
              </w:rPr>
              <w:t>Incapacité à accroître les ressources humaines;</w:t>
            </w:r>
          </w:p>
          <w:p w14:paraId="31D12075" w14:textId="5ED36D0F" w:rsidR="00F1362E" w:rsidRPr="0062438A" w:rsidRDefault="00B26AF5" w:rsidP="00187D4B">
            <w:pPr>
              <w:rPr>
                <w:rFonts w:cs="Times New Roman"/>
                <w:color w:val="FF0000"/>
              </w:rPr>
            </w:pPr>
            <w:r w:rsidRPr="0062438A">
              <w:rPr>
                <w:color w:val="FF0000"/>
              </w:rPr>
              <w:t>Incapacité à mettre en œuvre le programme en raison du non</w:t>
            </w:r>
            <w:r w:rsidR="00565648" w:rsidRPr="0062438A">
              <w:rPr>
                <w:color w:val="FF0000"/>
              </w:rPr>
              <w:t>­</w:t>
            </w:r>
            <w:r w:rsidRPr="0062438A">
              <w:rPr>
                <w:color w:val="FF0000"/>
              </w:rPr>
              <w:t>renouvellement des engagements en matière de ressources;</w:t>
            </w:r>
          </w:p>
          <w:p w14:paraId="7D112E08" w14:textId="475185F1" w:rsidR="00F1362E" w:rsidRPr="0062438A" w:rsidRDefault="00F1362E" w:rsidP="00187D4B">
            <w:pPr>
              <w:rPr>
                <w:rFonts w:cs="Times New Roman"/>
                <w:color w:val="FF0000"/>
              </w:rPr>
            </w:pPr>
            <w:r w:rsidRPr="0062438A">
              <w:rPr>
                <w:color w:val="FF0000"/>
              </w:rPr>
              <w:t>Incapacité à offrir des programmes d</w:t>
            </w:r>
            <w:r w:rsidR="004F111B" w:rsidRPr="0062438A">
              <w:rPr>
                <w:color w:val="FF0000"/>
              </w:rPr>
              <w:t>’</w:t>
            </w:r>
            <w:r w:rsidRPr="0062438A">
              <w:rPr>
                <w:color w:val="FF0000"/>
              </w:rPr>
              <w:t>abandon du tabagisme financés;</w:t>
            </w:r>
          </w:p>
          <w:p w14:paraId="792BD8ED" w14:textId="0761CDC8" w:rsidR="00232565" w:rsidRPr="00B50D15" w:rsidRDefault="00535CC4" w:rsidP="00187D4B">
            <w:pPr>
              <w:rPr>
                <w:rFonts w:cs="Times New Roman"/>
              </w:rPr>
            </w:pPr>
            <w:r w:rsidRPr="0062438A">
              <w:rPr>
                <w:color w:val="FF0000"/>
              </w:rPr>
              <w:t>Incapacité à fournir un soutien pour les déplacements]</w:t>
            </w:r>
          </w:p>
        </w:tc>
        <w:tc>
          <w:tcPr>
            <w:tcW w:w="6205" w:type="dxa"/>
          </w:tcPr>
          <w:p w14:paraId="222DF7BB" w14:textId="77777777"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pPr>
          </w:p>
        </w:tc>
      </w:tr>
    </w:tbl>
    <w:p w14:paraId="53E83E32" w14:textId="77777777" w:rsidR="00F535D0" w:rsidRPr="00B50D15" w:rsidRDefault="00F535D0" w:rsidP="00F535D0">
      <w:pPr>
        <w:spacing w:after="120"/>
        <w:sectPr w:rsidR="00F535D0" w:rsidRPr="00B50D15" w:rsidSect="00503292">
          <w:footnotePr>
            <w:numFmt w:val="lowerRoman"/>
          </w:footnotePr>
          <w:type w:val="continuous"/>
          <w:pgSz w:w="12240" w:h="15840"/>
          <w:pgMar w:top="2007" w:right="1701" w:bottom="1418" w:left="1701" w:header="708" w:footer="708" w:gutter="0"/>
          <w:cols w:space="708"/>
          <w:docGrid w:linePitch="360"/>
        </w:sectPr>
      </w:pPr>
    </w:p>
    <w:p w14:paraId="62C79375" w14:textId="7B0C7F49" w:rsidR="00232565" w:rsidRPr="00EE062C" w:rsidRDefault="00232565" w:rsidP="00304641">
      <w:pPr>
        <w:pStyle w:val="Heading2"/>
        <w:numPr>
          <w:ilvl w:val="1"/>
          <w:numId w:val="37"/>
        </w:numPr>
        <w:tabs>
          <w:tab w:val="left" w:pos="993"/>
        </w:tabs>
        <w:ind w:left="709"/>
        <w:rPr>
          <w:color w:val="196938"/>
          <w:lang w:val="fr-CA"/>
        </w:rPr>
      </w:pPr>
      <w:bookmarkStart w:id="204" w:name="_Toc31633545"/>
      <w:bookmarkStart w:id="205" w:name="_Toc34052188"/>
      <w:bookmarkStart w:id="206" w:name="_Toc34135001"/>
      <w:r w:rsidRPr="00EE062C">
        <w:rPr>
          <w:color w:val="196938"/>
          <w:lang w:val="fr-CA"/>
        </w:rPr>
        <w:t>Mesures de l</w:t>
      </w:r>
      <w:r w:rsidR="004F111B" w:rsidRPr="00EE062C">
        <w:rPr>
          <w:color w:val="196938"/>
          <w:lang w:val="fr-CA"/>
        </w:rPr>
        <w:t>’</w:t>
      </w:r>
      <w:r w:rsidRPr="00EE062C">
        <w:rPr>
          <w:color w:val="196938"/>
          <w:lang w:val="fr-CA"/>
        </w:rPr>
        <w:t>efficacité du programme</w:t>
      </w:r>
      <w:bookmarkEnd w:id="204"/>
      <w:bookmarkEnd w:id="205"/>
      <w:bookmarkEnd w:id="206"/>
    </w:p>
    <w:p w14:paraId="1D70D1BD" w14:textId="58CF121F" w:rsidR="00232565" w:rsidRPr="00B50D15" w:rsidRDefault="00232565" w:rsidP="00187D4B">
      <w:pPr>
        <w:rPr>
          <w:rFonts w:cs="Times New Roman"/>
        </w:rPr>
      </w:pPr>
      <w:r w:rsidRPr="00B50D15">
        <w:t>Nous énumérons ci</w:t>
      </w:r>
      <w:r w:rsidR="00565648" w:rsidRPr="00B50D15">
        <w:t>­</w:t>
      </w:r>
      <w:r w:rsidRPr="00B50D15">
        <w:t xml:space="preserve">dessous des indicateurs nationaux de la qualité du dépistage du cancer du poumon pour mesurer </w:t>
      </w:r>
      <w:r w:rsidR="00266F2E" w:rsidRPr="00B50D15">
        <w:t>la réussite</w:t>
      </w:r>
      <w:r w:rsidRPr="00B50D15">
        <w:t xml:space="preserve"> du programme de dépistage dès les premiers stades de sa mise en œuvre</w:t>
      </w:r>
      <w:r w:rsidR="001A1A8E" w:rsidRPr="00B50D15">
        <w:rPr>
          <w:rFonts w:cs="Times New Roman"/>
        </w:rPr>
        <w:fldChar w:fldCharType="begin"/>
      </w:r>
      <w:r w:rsidR="005E713B" w:rsidRPr="00B50D15">
        <w:rPr>
          <w:rFonts w:cs="Times New Roman"/>
        </w:rPr>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001A1A8E" w:rsidRPr="00B50D15">
        <w:rPr>
          <w:rFonts w:cs="Times New Roman"/>
        </w:rPr>
        <w:fldChar w:fldCharType="separate"/>
      </w:r>
      <w:r w:rsidR="005E713B" w:rsidRPr="00B50D15">
        <w:rPr>
          <w:rFonts w:cs="Times New Roman"/>
          <w:vertAlign w:val="superscript"/>
        </w:rPr>
        <w:t>83</w:t>
      </w:r>
      <w:r w:rsidR="001A1A8E" w:rsidRPr="00B50D15">
        <w:rPr>
          <w:rFonts w:cs="Times New Roman"/>
        </w:rPr>
        <w:fldChar w:fldCharType="end"/>
      </w:r>
      <w:r w:rsidRPr="00B50D15">
        <w:t>.</w:t>
      </w:r>
    </w:p>
    <w:p w14:paraId="0C2AF829" w14:textId="77777777" w:rsidR="00232565" w:rsidRPr="00B50D15" w:rsidRDefault="00232565" w:rsidP="00187D4B"/>
    <w:p w14:paraId="677EEEB8" w14:textId="77777777" w:rsidR="00232565" w:rsidRPr="00B50D15" w:rsidRDefault="00232565" w:rsidP="00304641">
      <w:pPr>
        <w:pStyle w:val="ListParagraph"/>
        <w:numPr>
          <w:ilvl w:val="0"/>
          <w:numId w:val="13"/>
        </w:numPr>
        <w:rPr>
          <w:rFonts w:cs="Times New Roman"/>
        </w:rPr>
      </w:pPr>
      <w:r w:rsidRPr="00B50D15">
        <w:t>Taux de réexamen précoce</w:t>
      </w:r>
    </w:p>
    <w:p w14:paraId="0B990108" w14:textId="74262FA2" w:rsidR="00232565" w:rsidRPr="00B50D15" w:rsidRDefault="00232565" w:rsidP="00304641">
      <w:pPr>
        <w:pStyle w:val="ListParagraph"/>
        <w:numPr>
          <w:ilvl w:val="0"/>
          <w:numId w:val="13"/>
        </w:numPr>
        <w:rPr>
          <w:rFonts w:cs="Times New Roman"/>
        </w:rPr>
      </w:pPr>
      <w:r w:rsidRPr="00B50D15">
        <w:t>Taux d</w:t>
      </w:r>
      <w:r w:rsidR="004F111B" w:rsidRPr="00B50D15">
        <w:t>’</w:t>
      </w:r>
      <w:r w:rsidRPr="00B50D15">
        <w:t>interventions effractives</w:t>
      </w:r>
    </w:p>
    <w:p w14:paraId="07C950DF" w14:textId="77777777" w:rsidR="00232565" w:rsidRPr="00B50D15" w:rsidRDefault="00232565" w:rsidP="00304641">
      <w:pPr>
        <w:pStyle w:val="ListParagraph"/>
        <w:numPr>
          <w:ilvl w:val="0"/>
          <w:numId w:val="13"/>
        </w:numPr>
        <w:rPr>
          <w:rFonts w:cs="Times New Roman"/>
        </w:rPr>
      </w:pPr>
      <w:r w:rsidRPr="00B50D15">
        <w:t>Valeur prédictive positive</w:t>
      </w:r>
    </w:p>
    <w:p w14:paraId="513040FE" w14:textId="77777777" w:rsidR="00232565" w:rsidRPr="00B50D15" w:rsidRDefault="00232565" w:rsidP="00304641">
      <w:pPr>
        <w:pStyle w:val="ListParagraph"/>
        <w:numPr>
          <w:ilvl w:val="0"/>
          <w:numId w:val="13"/>
        </w:numPr>
        <w:rPr>
          <w:rFonts w:cs="Times New Roman"/>
        </w:rPr>
      </w:pPr>
      <w:r w:rsidRPr="00B50D15">
        <w:t>Taux de détection du cancer parmi les personnes soumises au dépistage</w:t>
      </w:r>
    </w:p>
    <w:p w14:paraId="433A4323" w14:textId="77777777" w:rsidR="00232565" w:rsidRPr="00B50D15" w:rsidRDefault="00232565" w:rsidP="00304641">
      <w:pPr>
        <w:pStyle w:val="ListParagraph"/>
        <w:numPr>
          <w:ilvl w:val="0"/>
          <w:numId w:val="13"/>
        </w:numPr>
        <w:rPr>
          <w:rFonts w:cs="Times New Roman"/>
        </w:rPr>
      </w:pPr>
      <w:r w:rsidRPr="00B50D15">
        <w:t>Taux de détection du cancer parmi les personnes ayant subi une biopsie</w:t>
      </w:r>
    </w:p>
    <w:p w14:paraId="2D2E8103" w14:textId="77777777" w:rsidR="00232565" w:rsidRPr="00B50D15" w:rsidRDefault="00232565" w:rsidP="00304641">
      <w:pPr>
        <w:pStyle w:val="ListParagraph"/>
        <w:numPr>
          <w:ilvl w:val="0"/>
          <w:numId w:val="13"/>
        </w:numPr>
        <w:rPr>
          <w:rFonts w:cs="Times New Roman"/>
        </w:rPr>
      </w:pPr>
      <w:r w:rsidRPr="00B50D15">
        <w:t>Proportion de cas de cancer du poumon détectés au stade précoce</w:t>
      </w:r>
    </w:p>
    <w:p w14:paraId="6C182E1F" w14:textId="77777777" w:rsidR="00232565" w:rsidRPr="00B50D15" w:rsidRDefault="00232565" w:rsidP="00304641">
      <w:pPr>
        <w:pStyle w:val="ListParagraph"/>
        <w:numPr>
          <w:ilvl w:val="0"/>
          <w:numId w:val="13"/>
        </w:numPr>
        <w:rPr>
          <w:rFonts w:cs="Times New Roman"/>
        </w:rPr>
      </w:pPr>
      <w:r w:rsidRPr="00B50D15">
        <w:t>Taux de biopsie/résection de nodules non malins</w:t>
      </w:r>
    </w:p>
    <w:p w14:paraId="76AE59E3" w14:textId="77777777" w:rsidR="00232565" w:rsidRPr="00B50D15" w:rsidRDefault="00232565" w:rsidP="00304641">
      <w:pPr>
        <w:pStyle w:val="ListParagraph"/>
        <w:numPr>
          <w:ilvl w:val="0"/>
          <w:numId w:val="13"/>
        </w:numPr>
        <w:rPr>
          <w:rFonts w:cs="Times New Roman"/>
        </w:rPr>
      </w:pPr>
      <w:r w:rsidRPr="00B50D15">
        <w:t>Taux de résection</w:t>
      </w:r>
    </w:p>
    <w:p w14:paraId="19BB58C5" w14:textId="160235FB" w:rsidR="00232565" w:rsidRPr="00B50D15" w:rsidRDefault="00232565" w:rsidP="00304641">
      <w:pPr>
        <w:pStyle w:val="ListParagraph"/>
        <w:numPr>
          <w:ilvl w:val="0"/>
          <w:numId w:val="13"/>
        </w:numPr>
        <w:rPr>
          <w:rFonts w:cs="Times New Roman"/>
        </w:rPr>
      </w:pPr>
      <w:r w:rsidRPr="00B50D15">
        <w:t>Mortalité à 30 jours suivant un examen diagnostique effractif</w:t>
      </w:r>
    </w:p>
    <w:p w14:paraId="2C408D78" w14:textId="50542A25" w:rsidR="00691C3A" w:rsidRPr="00691C3A" w:rsidRDefault="00232565" w:rsidP="00187D4B">
      <w:pPr>
        <w:pStyle w:val="ListParagraph"/>
        <w:numPr>
          <w:ilvl w:val="0"/>
          <w:numId w:val="13"/>
        </w:numPr>
        <w:rPr>
          <w:rFonts w:cs="Times New Roman"/>
        </w:rPr>
      </w:pPr>
      <w:r w:rsidRPr="00B50D15">
        <w:t>Mortalité à 30 jours suivant une intervention chirurgicale</w:t>
      </w:r>
    </w:p>
    <w:p w14:paraId="2A2B095A" w14:textId="47E1A8B4" w:rsidR="00144D92" w:rsidRPr="00B50D15" w:rsidRDefault="00691C3A" w:rsidP="00187D4B">
      <w:pPr>
        <w:rPr>
          <w:rFonts w:ascii="Montserrat Medium" w:hAnsi="Montserrat Medium" w:cs="Times New Roman"/>
        </w:rPr>
      </w:pPr>
      <w:r>
        <w:rPr>
          <w:rFonts w:ascii="Montserrat Medium" w:hAnsi="Montserrat Medium"/>
        </w:rPr>
        <w:br w:type="column"/>
      </w:r>
      <w:r w:rsidR="00232565" w:rsidRPr="00B50D15">
        <w:rPr>
          <w:rFonts w:ascii="Montserrat Medium" w:hAnsi="Montserrat Medium"/>
        </w:rPr>
        <w:lastRenderedPageBreak/>
        <w:t>Voici d</w:t>
      </w:r>
      <w:r w:rsidR="004F111B" w:rsidRPr="00B50D15">
        <w:rPr>
          <w:rFonts w:ascii="Montserrat Medium" w:hAnsi="Montserrat Medium"/>
        </w:rPr>
        <w:t>’</w:t>
      </w:r>
      <w:r w:rsidR="00232565" w:rsidRPr="00B50D15">
        <w:rPr>
          <w:rFonts w:ascii="Montserrat Medium" w:hAnsi="Montserrat Medium"/>
        </w:rPr>
        <w:t xml:space="preserve">autres mesures </w:t>
      </w:r>
      <w:r w:rsidR="00D33B2F" w:rsidRPr="00B50D15">
        <w:rPr>
          <w:rFonts w:ascii="Montserrat Medium" w:hAnsi="Montserrat Medium"/>
        </w:rPr>
        <w:t xml:space="preserve">possibles </w:t>
      </w:r>
      <w:r w:rsidR="00232565" w:rsidRPr="00B50D15">
        <w:rPr>
          <w:rFonts w:ascii="Montserrat Medium" w:hAnsi="Montserrat Medium"/>
        </w:rPr>
        <w:t xml:space="preserve">de </w:t>
      </w:r>
      <w:r w:rsidR="0058488B" w:rsidRPr="00B50D15">
        <w:rPr>
          <w:rFonts w:ascii="Montserrat Medium" w:hAnsi="Montserrat Medium"/>
        </w:rPr>
        <w:t xml:space="preserve">la </w:t>
      </w:r>
      <w:r w:rsidR="00266F2E" w:rsidRPr="00B50D15">
        <w:rPr>
          <w:rFonts w:ascii="Montserrat Medium" w:hAnsi="Montserrat Medium"/>
        </w:rPr>
        <w:t xml:space="preserve">réussite </w:t>
      </w:r>
      <w:r w:rsidR="00232565" w:rsidRPr="00B50D15">
        <w:rPr>
          <w:rFonts w:ascii="Montserrat Medium" w:hAnsi="Montserrat Medium"/>
        </w:rPr>
        <w:t>pouvant être envisagées :</w:t>
      </w:r>
    </w:p>
    <w:p w14:paraId="49FE8827" w14:textId="77777777" w:rsidR="00232565" w:rsidRPr="00B50D15" w:rsidRDefault="00232565" w:rsidP="00304641">
      <w:pPr>
        <w:pStyle w:val="ListParagraph"/>
        <w:numPr>
          <w:ilvl w:val="0"/>
          <w:numId w:val="14"/>
        </w:numPr>
        <w:rPr>
          <w:rFonts w:cs="Times New Roman"/>
        </w:rPr>
      </w:pPr>
      <w:r w:rsidRPr="00B50D15">
        <w:t>Taux de participation au programme</w:t>
      </w:r>
    </w:p>
    <w:p w14:paraId="44BA20AD" w14:textId="77777777" w:rsidR="00232565" w:rsidRPr="00B50D15" w:rsidRDefault="00232565" w:rsidP="00304641">
      <w:pPr>
        <w:pStyle w:val="ListParagraph"/>
        <w:numPr>
          <w:ilvl w:val="0"/>
          <w:numId w:val="14"/>
        </w:numPr>
        <w:rPr>
          <w:rFonts w:cs="Times New Roman"/>
        </w:rPr>
      </w:pPr>
      <w:r w:rsidRPr="00B50D15">
        <w:t>Taux de résultats anormaux à la TDM à faible dose</w:t>
      </w:r>
    </w:p>
    <w:p w14:paraId="338464E4" w14:textId="51EC4AA4" w:rsidR="00232565" w:rsidRPr="00B50D15" w:rsidRDefault="00232565" w:rsidP="00304641">
      <w:pPr>
        <w:pStyle w:val="ListParagraph"/>
        <w:numPr>
          <w:ilvl w:val="0"/>
          <w:numId w:val="14"/>
        </w:numPr>
        <w:rPr>
          <w:rFonts w:cs="Times New Roman"/>
        </w:rPr>
      </w:pPr>
      <w:r w:rsidRPr="00B50D15">
        <w:t>Délai entre l</w:t>
      </w:r>
      <w:r w:rsidR="004F111B" w:rsidRPr="00B50D15">
        <w:t>’</w:t>
      </w:r>
      <w:r w:rsidRPr="00B50D15">
        <w:t>obtention d</w:t>
      </w:r>
      <w:r w:rsidR="004F111B" w:rsidRPr="00B50D15">
        <w:t>’</w:t>
      </w:r>
      <w:r w:rsidRPr="00B50D15">
        <w:t>un résultat anormal à la TDM à faible dose et le diagnostic définitif</w:t>
      </w:r>
    </w:p>
    <w:p w14:paraId="791F42B6" w14:textId="77777777" w:rsidR="00232565" w:rsidRPr="00B50D15" w:rsidRDefault="00232565" w:rsidP="00304641">
      <w:pPr>
        <w:pStyle w:val="ListParagraph"/>
        <w:numPr>
          <w:ilvl w:val="0"/>
          <w:numId w:val="14"/>
        </w:numPr>
        <w:rPr>
          <w:rFonts w:cs="Times New Roman"/>
        </w:rPr>
      </w:pPr>
      <w:r w:rsidRPr="00B50D15">
        <w:t>Délai entre le diagnostic et le traitement</w:t>
      </w:r>
    </w:p>
    <w:p w14:paraId="2B2D6FAE" w14:textId="6DABBC0C" w:rsidR="00943D99" w:rsidRPr="00B50D15" w:rsidRDefault="00232565" w:rsidP="0062438A">
      <w:pPr>
        <w:pStyle w:val="ListParagraph"/>
        <w:numPr>
          <w:ilvl w:val="0"/>
          <w:numId w:val="14"/>
        </w:numPr>
      </w:pPr>
      <w:r w:rsidRPr="00B50D15">
        <w:t>Taux d</w:t>
      </w:r>
      <w:r w:rsidR="004F111B" w:rsidRPr="00B50D15">
        <w:t>’</w:t>
      </w:r>
      <w:r w:rsidRPr="00B50D15">
        <w:t>abandon du tabagisme chez les participants soumis au dépistage</w:t>
      </w:r>
      <w:r w:rsidR="00953E50" w:rsidRPr="00B50D15">
        <w:br w:type="page"/>
      </w:r>
    </w:p>
    <w:p w14:paraId="3C72AE14" w14:textId="2D4AD72C" w:rsidR="00BE1BA1" w:rsidRPr="00B50D15" w:rsidRDefault="00BE1BA1" w:rsidP="00187D4B">
      <w:pPr>
        <w:pStyle w:val="Heading1"/>
        <w:sectPr w:rsidR="00BE1BA1" w:rsidRPr="00B50D15" w:rsidSect="00F535D0">
          <w:footnotePr>
            <w:numFmt w:val="lowerRoman"/>
          </w:footnotePr>
          <w:type w:val="continuous"/>
          <w:pgSz w:w="12240" w:h="15840"/>
          <w:pgMar w:top="2007" w:right="1701" w:bottom="1418" w:left="1701" w:header="708" w:footer="708" w:gutter="0"/>
          <w:cols w:num="2" w:space="708"/>
          <w:docGrid w:linePitch="360"/>
        </w:sectPr>
      </w:pPr>
    </w:p>
    <w:p w14:paraId="7711ACF5" w14:textId="77777777" w:rsidR="00DD0109" w:rsidRPr="00B50D15" w:rsidRDefault="00DD0109" w:rsidP="00187D4B">
      <w:pPr>
        <w:pStyle w:val="Heading1"/>
        <w:sectPr w:rsidR="00DD0109" w:rsidRPr="00B50D15" w:rsidSect="00691C3A">
          <w:pgSz w:w="12240" w:h="15840"/>
          <w:pgMar w:top="2007" w:right="1701" w:bottom="1418" w:left="1701" w:header="708" w:footer="708" w:gutter="0"/>
          <w:cols w:space="708"/>
          <w:docGrid w:linePitch="360"/>
        </w:sectPr>
      </w:pPr>
      <w:bookmarkStart w:id="207" w:name="_Toc31633546"/>
      <w:bookmarkStart w:id="208" w:name="_Toc34052189"/>
      <w:bookmarkStart w:id="209" w:name="_Toc34135002"/>
      <w:r w:rsidRPr="00B50D15">
        <w:lastRenderedPageBreak/>
        <w:t>Références</w:t>
      </w:r>
      <w:bookmarkEnd w:id="207"/>
      <w:bookmarkEnd w:id="208"/>
      <w:bookmarkEnd w:id="209"/>
    </w:p>
    <w:p w14:paraId="7D39BB07" w14:textId="7059FA3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Times New Roman" w:hAnsi="Times New Roman" w:cs="Times New Roman"/>
          <w:noProof w:val="0"/>
          <w:sz w:val="24"/>
          <w:szCs w:val="24"/>
        </w:rPr>
        <w:fldChar w:fldCharType="begin"/>
      </w:r>
      <w:r w:rsidRPr="00B50D15">
        <w:rPr>
          <w:rFonts w:ascii="Times New Roman" w:hAnsi="Times New Roman" w:cs="Times New Roman"/>
          <w:noProof w:val="0"/>
          <w:sz w:val="24"/>
          <w:szCs w:val="24"/>
        </w:rPr>
        <w:instrText xml:space="preserve"> ADDIN EN.REFLIST </w:instrText>
      </w:r>
      <w:r w:rsidRPr="00B50D15">
        <w:rPr>
          <w:rFonts w:ascii="Times New Roman" w:hAnsi="Times New Roman" w:cs="Times New Roman"/>
          <w:noProof w:val="0"/>
          <w:sz w:val="24"/>
          <w:szCs w:val="24"/>
        </w:rPr>
        <w:fldChar w:fldCharType="end"/>
      </w:r>
      <w:r w:rsidRPr="00B50D15">
        <w:rPr>
          <w:rFonts w:ascii="Montserrat" w:hAnsi="Montserrat" w:cs="Times New Roman"/>
          <w:noProof w:val="0"/>
          <w:sz w:val="15"/>
          <w:szCs w:val="15"/>
        </w:rPr>
        <w:fldChar w:fldCharType="begin"/>
      </w:r>
      <w:r w:rsidRPr="00B50D15">
        <w:rPr>
          <w:rFonts w:ascii="Montserrat" w:hAnsi="Montserrat" w:cs="Times New Roman"/>
          <w:noProof w:val="0"/>
          <w:sz w:val="15"/>
          <w:szCs w:val="15"/>
        </w:rPr>
        <w:instrText xml:space="preserve"> ADDIN EN.REFLIST </w:instrText>
      </w:r>
      <w:r w:rsidRPr="00B50D15">
        <w:rPr>
          <w:rFonts w:ascii="Montserrat" w:hAnsi="Montserrat" w:cs="Times New Roman"/>
          <w:noProof w:val="0"/>
          <w:sz w:val="15"/>
          <w:szCs w:val="15"/>
        </w:rPr>
        <w:fldChar w:fldCharType="separate"/>
      </w:r>
      <w:r w:rsidRPr="00B50D15">
        <w:rPr>
          <w:rFonts w:ascii="Montserrat" w:hAnsi="Montserrat"/>
          <w:noProof w:val="0"/>
          <w:sz w:val="15"/>
          <w:szCs w:val="15"/>
        </w:rPr>
        <w:t>1.</w:t>
      </w:r>
      <w:r w:rsidRPr="00B50D15">
        <w:rPr>
          <w:rFonts w:ascii="Montserrat" w:hAnsi="Montserrat"/>
          <w:noProof w:val="0"/>
          <w:sz w:val="15"/>
          <w:szCs w:val="15"/>
        </w:rPr>
        <w:tab/>
        <w:t xml:space="preserve">Équipe de recherche du National Lung Screening Trial, Aberle, D. R., Adams, A. M., et coll. </w:t>
      </w:r>
      <w:r w:rsidRPr="00115157">
        <w:rPr>
          <w:rFonts w:ascii="Montserrat" w:hAnsi="Montserrat"/>
          <w:noProof w:val="0"/>
          <w:sz w:val="15"/>
          <w:szCs w:val="15"/>
          <w:lang w:val="en-US"/>
        </w:rPr>
        <w:t xml:space="preserve">(2011). Reduced lung-cancer mortality with low-dose computed tomographic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(5), 395-409.</w:t>
      </w:r>
    </w:p>
    <w:p w14:paraId="2AC9093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w:t>
      </w:r>
      <w:r w:rsidRPr="00B50D15">
        <w:rPr>
          <w:rFonts w:ascii="Montserrat" w:hAnsi="Montserrat"/>
          <w:noProof w:val="0"/>
          <w:sz w:val="15"/>
          <w:szCs w:val="15"/>
        </w:rPr>
        <w:tab/>
        <w:t xml:space="preserve">De Koning, H., Van Der Aalst, C. M., de Jong, P. A., et coll. </w:t>
      </w:r>
      <w:r w:rsidRPr="00115157">
        <w:rPr>
          <w:rFonts w:ascii="Montserrat" w:hAnsi="Montserrat"/>
          <w:noProof w:val="0"/>
          <w:sz w:val="15"/>
          <w:szCs w:val="15"/>
          <w:lang w:val="en-US"/>
        </w:rPr>
        <w:t xml:space="preserve">(2020). Reduced lung-cancer mortality with volume CT screening in a randomized trial. </w:t>
      </w:r>
      <w:r w:rsidRPr="00B50D15">
        <w:rPr>
          <w:rFonts w:ascii="Montserrat" w:hAnsi="Montserrat"/>
          <w:i/>
          <w:noProof w:val="0"/>
          <w:sz w:val="15"/>
          <w:szCs w:val="15"/>
        </w:rPr>
        <w:t>N Engl J Med</w:t>
      </w:r>
      <w:r w:rsidRPr="00B50D15">
        <w:rPr>
          <w:rFonts w:ascii="Montserrat" w:hAnsi="Montserrat"/>
          <w:iCs/>
          <w:noProof w:val="0"/>
          <w:sz w:val="15"/>
          <w:szCs w:val="15"/>
        </w:rPr>
        <w:t xml:space="preserve">, </w:t>
      </w:r>
      <w:r w:rsidRPr="00B50D15">
        <w:rPr>
          <w:rFonts w:ascii="Montserrat" w:hAnsi="Montserrat"/>
          <w:i/>
          <w:iCs/>
          <w:noProof w:val="0"/>
          <w:sz w:val="15"/>
          <w:szCs w:val="15"/>
        </w:rPr>
        <w:t>382</w:t>
      </w:r>
      <w:r w:rsidRPr="00B50D15">
        <w:rPr>
          <w:rFonts w:ascii="Montserrat" w:hAnsi="Montserrat"/>
          <w:noProof w:val="0"/>
          <w:sz w:val="15"/>
          <w:szCs w:val="15"/>
        </w:rPr>
        <w:t>(6),503-513.</w:t>
      </w:r>
    </w:p>
    <w:p w14:paraId="7D7408D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w:t>
      </w:r>
      <w:r w:rsidRPr="00B50D15">
        <w:rPr>
          <w:rFonts w:ascii="Montserrat" w:hAnsi="Montserrat"/>
          <w:noProof w:val="0"/>
          <w:sz w:val="15"/>
          <w:szCs w:val="15"/>
        </w:rPr>
        <w:tab/>
        <w:t xml:space="preserve">Comité consultatif des statistiques canadiennes sur le cancer. (2019). </w:t>
      </w:r>
      <w:r w:rsidRPr="00B50D15">
        <w:rPr>
          <w:rFonts w:ascii="Montserrat" w:hAnsi="Montserrat"/>
          <w:i/>
          <w:iCs/>
          <w:noProof w:val="0"/>
          <w:sz w:val="15"/>
          <w:szCs w:val="15"/>
        </w:rPr>
        <w:t>Statistiques canadiennes sur le cancer 2019</w:t>
      </w:r>
      <w:r w:rsidRPr="00B50D15">
        <w:rPr>
          <w:rFonts w:ascii="Montserrat" w:hAnsi="Montserrat"/>
          <w:noProof w:val="0"/>
          <w:sz w:val="15"/>
          <w:szCs w:val="15"/>
        </w:rPr>
        <w:t xml:space="preserve">. Toronto, Ontario : Société canadienne du cancer. Disponible à l’adresse : </w:t>
      </w:r>
      <w:hyperlink r:id="rId46" w:history="1">
        <w:r w:rsidRPr="00B50D15">
          <w:rPr>
            <w:rStyle w:val="Hyperlink"/>
            <w:rFonts w:ascii="Montserrat" w:hAnsi="Montserrat"/>
            <w:noProof w:val="0"/>
            <w:sz w:val="15"/>
            <w:szCs w:val="15"/>
          </w:rPr>
          <w:t>http://www.cancer.ca/~/media/cancer.ca/CW/cancer%20information/cancer%20101/Canadian%20cancer%20statistics/Canadian-Cancer-Statistics-2019-FR.pdf?la=fr-CA</w:t>
        </w:r>
      </w:hyperlink>
      <w:r w:rsidRPr="00B50D15">
        <w:rPr>
          <w:rFonts w:ascii="Montserrat" w:hAnsi="Montserrat"/>
          <w:noProof w:val="0"/>
          <w:sz w:val="15"/>
          <w:szCs w:val="15"/>
        </w:rPr>
        <w:t xml:space="preserve">. </w:t>
      </w:r>
    </w:p>
    <w:p w14:paraId="67848D07" w14:textId="46E0F283" w:rsidR="00F11C7D" w:rsidRPr="00115157"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w:t>
      </w:r>
      <w:r w:rsidRPr="00B50D15">
        <w:rPr>
          <w:rFonts w:ascii="Montserrat" w:hAnsi="Montserrat"/>
          <w:noProof w:val="0"/>
          <w:sz w:val="15"/>
          <w:szCs w:val="15"/>
        </w:rPr>
        <w:tab/>
        <w:t xml:space="preserve">Équipe de recherche du National Lung Screening Trial, Church, T. R., Black, W. C., et coll. </w:t>
      </w:r>
      <w:r w:rsidRPr="00115157">
        <w:rPr>
          <w:rFonts w:ascii="Montserrat" w:hAnsi="Montserrat"/>
          <w:noProof w:val="0"/>
          <w:sz w:val="15"/>
          <w:szCs w:val="15"/>
          <w:lang w:val="en-US"/>
        </w:rPr>
        <w:t xml:space="preserve">(2013). Results of initial low-dose computed tomographic screening for lung cancer. </w:t>
      </w:r>
      <w:r w:rsidRPr="00115157">
        <w:rPr>
          <w:rFonts w:ascii="Montserrat" w:hAnsi="Montserrat"/>
          <w:i/>
          <w:noProof w:val="0"/>
          <w:sz w:val="15"/>
          <w:szCs w:val="15"/>
          <w:lang w:val="en-US"/>
        </w:rPr>
        <w:t>N</w:t>
      </w:r>
      <w:r w:rsidR="00814267" w:rsidRPr="00115157">
        <w:rPr>
          <w:rFonts w:ascii="Montserrat" w:hAnsi="Montserrat"/>
          <w:i/>
          <w:noProof w:val="0"/>
          <w:sz w:val="15"/>
          <w:szCs w:val="15"/>
          <w:lang w:val="en-US"/>
        </w:rPr>
        <w:t> </w:t>
      </w:r>
      <w:r w:rsidRPr="00115157">
        <w:rPr>
          <w:rFonts w:ascii="Montserrat" w:hAnsi="Montserrat"/>
          <w:i/>
          <w:noProof w:val="0"/>
          <w:sz w:val="15"/>
          <w:szCs w:val="15"/>
          <w:lang w:val="en-US"/>
        </w:rPr>
        <w:t>Engl J Med</w:t>
      </w:r>
      <w:r w:rsidRPr="00115157">
        <w:rPr>
          <w:rFonts w:ascii="Montserrat" w:hAnsi="Montserrat"/>
          <w:noProof w:val="0"/>
          <w:sz w:val="15"/>
          <w:szCs w:val="15"/>
          <w:lang w:val="en-US"/>
        </w:rPr>
        <w:t xml:space="preserve">, </w:t>
      </w:r>
      <w:r w:rsidRPr="00115157">
        <w:rPr>
          <w:rFonts w:ascii="Montserrat" w:hAnsi="Montserrat"/>
          <w:i/>
          <w:iCs/>
          <w:noProof w:val="0"/>
          <w:sz w:val="15"/>
          <w:szCs w:val="15"/>
          <w:lang w:val="en-US"/>
        </w:rPr>
        <w:t>368</w:t>
      </w:r>
      <w:r w:rsidRPr="00115157">
        <w:rPr>
          <w:rFonts w:ascii="Montserrat" w:hAnsi="Montserrat"/>
          <w:noProof w:val="0"/>
          <w:sz w:val="15"/>
          <w:szCs w:val="15"/>
          <w:lang w:val="en-US"/>
        </w:rPr>
        <w:t>(21), 1980-1991.</w:t>
      </w:r>
    </w:p>
    <w:p w14:paraId="63232CDE" w14:textId="6C2E9E1C"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115157">
        <w:rPr>
          <w:rFonts w:ascii="Montserrat" w:hAnsi="Montserrat"/>
          <w:noProof w:val="0"/>
          <w:sz w:val="15"/>
          <w:szCs w:val="15"/>
          <w:lang w:val="en-US"/>
        </w:rPr>
        <w:t>5.</w:t>
      </w:r>
      <w:r w:rsidRPr="00115157">
        <w:rPr>
          <w:rFonts w:ascii="Montserrat" w:hAnsi="Montserrat"/>
          <w:noProof w:val="0"/>
          <w:sz w:val="15"/>
          <w:szCs w:val="15"/>
          <w:lang w:val="en-US"/>
        </w:rPr>
        <w:tab/>
        <w:t xml:space="preserve">Tammemagi, M. C., Katki, H. A., Hocking, W. G., et coll. (2013). Selection criteria for lung-cancer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w:t>
      </w:r>
      <w:r w:rsidR="00814267">
        <w:rPr>
          <w:rFonts w:ascii="Montserrat" w:hAnsi="Montserrat"/>
          <w:i/>
          <w:noProof w:val="0"/>
          <w:sz w:val="15"/>
          <w:szCs w:val="15"/>
        </w:rPr>
        <w:t> </w:t>
      </w:r>
      <w:r w:rsidRPr="00B50D15">
        <w:rPr>
          <w:rFonts w:ascii="Montserrat" w:hAnsi="Montserrat"/>
          <w:i/>
          <w:noProof w:val="0"/>
          <w:sz w:val="15"/>
          <w:szCs w:val="15"/>
        </w:rPr>
        <w:t>J</w:t>
      </w:r>
      <w:r w:rsidR="00814267">
        <w:rPr>
          <w:rFonts w:ascii="Montserrat" w:hAnsi="Montserrat"/>
          <w:i/>
          <w:noProof w:val="0"/>
          <w:sz w:val="15"/>
          <w:szCs w:val="15"/>
        </w:rPr>
        <w:t> </w:t>
      </w:r>
      <w:r w:rsidRPr="00B50D15">
        <w:rPr>
          <w:rFonts w:ascii="Montserrat" w:hAnsi="Montserrat"/>
          <w:i/>
          <w:noProof w:val="0"/>
          <w:sz w:val="15"/>
          <w:szCs w:val="15"/>
        </w:rPr>
        <w:t>Med</w:t>
      </w:r>
      <w:r w:rsidRPr="00B50D15">
        <w:rPr>
          <w:rFonts w:ascii="Montserrat" w:hAnsi="Montserrat"/>
          <w:noProof w:val="0"/>
          <w:sz w:val="15"/>
          <w:szCs w:val="15"/>
        </w:rPr>
        <w:t xml:space="preserve">, </w:t>
      </w:r>
      <w:r w:rsidRPr="00B50D15">
        <w:rPr>
          <w:rFonts w:ascii="Montserrat" w:hAnsi="Montserrat"/>
          <w:i/>
          <w:iCs/>
          <w:noProof w:val="0"/>
          <w:sz w:val="15"/>
          <w:szCs w:val="15"/>
        </w:rPr>
        <w:t>368</w:t>
      </w:r>
      <w:r w:rsidRPr="00B50D15">
        <w:rPr>
          <w:rFonts w:ascii="Montserrat" w:hAnsi="Montserrat"/>
          <w:noProof w:val="0"/>
          <w:sz w:val="15"/>
          <w:szCs w:val="15"/>
        </w:rPr>
        <w:t>(8), 728-736.</w:t>
      </w:r>
    </w:p>
    <w:p w14:paraId="577D2CF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6.</w:t>
      </w:r>
      <w:r w:rsidRPr="00B50D15">
        <w:rPr>
          <w:rFonts w:ascii="Montserrat" w:hAnsi="Montserrat"/>
          <w:noProof w:val="0"/>
          <w:sz w:val="15"/>
          <w:szCs w:val="15"/>
        </w:rPr>
        <w:tab/>
        <w:t xml:space="preserve">Groupe d’étude canadien sur les soins de santé préventifs. </w:t>
      </w:r>
      <w:r w:rsidRPr="00B50D15">
        <w:rPr>
          <w:rFonts w:ascii="Montserrat" w:hAnsi="Montserrat"/>
          <w:i/>
          <w:iCs/>
          <w:noProof w:val="0"/>
          <w:sz w:val="15"/>
          <w:szCs w:val="15"/>
        </w:rPr>
        <w:t>Cancer du sein (mise à jour)—Outil de dépistage auprès de 1000 personnes</w:t>
      </w:r>
      <w:r w:rsidRPr="00B50D15">
        <w:rPr>
          <w:rFonts w:ascii="Montserrat" w:hAnsi="Montserrat"/>
          <w:noProof w:val="0"/>
          <w:sz w:val="15"/>
          <w:szCs w:val="15"/>
        </w:rPr>
        <w:t xml:space="preserve">. Disponible à l’adresse : </w:t>
      </w:r>
      <w:hyperlink r:id="rId47" w:history="1">
        <w:r w:rsidRPr="00B50D15">
          <w:rPr>
            <w:rStyle w:val="Hyperlink"/>
            <w:rFonts w:ascii="Montserrat" w:hAnsi="Montserrat"/>
            <w:noProof w:val="0"/>
            <w:sz w:val="15"/>
            <w:szCs w:val="15"/>
          </w:rPr>
          <w:t>https://canadiantaskforce.ca/tools-resources/cancer-du-sein-mise-a-jour/outil-de-depistage-aupres-de-1000-personnes/?lang=fr</w:t>
        </w:r>
      </w:hyperlink>
      <w:r w:rsidRPr="00B50D15">
        <w:rPr>
          <w:rFonts w:ascii="Montserrat" w:hAnsi="Montserrat"/>
          <w:noProof w:val="0"/>
          <w:sz w:val="15"/>
          <w:szCs w:val="15"/>
        </w:rPr>
        <w:t>.</w:t>
      </w:r>
    </w:p>
    <w:p w14:paraId="7833FF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7.</w:t>
      </w:r>
      <w:r w:rsidRPr="00B50D15">
        <w:rPr>
          <w:rFonts w:ascii="Montserrat" w:hAnsi="Montserrat"/>
          <w:noProof w:val="0"/>
          <w:sz w:val="15"/>
          <w:szCs w:val="15"/>
        </w:rPr>
        <w:tab/>
        <w:t xml:space="preserve">Fitzpatrick-Lewis, D., Usman, A., Ciliska, D., et coll. (2015). </w:t>
      </w:r>
      <w:r w:rsidRPr="00B50D15">
        <w:rPr>
          <w:rFonts w:ascii="Montserrat" w:hAnsi="Montserrat"/>
          <w:i/>
          <w:iCs/>
          <w:noProof w:val="0"/>
          <w:sz w:val="15"/>
          <w:szCs w:val="15"/>
        </w:rPr>
        <w:t>Screening for colorectal cancer</w:t>
      </w:r>
      <w:r w:rsidRPr="00B50D15">
        <w:rPr>
          <w:rFonts w:ascii="Montserrat" w:hAnsi="Montserrat"/>
          <w:noProof w:val="0"/>
          <w:sz w:val="15"/>
          <w:szCs w:val="15"/>
        </w:rPr>
        <w:t xml:space="preserve">. Ottawa, Ontario : Groupe d’étude canadien sur les soins de santé préventifs. Disponible à l’adresse (en anglais seulement) : </w:t>
      </w:r>
      <w:hyperlink r:id="rId48" w:history="1">
        <w:r w:rsidRPr="00B50D15">
          <w:rPr>
            <w:rStyle w:val="Hyperlink"/>
            <w:rFonts w:ascii="Montserrat" w:hAnsi="Montserrat"/>
            <w:noProof w:val="0"/>
            <w:sz w:val="15"/>
            <w:szCs w:val="15"/>
          </w:rPr>
          <w:t>https://canadiantaskforce.ca/wp-content/uploads/2016/03/crc-screeningfinal031216.pdf</w:t>
        </w:r>
      </w:hyperlink>
      <w:r w:rsidRPr="00B50D15">
        <w:rPr>
          <w:rFonts w:ascii="Montserrat" w:hAnsi="Montserrat"/>
          <w:noProof w:val="0"/>
          <w:sz w:val="15"/>
          <w:szCs w:val="15"/>
        </w:rPr>
        <w:t>.</w:t>
      </w:r>
    </w:p>
    <w:p w14:paraId="7DCFCD02" w14:textId="3AFDCCE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w:t>
      </w:r>
      <w:r w:rsidRPr="00B50D15">
        <w:rPr>
          <w:rFonts w:ascii="Montserrat" w:hAnsi="Montserrat"/>
          <w:noProof w:val="0"/>
          <w:sz w:val="15"/>
          <w:szCs w:val="15"/>
        </w:rPr>
        <w:tab/>
        <w:t>Mittmann, N., Stout, N. K., Tosteson, A. N. A., Trentham</w:t>
      </w:r>
      <w:r w:rsidR="00814267">
        <w:rPr>
          <w:rFonts w:ascii="Montserrat" w:hAnsi="Montserrat"/>
          <w:noProof w:val="0"/>
          <w:sz w:val="15"/>
          <w:szCs w:val="15"/>
        </w:rPr>
        <w:noBreakHyphen/>
      </w:r>
      <w:r w:rsidRPr="00B50D15">
        <w:rPr>
          <w:rFonts w:ascii="Montserrat" w:hAnsi="Montserrat"/>
          <w:noProof w:val="0"/>
          <w:sz w:val="15"/>
          <w:szCs w:val="15"/>
        </w:rPr>
        <w:t xml:space="preserve">Dietz, A., Alagoz, O. et Yaffe, M. J. (2018). </w:t>
      </w:r>
      <w:r w:rsidRPr="00FF57A8">
        <w:rPr>
          <w:rFonts w:ascii="Montserrat" w:hAnsi="Montserrat"/>
          <w:noProof w:val="0"/>
          <w:sz w:val="15"/>
          <w:szCs w:val="15"/>
          <w:lang w:val="en-US"/>
        </w:rPr>
        <w:t>Cost</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of mammography from a publicly funded health care system perspective. </w:t>
      </w:r>
      <w:r w:rsidRPr="00B50D15">
        <w:rPr>
          <w:rFonts w:ascii="Montserrat" w:hAnsi="Montserrat"/>
          <w:i/>
          <w:noProof w:val="0"/>
          <w:sz w:val="15"/>
          <w:szCs w:val="15"/>
        </w:rPr>
        <w:t>CMAJ 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(1), E77-E86.</w:t>
      </w:r>
    </w:p>
    <w:p w14:paraId="27F8CA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w:t>
      </w:r>
      <w:r w:rsidRPr="00B50D15">
        <w:rPr>
          <w:rFonts w:ascii="Montserrat" w:hAnsi="Montserrat"/>
          <w:noProof w:val="0"/>
          <w:sz w:val="15"/>
          <w:szCs w:val="15"/>
        </w:rPr>
        <w:tab/>
        <w:t xml:space="preserve">Lewin, G., Morissette, K., Dickinson, J., et coll. </w:t>
      </w:r>
      <w:r w:rsidRPr="00FF57A8">
        <w:rPr>
          <w:rFonts w:ascii="Montserrat" w:hAnsi="Montserrat"/>
          <w:noProof w:val="0"/>
          <w:sz w:val="15"/>
          <w:szCs w:val="15"/>
          <w:lang w:val="en-US"/>
        </w:rPr>
        <w:t xml:space="preserve">(2016). Recommendations on screening for lung cancer.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188</w:t>
      </w:r>
      <w:r w:rsidRPr="00B50D15">
        <w:rPr>
          <w:rFonts w:ascii="Montserrat" w:hAnsi="Montserrat"/>
          <w:noProof w:val="0"/>
          <w:sz w:val="15"/>
          <w:szCs w:val="15"/>
        </w:rPr>
        <w:t>(6), 425-432.</w:t>
      </w:r>
    </w:p>
    <w:p w14:paraId="0E6F05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w:t>
      </w:r>
      <w:r w:rsidRPr="00B50D15">
        <w:rPr>
          <w:rFonts w:ascii="Montserrat" w:hAnsi="Montserrat"/>
          <w:noProof w:val="0"/>
          <w:sz w:val="15"/>
          <w:szCs w:val="15"/>
        </w:rPr>
        <w:tab/>
        <w:t xml:space="preserve">Association canadienne des radiologistes. (2016). </w:t>
      </w:r>
      <w:r w:rsidRPr="00B50D15">
        <w:rPr>
          <w:rFonts w:ascii="Montserrat" w:hAnsi="Montserrat"/>
          <w:i/>
          <w:iCs/>
          <w:noProof w:val="0"/>
          <w:sz w:val="15"/>
          <w:szCs w:val="15"/>
        </w:rPr>
        <w:t>Guide de dépistage du cancer du poumon par tomodensitométrie</w:t>
      </w:r>
      <w:r w:rsidRPr="00B50D15">
        <w:rPr>
          <w:rFonts w:ascii="Montserrat" w:hAnsi="Montserrat"/>
          <w:noProof w:val="0"/>
          <w:sz w:val="15"/>
          <w:szCs w:val="15"/>
        </w:rPr>
        <w:t xml:space="preserve">. </w:t>
      </w:r>
      <w:r w:rsidRPr="00B50D15">
        <w:rPr>
          <w:rFonts w:ascii="Montserrat" w:hAnsi="Montserrat"/>
          <w:noProof w:val="0"/>
          <w:sz w:val="15"/>
          <w:szCs w:val="15"/>
        </w:rPr>
        <w:t xml:space="preserve">Ottawa, Ontario : Association canadienne des radiologistes. Disponible à l’adresse : </w:t>
      </w:r>
      <w:hyperlink r:id="rId49" w:history="1">
        <w:r w:rsidRPr="00B50D15">
          <w:rPr>
            <w:rStyle w:val="Hyperlink"/>
            <w:rFonts w:ascii="Montserrat" w:hAnsi="Montserrat"/>
            <w:noProof w:val="0"/>
            <w:sz w:val="15"/>
            <w:szCs w:val="15"/>
          </w:rPr>
          <w:t>https://car.ca/wp-content/uploads/CT-Lung-Cancer-Screening-Guidelines-2017-FR.pdf</w:t>
        </w:r>
      </w:hyperlink>
      <w:r w:rsidRPr="00B50D15">
        <w:rPr>
          <w:rFonts w:ascii="Montserrat" w:hAnsi="Montserrat"/>
          <w:noProof w:val="0"/>
          <w:sz w:val="15"/>
          <w:szCs w:val="15"/>
        </w:rPr>
        <w:t>.</w:t>
      </w:r>
    </w:p>
    <w:p w14:paraId="5444B47D" w14:textId="35ABD294"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11.</w:t>
      </w:r>
      <w:r w:rsidRPr="00B50D15">
        <w:rPr>
          <w:rFonts w:ascii="Montserrat" w:hAnsi="Montserrat"/>
          <w:noProof w:val="0"/>
          <w:sz w:val="15"/>
          <w:szCs w:val="15"/>
        </w:rPr>
        <w:tab/>
        <w:t xml:space="preserve">Tammemagi, M. C., Schmidt, H., Martel, S., et coll. </w:t>
      </w:r>
      <w:r w:rsidRPr="00FF57A8">
        <w:rPr>
          <w:rFonts w:ascii="Montserrat" w:hAnsi="Montserrat"/>
          <w:noProof w:val="0"/>
          <w:sz w:val="15"/>
          <w:szCs w:val="15"/>
          <w:lang w:val="en-US"/>
        </w:rPr>
        <w:t xml:space="preserve">(2017). Participant selection for lung cancer screening by risk modelling (the Pan-Canadian Early Detection of Lung Cancer [PanCan] study): a single-arm, prospective study. </w:t>
      </w:r>
      <w:r w:rsidRPr="00B50D15">
        <w:rPr>
          <w:rFonts w:ascii="Montserrat" w:hAnsi="Montserrat"/>
          <w:i/>
          <w:noProof w:val="0"/>
          <w:sz w:val="15"/>
          <w:szCs w:val="15"/>
        </w:rPr>
        <w:t>Lancet</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iCs/>
          <w:noProof w:val="0"/>
          <w:sz w:val="15"/>
          <w:szCs w:val="15"/>
        </w:rPr>
        <w:t>18</w:t>
      </w:r>
      <w:r w:rsidRPr="00B50D15">
        <w:rPr>
          <w:rFonts w:ascii="Montserrat" w:hAnsi="Montserrat"/>
          <w:noProof w:val="0"/>
          <w:sz w:val="15"/>
          <w:szCs w:val="15"/>
        </w:rPr>
        <w:t>(11), 1523-1531.</w:t>
      </w:r>
    </w:p>
    <w:p w14:paraId="6ACCFE7E" w14:textId="1BBA44D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12.</w:t>
      </w:r>
      <w:r w:rsidRPr="00B50D15">
        <w:rPr>
          <w:rFonts w:ascii="Montserrat" w:hAnsi="Montserrat"/>
          <w:noProof w:val="0"/>
          <w:sz w:val="15"/>
          <w:szCs w:val="15"/>
        </w:rPr>
        <w:tab/>
        <w:t xml:space="preserve">Pastorino, U., Silva, M., Sestini, S., et coll. </w:t>
      </w:r>
      <w:r w:rsidRPr="00FF57A8">
        <w:rPr>
          <w:rFonts w:ascii="Montserrat" w:hAnsi="Montserrat"/>
          <w:noProof w:val="0"/>
          <w:sz w:val="15"/>
          <w:szCs w:val="15"/>
          <w:lang w:val="en-US"/>
        </w:rPr>
        <w:t xml:space="preserve">(2019). Prolonged lung cancer screening reduced 10-year mortality in the MILD trial: new confirmation of lung cancer screening efficacy. </w:t>
      </w:r>
      <w:r w:rsidRPr="00B50D15">
        <w:rPr>
          <w:rFonts w:ascii="Montserrat" w:hAnsi="Montserrat"/>
          <w:i/>
          <w:noProof w:val="0"/>
          <w:sz w:val="15"/>
          <w:szCs w:val="15"/>
        </w:rPr>
        <w:t>Ann</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noProof w:val="0"/>
          <w:sz w:val="15"/>
          <w:szCs w:val="15"/>
        </w:rPr>
        <w:t>30</w:t>
      </w:r>
      <w:r w:rsidRPr="00B50D15">
        <w:rPr>
          <w:rFonts w:ascii="Montserrat" w:hAnsi="Montserrat"/>
          <w:noProof w:val="0"/>
          <w:sz w:val="15"/>
          <w:szCs w:val="15"/>
        </w:rPr>
        <w:t>(7), 1162-1169.</w:t>
      </w:r>
    </w:p>
    <w:p w14:paraId="554C14D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13.</w:t>
      </w:r>
      <w:r w:rsidRPr="00B50D15">
        <w:rPr>
          <w:rFonts w:ascii="Montserrat" w:hAnsi="Montserrat"/>
          <w:noProof w:val="0"/>
          <w:sz w:val="15"/>
          <w:szCs w:val="15"/>
        </w:rPr>
        <w:tab/>
        <w:t xml:space="preserve">Partenariat canadien contre le cancer. (2018). </w:t>
      </w:r>
      <w:r w:rsidRPr="00B50D15">
        <w:rPr>
          <w:rFonts w:ascii="Montserrat" w:hAnsi="Montserrat"/>
          <w:i/>
          <w:noProof w:val="0"/>
          <w:sz w:val="15"/>
          <w:szCs w:val="15"/>
        </w:rPr>
        <w:t>Dépistage du cancer du poumon au Canada : analyse de l’environnement</w:t>
      </w:r>
      <w:r w:rsidRPr="00B50D15">
        <w:rPr>
          <w:rFonts w:ascii="Montserrat" w:hAnsi="Montserrat"/>
          <w:noProof w:val="0"/>
          <w:sz w:val="15"/>
          <w:szCs w:val="15"/>
        </w:rPr>
        <w:t>. Toronto, Ontario : Partenariat canadien contre le cancer.</w:t>
      </w:r>
    </w:p>
    <w:p w14:paraId="62C97478" w14:textId="53F0CEF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14.</w:t>
      </w:r>
      <w:r w:rsidRPr="00B50D15">
        <w:rPr>
          <w:rFonts w:ascii="Montserrat" w:hAnsi="Montserrat"/>
          <w:noProof w:val="0"/>
          <w:sz w:val="15"/>
          <w:szCs w:val="15"/>
        </w:rPr>
        <w:tab/>
        <w:t xml:space="preserve">Partenariat canadien contre le cancer. </w:t>
      </w:r>
      <w:r w:rsidRPr="00FF57A8">
        <w:rPr>
          <w:rFonts w:ascii="Montserrat" w:hAnsi="Montserrat"/>
          <w:noProof w:val="0"/>
          <w:sz w:val="15"/>
          <w:szCs w:val="15"/>
          <w:lang w:val="en-US"/>
        </w:rPr>
        <w:t xml:space="preserve">Réunion </w:t>
      </w:r>
      <w:r w:rsidRPr="00FF57A8">
        <w:rPr>
          <w:rFonts w:ascii="Montserrat" w:hAnsi="Montserrat"/>
          <w:i/>
          <w:noProof w:val="0"/>
          <w:sz w:val="15"/>
          <w:szCs w:val="15"/>
          <w:lang w:val="en-US"/>
        </w:rPr>
        <w:t>Lung Cancer Screening in Canada: Next Steps Towards Implementation</w:t>
      </w:r>
      <w:r w:rsidRPr="00FF57A8">
        <w:rPr>
          <w:rFonts w:ascii="Montserrat" w:hAnsi="Montserrat"/>
          <w:noProof w:val="0"/>
          <w:sz w:val="15"/>
          <w:szCs w:val="15"/>
          <w:lang w:val="en-US"/>
        </w:rPr>
        <w:t>, le</w:t>
      </w:r>
      <w:r w:rsidR="00814267" w:rsidRPr="00FF57A8">
        <w:rPr>
          <w:rFonts w:ascii="Montserrat" w:hAnsi="Montserrat"/>
          <w:noProof w:val="0"/>
          <w:sz w:val="15"/>
          <w:szCs w:val="15"/>
          <w:lang w:val="en-US"/>
        </w:rPr>
        <w:t> </w:t>
      </w:r>
      <w:r w:rsidRPr="00FF57A8">
        <w:rPr>
          <w:rFonts w:ascii="Montserrat" w:hAnsi="Montserrat"/>
          <w:noProof w:val="0"/>
          <w:sz w:val="15"/>
          <w:szCs w:val="15"/>
          <w:lang w:val="en-US"/>
        </w:rPr>
        <w:t>7 novembre 2019.</w:t>
      </w:r>
    </w:p>
    <w:p w14:paraId="6586080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15.</w:t>
      </w:r>
      <w:r w:rsidRPr="00B50D15">
        <w:rPr>
          <w:rFonts w:ascii="Montserrat" w:hAnsi="Montserrat"/>
          <w:noProof w:val="0"/>
          <w:sz w:val="15"/>
          <w:szCs w:val="15"/>
        </w:rPr>
        <w:tab/>
        <w:t xml:space="preserve">Action Cancer Ontario. Lignes directrices et conseils : le dépistage du cancer du poumon en Ontario pour les personnes à risque élevé. Disponible à l’adresse : </w:t>
      </w:r>
      <w:hyperlink r:id="rId50" w:history="1">
        <w:r w:rsidRPr="00B50D15">
          <w:rPr>
            <w:rStyle w:val="Hyperlink"/>
            <w:rFonts w:ascii="Montserrat" w:hAnsi="Montserrat"/>
            <w:noProof w:val="0"/>
            <w:sz w:val="15"/>
            <w:szCs w:val="15"/>
          </w:rPr>
          <w:t>https://www.cancercareontario.ca/fr/node/48671</w:t>
        </w:r>
      </w:hyperlink>
      <w:r w:rsidRPr="00B50D15">
        <w:rPr>
          <w:rFonts w:ascii="Montserrat" w:hAnsi="Montserrat"/>
          <w:noProof w:val="0"/>
          <w:sz w:val="15"/>
          <w:szCs w:val="15"/>
        </w:rPr>
        <w:t>.</w:t>
      </w:r>
    </w:p>
    <w:p w14:paraId="61EF6FC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16.</w:t>
      </w:r>
      <w:r w:rsidRPr="00B50D15">
        <w:rPr>
          <w:rFonts w:ascii="Montserrat" w:hAnsi="Montserrat"/>
          <w:noProof w:val="0"/>
          <w:sz w:val="15"/>
          <w:szCs w:val="15"/>
        </w:rPr>
        <w:tab/>
        <w:t xml:space="preserve">Tonkopi, E., Duffy, S., Abdolell, M. et Manos, D. (2017). </w:t>
      </w:r>
      <w:r w:rsidRPr="00FF57A8">
        <w:rPr>
          <w:rFonts w:ascii="Montserrat" w:hAnsi="Montserrat"/>
          <w:noProof w:val="0"/>
          <w:sz w:val="15"/>
          <w:szCs w:val="15"/>
          <w:lang w:val="en-US"/>
        </w:rPr>
        <w:t xml:space="preserve">Diagnostic reference levels and monitoring practice can help reduce patient dose from CT examinations. </w:t>
      </w:r>
      <w:r w:rsidRPr="00B50D15">
        <w:rPr>
          <w:rFonts w:ascii="Montserrat" w:hAnsi="Montserrat"/>
          <w:i/>
          <w:noProof w:val="0"/>
          <w:sz w:val="15"/>
          <w:szCs w:val="15"/>
        </w:rPr>
        <w:t>AJR Am J Roentgenol</w:t>
      </w:r>
      <w:r w:rsidRPr="00B50D15">
        <w:rPr>
          <w:rFonts w:ascii="Montserrat" w:hAnsi="Montserrat"/>
          <w:noProof w:val="0"/>
          <w:sz w:val="15"/>
          <w:szCs w:val="15"/>
        </w:rPr>
        <w:t xml:space="preserve">, </w:t>
      </w:r>
      <w:r w:rsidRPr="00B50D15">
        <w:rPr>
          <w:rFonts w:ascii="Montserrat" w:hAnsi="Montserrat"/>
          <w:i/>
          <w:iCs/>
          <w:noProof w:val="0"/>
          <w:sz w:val="15"/>
          <w:szCs w:val="15"/>
        </w:rPr>
        <w:t>208</w:t>
      </w:r>
      <w:r w:rsidRPr="00B50D15">
        <w:rPr>
          <w:rFonts w:ascii="Montserrat" w:hAnsi="Montserrat"/>
          <w:noProof w:val="0"/>
          <w:sz w:val="15"/>
          <w:szCs w:val="15"/>
        </w:rPr>
        <w:t>(5), 1073-1081.</w:t>
      </w:r>
    </w:p>
    <w:p w14:paraId="39A000B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17.</w:t>
      </w:r>
      <w:r w:rsidRPr="00B50D15">
        <w:rPr>
          <w:rFonts w:ascii="Montserrat" w:hAnsi="Montserrat"/>
          <w:noProof w:val="0"/>
          <w:sz w:val="15"/>
          <w:szCs w:val="15"/>
        </w:rPr>
        <w:tab/>
        <w:t xml:space="preserve">Partenariat canadien contre le cancer. (2017). </w:t>
      </w:r>
      <w:r w:rsidRPr="00B50D15">
        <w:rPr>
          <w:rFonts w:ascii="Montserrat" w:hAnsi="Montserrat"/>
          <w:i/>
          <w:iCs/>
          <w:noProof w:val="0"/>
          <w:sz w:val="15"/>
          <w:szCs w:val="15"/>
        </w:rPr>
        <w:t xml:space="preserve">Dépistage du cancer du sein au Canada. Surveillance et évaluation des indicateurs de qualité </w:t>
      </w:r>
      <w:r w:rsidRPr="00B50D15">
        <w:rPr>
          <w:rFonts w:ascii="Montserrat" w:hAnsi="Montserrat"/>
          <w:noProof w:val="0"/>
          <w:sz w:val="15"/>
          <w:szCs w:val="15"/>
        </w:rPr>
        <w:t>–</w:t>
      </w:r>
      <w:r w:rsidRPr="00B50D15">
        <w:rPr>
          <w:rFonts w:ascii="Montserrat" w:hAnsi="Montserrat"/>
          <w:i/>
          <w:iCs/>
          <w:noProof w:val="0"/>
          <w:sz w:val="15"/>
          <w:szCs w:val="15"/>
        </w:rPr>
        <w:t xml:space="preserve"> Rapport des résultats de janvier 2011 à décembre 2012</w:t>
      </w:r>
      <w:r w:rsidRPr="00B50D15">
        <w:rPr>
          <w:rFonts w:ascii="Montserrat" w:hAnsi="Montserrat"/>
          <w:noProof w:val="0"/>
          <w:sz w:val="15"/>
          <w:szCs w:val="15"/>
        </w:rPr>
        <w:t xml:space="preserve">. Toronto, Ontario : Partenariat canadien contre le cancer. Disponible à l’adresse : </w:t>
      </w:r>
      <w:hyperlink r:id="rId51" w:history="1">
        <w:r w:rsidRPr="00B50D15">
          <w:rPr>
            <w:rStyle w:val="Hyperlink"/>
            <w:rFonts w:ascii="Montserrat" w:hAnsi="Montserrat"/>
            <w:noProof w:val="0"/>
            <w:sz w:val="15"/>
            <w:szCs w:val="15"/>
          </w:rPr>
          <w:t>https://www.partnershipagainstcancer.ca/wp-content/uploads/2019/01/Breast-Cancer-Screen-Quality-Indicators-Report-2012-FR.pdf</w:t>
        </w:r>
      </w:hyperlink>
      <w:r w:rsidRPr="00B50D15">
        <w:rPr>
          <w:rFonts w:ascii="Montserrat" w:hAnsi="Montserrat"/>
          <w:noProof w:val="0"/>
          <w:sz w:val="15"/>
          <w:szCs w:val="15"/>
        </w:rPr>
        <w:t>.</w:t>
      </w:r>
    </w:p>
    <w:p w14:paraId="4A47EA4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18.</w:t>
      </w:r>
      <w:r w:rsidRPr="00FF57A8">
        <w:rPr>
          <w:rFonts w:ascii="Montserrat" w:hAnsi="Montserrat"/>
          <w:noProof w:val="0"/>
          <w:sz w:val="15"/>
          <w:szCs w:val="15"/>
          <w:lang w:val="en-US"/>
        </w:rPr>
        <w:tab/>
        <w:t xml:space="preserve">Grosse, S. D. (2008). Assessing cost-effectiveness in healthcare: history of the $50,000 per QALY threshold. </w:t>
      </w:r>
      <w:r w:rsidRPr="00B50D15">
        <w:rPr>
          <w:rFonts w:ascii="Montserrat" w:hAnsi="Montserrat"/>
          <w:i/>
          <w:noProof w:val="0"/>
          <w:sz w:val="15"/>
          <w:szCs w:val="15"/>
        </w:rPr>
        <w:t>Expert Rev Pharmacoecon Outcomes Res</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(2), 165-178.</w:t>
      </w:r>
    </w:p>
    <w:p w14:paraId="43F4A84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19.</w:t>
      </w:r>
      <w:r w:rsidRPr="00B50D15">
        <w:rPr>
          <w:rFonts w:ascii="Montserrat" w:hAnsi="Montserrat"/>
          <w:noProof w:val="0"/>
          <w:sz w:val="15"/>
          <w:szCs w:val="15"/>
        </w:rPr>
        <w:tab/>
        <w:t xml:space="preserve">Rocchi, A., Menon, D., Verma, S. et Miller, E. (2008). </w:t>
      </w:r>
      <w:r w:rsidRPr="00FF57A8">
        <w:rPr>
          <w:rFonts w:ascii="Montserrat" w:hAnsi="Montserrat"/>
          <w:noProof w:val="0"/>
          <w:sz w:val="15"/>
          <w:szCs w:val="15"/>
          <w:lang w:val="en-US"/>
        </w:rPr>
        <w:t xml:space="preserve">The role of economic evidence in Canadian oncology reimbursement decision-making: to lambda and beyond. </w:t>
      </w:r>
      <w:r w:rsidRPr="00FF57A8">
        <w:rPr>
          <w:rFonts w:ascii="Montserrat" w:hAnsi="Montserrat"/>
          <w:i/>
          <w:noProof w:val="0"/>
          <w:sz w:val="15"/>
          <w:szCs w:val="15"/>
          <w:lang w:val="en-US"/>
        </w:rPr>
        <w:t>Value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(4), 771-783.</w:t>
      </w:r>
    </w:p>
    <w:p w14:paraId="1BE85B86"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lastRenderedPageBreak/>
        <w:t>20.</w:t>
      </w:r>
      <w:r w:rsidRPr="00FF57A8">
        <w:rPr>
          <w:rFonts w:ascii="Montserrat" w:hAnsi="Montserrat"/>
          <w:noProof w:val="0"/>
          <w:sz w:val="15"/>
          <w:szCs w:val="15"/>
          <w:lang w:val="en-US"/>
        </w:rPr>
        <w:tab/>
        <w:t xml:space="preserve">Laupacis, A., Feeny, D., Detsky, A. S. et Tugwell, P. X. (1992). How attractive does a new technology have to be to warrant adoption and utilization? </w:t>
      </w:r>
      <w:r w:rsidRPr="00B50D15">
        <w:rPr>
          <w:rFonts w:ascii="Montserrat" w:hAnsi="Montserrat"/>
          <w:noProof w:val="0"/>
          <w:sz w:val="15"/>
          <w:szCs w:val="15"/>
        </w:rPr>
        <w:t xml:space="preserve">Tentative guidelines for using clinical and economic evaluations.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146</w:t>
      </w:r>
      <w:r w:rsidRPr="00B50D15">
        <w:rPr>
          <w:rFonts w:ascii="Montserrat" w:hAnsi="Montserrat"/>
          <w:noProof w:val="0"/>
          <w:sz w:val="15"/>
          <w:szCs w:val="15"/>
        </w:rPr>
        <w:t>(4), 473-481.</w:t>
      </w:r>
    </w:p>
    <w:p w14:paraId="3C0BF23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21.</w:t>
      </w:r>
      <w:r w:rsidRPr="00B50D15">
        <w:rPr>
          <w:rFonts w:ascii="Montserrat" w:hAnsi="Montserrat"/>
          <w:noProof w:val="0"/>
          <w:sz w:val="15"/>
          <w:szCs w:val="15"/>
        </w:rPr>
        <w:tab/>
      </w:r>
      <w:bookmarkStart w:id="210" w:name="_Hlk31968882"/>
      <w:r w:rsidRPr="00B50D15">
        <w:rPr>
          <w:rFonts w:ascii="Montserrat" w:hAnsi="Montserrat"/>
          <w:noProof w:val="0"/>
          <w:sz w:val="15"/>
          <w:szCs w:val="15"/>
        </w:rPr>
        <w:t>Ministère de la Santé et des Services sociaux des Territoires du Nord-Ouest</w:t>
      </w:r>
      <w:bookmarkEnd w:id="210"/>
      <w:r w:rsidRPr="00B50D15">
        <w:rPr>
          <w:rFonts w:ascii="Montserrat" w:hAnsi="Montserrat"/>
          <w:noProof w:val="0"/>
          <w:sz w:val="15"/>
          <w:szCs w:val="15"/>
        </w:rPr>
        <w:t xml:space="preserve">. (2014). </w:t>
      </w:r>
      <w:r w:rsidRPr="00B50D15">
        <w:rPr>
          <w:rFonts w:ascii="Montserrat" w:hAnsi="Montserrat"/>
          <w:i/>
          <w:iCs/>
          <w:noProof w:val="0"/>
          <w:sz w:val="15"/>
          <w:szCs w:val="15"/>
        </w:rPr>
        <w:t>Cancer in Nortwest Territories</w:t>
      </w:r>
      <w:r w:rsidRPr="00B50D15">
        <w:rPr>
          <w:rFonts w:ascii="Montserrat" w:hAnsi="Montserrat"/>
          <w:noProof w:val="0"/>
          <w:sz w:val="15"/>
          <w:szCs w:val="15"/>
        </w:rPr>
        <w:t xml:space="preserve">. Yellowknife, Territoires du Nord-Ouest : ministère de la Santé et des Services sociaux des Territoires du Nord-Ouest. Disponible à l’adresse (en anglais seulement) : </w:t>
      </w:r>
      <w:hyperlink r:id="rId52" w:history="1">
        <w:r w:rsidRPr="00B50D15">
          <w:rPr>
            <w:rStyle w:val="Hyperlink"/>
            <w:rFonts w:ascii="Montserrat" w:hAnsi="Montserrat"/>
            <w:noProof w:val="0"/>
            <w:sz w:val="15"/>
            <w:szCs w:val="15"/>
          </w:rPr>
          <w:t>https://www.hss.gov.nt.ca/sites/hss/files/nwt-cancer-fact-sheets.pdf</w:t>
        </w:r>
      </w:hyperlink>
      <w:r w:rsidRPr="00B50D15">
        <w:rPr>
          <w:rFonts w:ascii="Montserrat" w:hAnsi="Montserrat"/>
          <w:noProof w:val="0"/>
          <w:sz w:val="15"/>
          <w:szCs w:val="15"/>
        </w:rPr>
        <w:t>.</w:t>
      </w:r>
    </w:p>
    <w:p w14:paraId="31579C8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22.</w:t>
      </w:r>
      <w:r w:rsidRPr="00B50D15">
        <w:rPr>
          <w:rFonts w:ascii="Montserrat" w:hAnsi="Montserrat"/>
          <w:noProof w:val="0"/>
          <w:sz w:val="15"/>
          <w:szCs w:val="15"/>
        </w:rPr>
        <w:tab/>
        <w:t xml:space="preserve">Renseignements sur la santé de la population, ministère de la Santé du Nunavut. (2004). </w:t>
      </w:r>
      <w:r w:rsidRPr="00B50D15">
        <w:rPr>
          <w:rFonts w:ascii="Montserrat" w:hAnsi="Montserrat"/>
          <w:i/>
          <w:iCs/>
          <w:noProof w:val="0"/>
          <w:sz w:val="15"/>
          <w:szCs w:val="15"/>
        </w:rPr>
        <w:t>Cancer in Nunavut: 1999-2011</w:t>
      </w:r>
      <w:r w:rsidRPr="00B50D15">
        <w:rPr>
          <w:rFonts w:ascii="Montserrat" w:hAnsi="Montserrat"/>
          <w:noProof w:val="0"/>
          <w:sz w:val="15"/>
          <w:szCs w:val="15"/>
        </w:rPr>
        <w:t xml:space="preserve">. Iqaluit, Nunavut : ministère de la Santé du Nunavut. Disponible à l’adresse (en anglais seulement) : </w:t>
      </w:r>
      <w:hyperlink r:id="rId53" w:history="1">
        <w:r w:rsidRPr="00B50D15">
          <w:rPr>
            <w:rStyle w:val="Hyperlink"/>
            <w:rFonts w:ascii="Montserrat" w:hAnsi="Montserrat"/>
            <w:noProof w:val="0"/>
            <w:sz w:val="15"/>
            <w:szCs w:val="15"/>
          </w:rPr>
          <w:t>https://www.gov.nu.ca/sites/default/files/cancer_report_2013_final.pdf</w:t>
        </w:r>
      </w:hyperlink>
      <w:r w:rsidRPr="00B50D15">
        <w:rPr>
          <w:rFonts w:ascii="Montserrat" w:hAnsi="Montserrat"/>
          <w:noProof w:val="0"/>
          <w:sz w:val="15"/>
          <w:szCs w:val="15"/>
        </w:rPr>
        <w:t>.</w:t>
      </w:r>
    </w:p>
    <w:p w14:paraId="091C55D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23.</w:t>
      </w:r>
      <w:r w:rsidRPr="00B50D15">
        <w:rPr>
          <w:rFonts w:ascii="Montserrat" w:hAnsi="Montserrat"/>
          <w:noProof w:val="0"/>
          <w:sz w:val="15"/>
          <w:szCs w:val="15"/>
        </w:rPr>
        <w:tab/>
        <w:t xml:space="preserve">Bureau du médecin hygiéniste en chef du Yukon. (2019). </w:t>
      </w:r>
      <w:r w:rsidRPr="00B50D15">
        <w:rPr>
          <w:rFonts w:ascii="Montserrat" w:hAnsi="Montserrat"/>
          <w:i/>
          <w:iCs/>
          <w:noProof w:val="0"/>
          <w:sz w:val="15"/>
          <w:szCs w:val="15"/>
        </w:rPr>
        <w:t>Rapport sur l’incidence du cancer au Yukon, 2009-2016</w:t>
      </w:r>
      <w:r w:rsidRPr="00B50D15">
        <w:rPr>
          <w:rFonts w:ascii="Montserrat" w:hAnsi="Montserrat"/>
          <w:noProof w:val="0"/>
          <w:sz w:val="15"/>
          <w:szCs w:val="15"/>
        </w:rPr>
        <w:t xml:space="preserve">. Whitehorse, Yukon : ministère de la Santé et des Affaires sociales du Yukon. Disponible à l’adresse : </w:t>
      </w:r>
      <w:hyperlink r:id="rId54" w:history="1">
        <w:r w:rsidRPr="00B50D15">
          <w:rPr>
            <w:rStyle w:val="Hyperlink"/>
            <w:rFonts w:ascii="Montserrat" w:hAnsi="Montserrat"/>
            <w:noProof w:val="0"/>
            <w:sz w:val="15"/>
            <w:szCs w:val="15"/>
          </w:rPr>
          <w:t>http://www.hss.gov.yk.ca/fr/pdf/Cancer_Incidence_Report_2009-2016_2019-07-29_FR.pdf</w:t>
        </w:r>
      </w:hyperlink>
      <w:r w:rsidRPr="00B50D15">
        <w:rPr>
          <w:rFonts w:ascii="Montserrat" w:hAnsi="Montserrat"/>
          <w:noProof w:val="0"/>
          <w:sz w:val="15"/>
          <w:szCs w:val="15"/>
        </w:rPr>
        <w:t>.</w:t>
      </w:r>
    </w:p>
    <w:p w14:paraId="1F14C8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24.</w:t>
      </w:r>
      <w:r w:rsidRPr="00B50D15">
        <w:rPr>
          <w:rFonts w:ascii="Montserrat" w:hAnsi="Montserrat"/>
          <w:noProof w:val="0"/>
          <w:sz w:val="15"/>
          <w:szCs w:val="15"/>
        </w:rPr>
        <w:tab/>
        <w:t xml:space="preserve">Bureau du médecin hygiéniste en chef du Yukon.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Mortality Trends, 1999-2013, Yukon Cancer Registry</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Whitehorse, Yukon : ministère de la Santé et des Affaires sociales du Yukon. Disponible à l’adresse (en anglais seulement) : </w:t>
      </w:r>
      <w:hyperlink r:id="rId55" w:history="1">
        <w:r w:rsidRPr="00B50D15">
          <w:rPr>
            <w:rStyle w:val="Hyperlink"/>
            <w:rFonts w:ascii="Montserrat" w:hAnsi="Montserrat"/>
            <w:noProof w:val="0"/>
            <w:sz w:val="15"/>
            <w:szCs w:val="15"/>
          </w:rPr>
          <w:t>http://www.hss.gov.yk.ca/pdf/cancermortalitytrends1999-2013.pdf</w:t>
        </w:r>
      </w:hyperlink>
      <w:r w:rsidRPr="00B50D15">
        <w:rPr>
          <w:rFonts w:ascii="Montserrat" w:hAnsi="Montserrat"/>
          <w:noProof w:val="0"/>
          <w:sz w:val="15"/>
          <w:szCs w:val="15"/>
        </w:rPr>
        <w:t>.</w:t>
      </w:r>
    </w:p>
    <w:p w14:paraId="7B5FC28F" w14:textId="5840BD2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25.</w:t>
      </w:r>
      <w:r w:rsidRPr="00B50D15">
        <w:rPr>
          <w:rFonts w:ascii="Montserrat" w:hAnsi="Montserrat"/>
          <w:noProof w:val="0"/>
          <w:sz w:val="15"/>
          <w:szCs w:val="15"/>
        </w:rPr>
        <w:tab/>
        <w:t xml:space="preserve">Ten Haaf, K., Tammemagi, M. C., Bondy, S. J., et coll. </w:t>
      </w:r>
      <w:r w:rsidRPr="00FF57A8">
        <w:rPr>
          <w:rFonts w:ascii="Montserrat" w:hAnsi="Montserrat"/>
          <w:noProof w:val="0"/>
          <w:sz w:val="15"/>
          <w:szCs w:val="15"/>
          <w:lang w:val="en-US"/>
        </w:rPr>
        <w:t>(2017). Performance and cost-effectiveness of computed tomography lung cancer screening scenarios in a population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based setting: a microsimulation modeling analysis in Ontario, Canada. </w:t>
      </w:r>
      <w:r w:rsidRPr="00B50D15">
        <w:rPr>
          <w:rFonts w:ascii="Montserrat" w:hAnsi="Montserrat"/>
          <w:i/>
          <w:noProof w:val="0"/>
          <w:sz w:val="15"/>
          <w:szCs w:val="15"/>
        </w:rPr>
        <w:t>PLoS Med</w:t>
      </w:r>
      <w:r w:rsidRPr="00B50D15">
        <w:rPr>
          <w:rFonts w:ascii="Montserrat" w:hAnsi="Montserrat"/>
          <w:noProof w:val="0"/>
          <w:sz w:val="15"/>
          <w:szCs w:val="15"/>
        </w:rPr>
        <w:t xml:space="preserve">, </w:t>
      </w:r>
      <w:r w:rsidRPr="00B50D15">
        <w:rPr>
          <w:rFonts w:ascii="Montserrat" w:hAnsi="Montserrat"/>
          <w:i/>
          <w:iCs/>
          <w:noProof w:val="0"/>
          <w:sz w:val="15"/>
          <w:szCs w:val="15"/>
        </w:rPr>
        <w:t>14</w:t>
      </w:r>
      <w:r w:rsidRPr="00B50D15">
        <w:rPr>
          <w:rFonts w:ascii="Montserrat" w:hAnsi="Montserrat"/>
          <w:noProof w:val="0"/>
          <w:sz w:val="15"/>
          <w:szCs w:val="15"/>
        </w:rPr>
        <w:t>(2), e1002225.</w:t>
      </w:r>
    </w:p>
    <w:p w14:paraId="23B7DE43" w14:textId="46A5A92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26.</w:t>
      </w:r>
      <w:r w:rsidRPr="00B50D15">
        <w:rPr>
          <w:rFonts w:ascii="Montserrat" w:hAnsi="Montserrat"/>
          <w:noProof w:val="0"/>
          <w:sz w:val="15"/>
          <w:szCs w:val="15"/>
        </w:rPr>
        <w:tab/>
        <w:t xml:space="preserve">Reck, M., Rodriguez-Abreu, D., Robinson, A. G., et coll. </w:t>
      </w:r>
      <w:r w:rsidRPr="00FF57A8">
        <w:rPr>
          <w:rFonts w:ascii="Montserrat" w:hAnsi="Montserrat"/>
          <w:noProof w:val="0"/>
          <w:sz w:val="15"/>
          <w:szCs w:val="15"/>
          <w:lang w:val="en-US"/>
        </w:rPr>
        <w:t>(2016). Pembrolizumab versus chemotherapy for PD-L1-positive non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small-cell lung cancer.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375</w:t>
      </w:r>
      <w:r w:rsidRPr="00FF57A8">
        <w:rPr>
          <w:rFonts w:ascii="Montserrat" w:hAnsi="Montserrat"/>
          <w:noProof w:val="0"/>
          <w:sz w:val="15"/>
          <w:szCs w:val="15"/>
          <w:lang w:val="en-US"/>
        </w:rPr>
        <w:t>(19), 1823-1833.</w:t>
      </w:r>
    </w:p>
    <w:p w14:paraId="5FD682F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27.</w:t>
      </w:r>
      <w:r w:rsidRPr="00FF57A8">
        <w:rPr>
          <w:rFonts w:ascii="Montserrat" w:hAnsi="Montserrat"/>
          <w:noProof w:val="0"/>
          <w:sz w:val="15"/>
          <w:szCs w:val="15"/>
          <w:lang w:val="en-US"/>
        </w:rPr>
        <w:tab/>
        <w:t xml:space="preserve">Programme pancanadien d’évaluation des anticancéreux. (2019). </w:t>
      </w:r>
      <w:r w:rsidRPr="00FF57A8">
        <w:rPr>
          <w:rFonts w:ascii="Montserrat" w:hAnsi="Montserrat"/>
          <w:i/>
          <w:iCs/>
          <w:noProof w:val="0"/>
          <w:sz w:val="15"/>
          <w:szCs w:val="15"/>
          <w:lang w:val="en-US"/>
        </w:rPr>
        <w:t>Pembrolizumab (Keytruda) for nonsquamous non small cell lung cancer. Final economic guidance report</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Programme pancanadien d’évaluation des anticancéreux. Disponible à l’adresse (en anglais seulement) : </w:t>
      </w:r>
      <w:hyperlink r:id="rId56" w:history="1">
        <w:r w:rsidRPr="00B50D15">
          <w:rPr>
            <w:rStyle w:val="Hyperlink"/>
            <w:rFonts w:ascii="Montserrat" w:hAnsi="Montserrat"/>
            <w:noProof w:val="0"/>
            <w:sz w:val="15"/>
            <w:szCs w:val="15"/>
          </w:rPr>
          <w:t>https://cadth.ca/sites/default/files/pcodr/Reviews2019/10153PembroNSQ-NSCLC_fnEGR_NOREDACT-ABBREV_Post_31May2019_final.pdf</w:t>
        </w:r>
      </w:hyperlink>
      <w:r w:rsidRPr="00B50D15">
        <w:rPr>
          <w:rFonts w:ascii="Montserrat" w:hAnsi="Montserrat"/>
          <w:noProof w:val="0"/>
          <w:sz w:val="15"/>
          <w:szCs w:val="15"/>
        </w:rPr>
        <w:t>.</w:t>
      </w:r>
    </w:p>
    <w:p w14:paraId="436BE4CC"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28.</w:t>
      </w:r>
      <w:r w:rsidRPr="00FF57A8">
        <w:rPr>
          <w:rFonts w:ascii="Montserrat" w:hAnsi="Montserrat"/>
          <w:noProof w:val="0"/>
          <w:sz w:val="15"/>
          <w:szCs w:val="15"/>
          <w:lang w:val="en-US"/>
        </w:rPr>
        <w:tab/>
        <w:t xml:space="preserve">Goldstraw, P., Chansky, K., Crowley, J., et coll. (2016). The IASLC Lung Cancer Staging Project: proposals for revision of the TNM stage groupings in the forthcoming (eighth) edition of the TNM Classification for Lung Cancer.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 39-51.</w:t>
      </w:r>
    </w:p>
    <w:p w14:paraId="1D354B7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29.</w:t>
      </w:r>
      <w:r w:rsidRPr="00FF57A8">
        <w:rPr>
          <w:rFonts w:ascii="Montserrat" w:hAnsi="Montserrat"/>
          <w:noProof w:val="0"/>
          <w:sz w:val="15"/>
          <w:szCs w:val="15"/>
          <w:lang w:val="en-US"/>
        </w:rPr>
        <w:tab/>
        <w:t xml:space="preserve">Detterbeck, F. C., Boffa, D. J., Kim, A. W. et Tanoue, L. T. (2017). The eighth edition lung cancer stage classification.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151</w:t>
      </w:r>
      <w:r w:rsidRPr="00FF57A8">
        <w:rPr>
          <w:rFonts w:ascii="Montserrat" w:hAnsi="Montserrat"/>
          <w:noProof w:val="0"/>
          <w:sz w:val="15"/>
          <w:szCs w:val="15"/>
          <w:lang w:val="en-US"/>
        </w:rPr>
        <w:t>(1), 193-203.</w:t>
      </w:r>
    </w:p>
    <w:p w14:paraId="209DCB0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30.</w:t>
      </w:r>
      <w:r w:rsidRPr="00FF57A8">
        <w:rPr>
          <w:rFonts w:ascii="Montserrat" w:hAnsi="Montserrat"/>
          <w:noProof w:val="0"/>
          <w:sz w:val="15"/>
          <w:szCs w:val="15"/>
          <w:lang w:val="en-US"/>
        </w:rPr>
        <w:tab/>
        <w:t xml:space="preserve">Chyou, P., Nomura, A. et Stemmermann, G. (1992). A prospective study of the attributable risk of cancer due to cigarette smoking. </w:t>
      </w:r>
      <w:r w:rsidRPr="00FF57A8">
        <w:rPr>
          <w:rFonts w:ascii="Montserrat" w:hAnsi="Montserrat"/>
          <w:i/>
          <w:noProof w:val="0"/>
          <w:sz w:val="15"/>
          <w:szCs w:val="15"/>
          <w:lang w:val="en-US"/>
        </w:rPr>
        <w:t>Am J 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82</w:t>
      </w:r>
      <w:r w:rsidRPr="00FF57A8">
        <w:rPr>
          <w:rFonts w:ascii="Montserrat" w:hAnsi="Montserrat"/>
          <w:noProof w:val="0"/>
          <w:sz w:val="15"/>
          <w:szCs w:val="15"/>
          <w:lang w:val="en-US"/>
        </w:rPr>
        <w:t>, 32-40.</w:t>
      </w:r>
    </w:p>
    <w:p w14:paraId="6082DCD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31.</w:t>
      </w:r>
      <w:r w:rsidRPr="00FF57A8">
        <w:rPr>
          <w:rFonts w:ascii="Montserrat" w:hAnsi="Montserrat"/>
          <w:noProof w:val="0"/>
          <w:sz w:val="15"/>
          <w:szCs w:val="15"/>
          <w:lang w:val="en-US"/>
        </w:rPr>
        <w:tab/>
        <w:t xml:space="preserve">O’Keeffe, L., Taylor, G. et Huxley, R. (2018). Smoking as a risk factor for lung cancer in women and men: a systematic review and meta-analysis. </w:t>
      </w:r>
      <w:r w:rsidRPr="00B50D15">
        <w:rPr>
          <w:rFonts w:ascii="Montserrat" w:hAnsi="Montserrat"/>
          <w:i/>
          <w:noProof w:val="0"/>
          <w:sz w:val="15"/>
          <w:szCs w:val="15"/>
        </w:rPr>
        <w:t>BMJ Open</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(10), e021611.</w:t>
      </w:r>
    </w:p>
    <w:p w14:paraId="175E929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32.</w:t>
      </w:r>
      <w:r w:rsidRPr="00B50D15">
        <w:rPr>
          <w:rFonts w:ascii="Montserrat" w:hAnsi="Montserrat"/>
          <w:noProof w:val="0"/>
          <w:sz w:val="15"/>
          <w:szCs w:val="15"/>
        </w:rPr>
        <w:tab/>
        <w:t xml:space="preserve">Statistique Canada. Enquête sur la santé dans les collectivités canadiennes, 2018. Disponible à l’adresse : </w:t>
      </w:r>
      <w:hyperlink r:id="rId57" w:history="1">
        <w:r w:rsidRPr="00B50D15">
          <w:rPr>
            <w:rStyle w:val="Hyperlink"/>
            <w:rFonts w:ascii="Montserrat" w:hAnsi="Montserrat"/>
            <w:noProof w:val="0"/>
            <w:sz w:val="15"/>
            <w:szCs w:val="15"/>
          </w:rPr>
          <w:t>https://www150.statcan.gc.ca/t1/tbl1/fr/tv.action?pid=1310009610&amp;request_locale=fr</w:t>
        </w:r>
      </w:hyperlink>
      <w:r w:rsidRPr="00B50D15">
        <w:rPr>
          <w:rFonts w:ascii="Montserrat" w:hAnsi="Montserrat"/>
          <w:noProof w:val="0"/>
          <w:sz w:val="15"/>
          <w:szCs w:val="15"/>
        </w:rPr>
        <w:t>.</w:t>
      </w:r>
    </w:p>
    <w:p w14:paraId="2229D7E9"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33.</w:t>
      </w:r>
      <w:r w:rsidRPr="00B50D15">
        <w:rPr>
          <w:rFonts w:ascii="Montserrat" w:hAnsi="Montserrat"/>
          <w:noProof w:val="0"/>
          <w:sz w:val="15"/>
          <w:szCs w:val="15"/>
        </w:rPr>
        <w:tab/>
        <w:t xml:space="preserve">Gouvernement du Canada. </w:t>
      </w:r>
      <w:r w:rsidRPr="00B50D15">
        <w:rPr>
          <w:rFonts w:ascii="Montserrat" w:hAnsi="Montserrat"/>
          <w:i/>
          <w:iCs/>
          <w:noProof w:val="0"/>
          <w:sz w:val="15"/>
          <w:szCs w:val="15"/>
        </w:rPr>
        <w:t>Stratégie canadienne sur le tabac</w:t>
      </w:r>
      <w:r w:rsidRPr="00B50D15">
        <w:rPr>
          <w:rFonts w:ascii="Montserrat" w:hAnsi="Montserrat"/>
          <w:noProof w:val="0"/>
          <w:sz w:val="15"/>
          <w:szCs w:val="15"/>
        </w:rPr>
        <w:t xml:space="preserve">. Ottawa, Ontario : gouvernement du Canada. Disponible à l’adresse : </w:t>
      </w:r>
      <w:hyperlink r:id="rId58" w:history="1">
        <w:r w:rsidRPr="00B50D15">
          <w:rPr>
            <w:rStyle w:val="Hyperlink"/>
            <w:rFonts w:ascii="Montserrat" w:hAnsi="Montserrat"/>
            <w:noProof w:val="0"/>
            <w:sz w:val="15"/>
            <w:szCs w:val="15"/>
          </w:rPr>
          <w:t>https://www.canada.ca/fr/sante-canada/services/publications/vie-saine/strategie-tabac-canada.html</w:t>
        </w:r>
      </w:hyperlink>
      <w:r w:rsidRPr="00B50D15">
        <w:rPr>
          <w:rFonts w:ascii="Montserrat" w:hAnsi="Montserrat"/>
          <w:noProof w:val="0"/>
          <w:sz w:val="15"/>
          <w:szCs w:val="15"/>
        </w:rPr>
        <w:t>.</w:t>
      </w:r>
    </w:p>
    <w:p w14:paraId="3A4CDC9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34.</w:t>
      </w:r>
      <w:r w:rsidRPr="00B50D15">
        <w:rPr>
          <w:rFonts w:ascii="Montserrat" w:hAnsi="Montserrat"/>
          <w:noProof w:val="0"/>
          <w:sz w:val="15"/>
          <w:szCs w:val="15"/>
        </w:rPr>
        <w:tab/>
        <w:t xml:space="preserve">Jha, P., Ramasundarahettige, C., Landsman, V., et coll. </w:t>
      </w:r>
      <w:r w:rsidRPr="00FF57A8">
        <w:rPr>
          <w:rFonts w:ascii="Montserrat" w:hAnsi="Montserrat"/>
          <w:noProof w:val="0"/>
          <w:sz w:val="15"/>
          <w:szCs w:val="15"/>
          <w:lang w:val="en-US"/>
        </w:rPr>
        <w:t xml:space="preserve">(2013). 21st-century hazards of smoking and benefits of cessation in the United States.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368</w:t>
      </w:r>
      <w:r w:rsidRPr="00FF57A8">
        <w:rPr>
          <w:rFonts w:ascii="Montserrat" w:hAnsi="Montserrat"/>
          <w:noProof w:val="0"/>
          <w:sz w:val="15"/>
          <w:szCs w:val="15"/>
          <w:lang w:val="en-US"/>
        </w:rPr>
        <w:t>(4), 341-350.</w:t>
      </w:r>
    </w:p>
    <w:p w14:paraId="31B64EC3" w14:textId="5C574683"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35.</w:t>
      </w:r>
      <w:r w:rsidRPr="00FF57A8">
        <w:rPr>
          <w:rFonts w:ascii="Montserrat" w:hAnsi="Montserrat"/>
          <w:noProof w:val="0"/>
          <w:sz w:val="15"/>
          <w:szCs w:val="15"/>
          <w:lang w:val="en-US"/>
        </w:rPr>
        <w:tab/>
        <w:t xml:space="preserve">Chaiton, M., Diemert, L., Cohen, J. E., et coll. (2016). Estimating the number of quit attempts it takes to quit smoking successfully in a longitudinal cohort of smokers. </w:t>
      </w:r>
      <w:r w:rsidRPr="00B50D15">
        <w:rPr>
          <w:rFonts w:ascii="Montserrat" w:hAnsi="Montserrat"/>
          <w:i/>
          <w:noProof w:val="0"/>
          <w:sz w:val="15"/>
          <w:szCs w:val="15"/>
        </w:rPr>
        <w:t>BMJ</w:t>
      </w:r>
      <w:r w:rsidR="00814267">
        <w:rPr>
          <w:rFonts w:ascii="Montserrat" w:hAnsi="Montserrat"/>
          <w:i/>
          <w:noProof w:val="0"/>
          <w:sz w:val="15"/>
          <w:szCs w:val="15"/>
        </w:rPr>
        <w:t> </w:t>
      </w:r>
      <w:r w:rsidRPr="00B50D15">
        <w:rPr>
          <w:rFonts w:ascii="Montserrat" w:hAnsi="Montserrat"/>
          <w:i/>
          <w:noProof w:val="0"/>
          <w:sz w:val="15"/>
          <w:szCs w:val="15"/>
        </w:rPr>
        <w:t>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(6), e011045.</w:t>
      </w:r>
    </w:p>
    <w:p w14:paraId="39F86F7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36.</w:t>
      </w:r>
      <w:r w:rsidRPr="00B50D15">
        <w:rPr>
          <w:rFonts w:ascii="Montserrat" w:hAnsi="Montserrat"/>
          <w:noProof w:val="0"/>
          <w:sz w:val="15"/>
          <w:szCs w:val="15"/>
        </w:rPr>
        <w:tab/>
        <w:t xml:space="preserve">Villanti, A. C., Jiang, Y., Abrams, D. B. et Pyenson, B. S. (2013). </w:t>
      </w:r>
      <w:r w:rsidRPr="00FF57A8">
        <w:rPr>
          <w:rFonts w:ascii="Montserrat" w:hAnsi="Montserrat"/>
          <w:noProof w:val="0"/>
          <w:sz w:val="15"/>
          <w:szCs w:val="15"/>
          <w:lang w:val="en-US"/>
        </w:rPr>
        <w:t xml:space="preserve">A cost-utility analysis of lung cancer screening and the additional benefits of incorporating smoking cessation interventions. </w:t>
      </w:r>
      <w:r w:rsidRPr="00FF57A8">
        <w:rPr>
          <w:rFonts w:ascii="Montserrat" w:hAnsi="Montserrat"/>
          <w:i/>
          <w:noProof w:val="0"/>
          <w:sz w:val="15"/>
          <w:szCs w:val="15"/>
          <w:lang w:val="en-US"/>
        </w:rPr>
        <w:t>PLoS One</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w:t>
      </w:r>
      <w:r w:rsidRPr="00FF57A8">
        <w:rPr>
          <w:rFonts w:ascii="Montserrat" w:hAnsi="Montserrat"/>
          <w:noProof w:val="0"/>
          <w:sz w:val="15"/>
          <w:szCs w:val="15"/>
          <w:lang w:val="en-US"/>
        </w:rPr>
        <w:t>(8), e71379.</w:t>
      </w:r>
    </w:p>
    <w:p w14:paraId="0ADA411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37.</w:t>
      </w:r>
      <w:r w:rsidRPr="00FF57A8">
        <w:rPr>
          <w:rFonts w:ascii="Montserrat" w:hAnsi="Montserrat"/>
          <w:noProof w:val="0"/>
          <w:sz w:val="15"/>
          <w:szCs w:val="15"/>
          <w:lang w:val="en-US"/>
        </w:rPr>
        <w:tab/>
        <w:t xml:space="preserve">Goffin, J. R., Flanagan, W. M., Miller, A. B., et coll. (2016). Biennial lung cancer screening in Canada with smoking cessation-outcomes and cost-effectiveness.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101</w:t>
      </w:r>
      <w:r w:rsidRPr="00FF57A8">
        <w:rPr>
          <w:rFonts w:ascii="Montserrat" w:hAnsi="Montserrat"/>
          <w:noProof w:val="0"/>
          <w:sz w:val="15"/>
          <w:szCs w:val="15"/>
          <w:lang w:val="en-US"/>
        </w:rPr>
        <w:t>, 98-103.</w:t>
      </w:r>
    </w:p>
    <w:p w14:paraId="7200D78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38.</w:t>
      </w:r>
      <w:r w:rsidRPr="00FF57A8">
        <w:rPr>
          <w:rFonts w:ascii="Montserrat" w:hAnsi="Montserrat"/>
          <w:noProof w:val="0"/>
          <w:sz w:val="15"/>
          <w:szCs w:val="15"/>
          <w:lang w:val="en-US"/>
        </w:rPr>
        <w:tab/>
        <w:t xml:space="preserve">Birring, S. S. et Peake, M. D. (2005). Symptoms and the early diagnosis of lung cancer.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60</w:t>
      </w:r>
      <w:r w:rsidRPr="00FF57A8">
        <w:rPr>
          <w:rFonts w:ascii="Montserrat" w:hAnsi="Montserrat"/>
          <w:noProof w:val="0"/>
          <w:sz w:val="15"/>
          <w:szCs w:val="15"/>
          <w:lang w:val="en-US"/>
        </w:rPr>
        <w:t>(4), 268-269.</w:t>
      </w:r>
    </w:p>
    <w:p w14:paraId="2559B9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39.</w:t>
      </w:r>
      <w:r w:rsidRPr="00FF57A8">
        <w:rPr>
          <w:rFonts w:ascii="Montserrat" w:hAnsi="Montserrat"/>
          <w:noProof w:val="0"/>
          <w:sz w:val="15"/>
          <w:szCs w:val="15"/>
          <w:lang w:val="en-US"/>
        </w:rPr>
        <w:tab/>
        <w:t xml:space="preserve">Oken, M. M., Hocking, W. G., Kvale, P. A., et coll. (2011). Screening by chest radiograph and lung cancer mortality: the Prostate, Lung, Colorectal, and Ovarian (PLCO) randomized trial.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306</w:t>
      </w:r>
      <w:r w:rsidRPr="00FF57A8">
        <w:rPr>
          <w:rFonts w:ascii="Montserrat" w:hAnsi="Montserrat"/>
          <w:noProof w:val="0"/>
          <w:sz w:val="15"/>
          <w:szCs w:val="15"/>
          <w:lang w:val="en-US"/>
        </w:rPr>
        <w:t>(17), 1865-1873.</w:t>
      </w:r>
    </w:p>
    <w:p w14:paraId="7E2C556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lastRenderedPageBreak/>
        <w:t>40.</w:t>
      </w:r>
      <w:r w:rsidRPr="00FF57A8">
        <w:rPr>
          <w:rFonts w:ascii="Montserrat" w:hAnsi="Montserrat"/>
          <w:noProof w:val="0"/>
          <w:sz w:val="15"/>
          <w:szCs w:val="15"/>
          <w:lang w:val="en-US"/>
        </w:rPr>
        <w:tab/>
        <w:t xml:space="preserve">Field, J. K., Duffy, S. W., Baldwin, D. R., et coll. (2016). The UK Lung Cancer Screening Trial: a pilot randomised controlled trial of low-dose computed tomography screening for the early detection of lung cancer.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20</w:t>
      </w:r>
      <w:r w:rsidRPr="00FF57A8">
        <w:rPr>
          <w:rFonts w:ascii="Montserrat" w:hAnsi="Montserrat"/>
          <w:noProof w:val="0"/>
          <w:sz w:val="15"/>
          <w:szCs w:val="15"/>
          <w:lang w:val="en-US"/>
        </w:rPr>
        <w:t>(40), 1-146.</w:t>
      </w:r>
    </w:p>
    <w:p w14:paraId="05D54E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41.</w:t>
      </w:r>
      <w:r w:rsidRPr="00FF57A8">
        <w:rPr>
          <w:rFonts w:ascii="Montserrat" w:hAnsi="Montserrat"/>
          <w:noProof w:val="0"/>
          <w:sz w:val="15"/>
          <w:szCs w:val="15"/>
          <w:lang w:val="en-US"/>
        </w:rPr>
        <w:tab/>
        <w:t xml:space="preserve">Larke, F. J., Kruger, R. L., Cagnon, C. H., et coll. (2011). Estimated radiation dose associated with low-dose chest CT of average-size participants in the National Lung Screening Trial. </w:t>
      </w:r>
      <w:r w:rsidRPr="00FF57A8">
        <w:rPr>
          <w:rFonts w:ascii="Montserrat" w:hAnsi="Montserrat"/>
          <w:i/>
          <w:noProof w:val="0"/>
          <w:sz w:val="15"/>
          <w:szCs w:val="15"/>
          <w:lang w:val="en-US"/>
        </w:rPr>
        <w:t>AJR Am J Roentgenol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197</w:t>
      </w:r>
      <w:r w:rsidRPr="00FF57A8">
        <w:rPr>
          <w:rFonts w:ascii="Montserrat" w:hAnsi="Montserrat"/>
          <w:noProof w:val="0"/>
          <w:sz w:val="15"/>
          <w:szCs w:val="15"/>
          <w:lang w:val="en-US"/>
        </w:rPr>
        <w:t>(5), 1165-1169.</w:t>
      </w:r>
    </w:p>
    <w:p w14:paraId="632F5955" w14:textId="1B38E76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42.</w:t>
      </w:r>
      <w:r w:rsidRPr="00FF57A8">
        <w:rPr>
          <w:rFonts w:ascii="Montserrat" w:hAnsi="Montserrat"/>
          <w:noProof w:val="0"/>
          <w:sz w:val="15"/>
          <w:szCs w:val="15"/>
          <w:lang w:val="en-US"/>
        </w:rPr>
        <w:tab/>
        <w:t xml:space="preserve">Smith-Bindman, R., Lipson, J., Marcus, R., et coll. (2009). Radiation dose associated with common computed tomography examinations and the associated lifetime attributable risk of cancer. </w:t>
      </w:r>
      <w:r w:rsidRPr="00B50D15">
        <w:rPr>
          <w:rFonts w:ascii="Montserrat" w:hAnsi="Montserrat"/>
          <w:i/>
          <w:noProof w:val="0"/>
          <w:sz w:val="15"/>
          <w:szCs w:val="15"/>
        </w:rPr>
        <w:t>Arch Intern Med</w:t>
      </w:r>
      <w:r w:rsidRPr="00B50D15">
        <w:rPr>
          <w:rFonts w:ascii="Montserrat" w:hAnsi="Montserrat"/>
          <w:noProof w:val="0"/>
          <w:sz w:val="15"/>
          <w:szCs w:val="15"/>
        </w:rPr>
        <w:t xml:space="preserve">, </w:t>
      </w:r>
      <w:r w:rsidRPr="00B50D15">
        <w:rPr>
          <w:rFonts w:ascii="Montserrat" w:hAnsi="Montserrat"/>
          <w:i/>
          <w:iCs/>
          <w:noProof w:val="0"/>
          <w:sz w:val="15"/>
          <w:szCs w:val="15"/>
        </w:rPr>
        <w:t>169</w:t>
      </w:r>
      <w:r w:rsidRPr="00B50D15">
        <w:rPr>
          <w:rFonts w:ascii="Montserrat" w:hAnsi="Montserrat"/>
          <w:noProof w:val="0"/>
          <w:sz w:val="15"/>
          <w:szCs w:val="15"/>
        </w:rPr>
        <w:t>(22), 2078</w:t>
      </w:r>
      <w:r w:rsidR="00814267">
        <w:rPr>
          <w:rFonts w:ascii="Montserrat" w:hAnsi="Montserrat"/>
          <w:noProof w:val="0"/>
          <w:sz w:val="15"/>
          <w:szCs w:val="15"/>
        </w:rPr>
        <w:noBreakHyphen/>
      </w:r>
      <w:r w:rsidRPr="00B50D15">
        <w:rPr>
          <w:rFonts w:ascii="Montserrat" w:hAnsi="Montserrat"/>
          <w:noProof w:val="0"/>
          <w:sz w:val="15"/>
          <w:szCs w:val="15"/>
        </w:rPr>
        <w:t>2086.</w:t>
      </w:r>
    </w:p>
    <w:p w14:paraId="2A82FDA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43.</w:t>
      </w:r>
      <w:r w:rsidRPr="00B50D15">
        <w:rPr>
          <w:rFonts w:ascii="Montserrat" w:hAnsi="Montserrat"/>
          <w:noProof w:val="0"/>
          <w:sz w:val="15"/>
          <w:szCs w:val="15"/>
        </w:rPr>
        <w:tab/>
        <w:t xml:space="preserve">Commission canadienne de sûreté nucléaire. (2013). </w:t>
      </w:r>
      <w:r w:rsidRPr="00B50D15">
        <w:rPr>
          <w:rFonts w:ascii="Montserrat" w:hAnsi="Montserrat"/>
          <w:i/>
          <w:iCs/>
          <w:noProof w:val="0"/>
          <w:sz w:val="15"/>
          <w:szCs w:val="15"/>
        </w:rPr>
        <w:t>Rayonnement naturel de fond</w:t>
      </w:r>
      <w:r w:rsidRPr="00B50D15">
        <w:rPr>
          <w:rFonts w:ascii="Montserrat" w:hAnsi="Montserrat"/>
          <w:noProof w:val="0"/>
          <w:sz w:val="15"/>
          <w:szCs w:val="15"/>
        </w:rPr>
        <w:t xml:space="preserve">. Ottawa, Ontario : Commission canadienne de sûreté nucléaire. Disponible à l’adresse : </w:t>
      </w:r>
      <w:hyperlink r:id="rId59" w:history="1">
        <w:r w:rsidRPr="00B50D15">
          <w:rPr>
            <w:rStyle w:val="Hyperlink"/>
            <w:rFonts w:ascii="Montserrat" w:hAnsi="Montserrat"/>
            <w:noProof w:val="0"/>
            <w:sz w:val="15"/>
            <w:szCs w:val="15"/>
          </w:rPr>
          <w:t>http://nuclearsafety.gc.ca/fra/pdfs/Fact_Sheets/Fact-Sheet-Background-Radiation-fra.pdf</w:t>
        </w:r>
      </w:hyperlink>
      <w:r w:rsidRPr="00B50D15">
        <w:rPr>
          <w:rFonts w:ascii="Montserrat" w:hAnsi="Montserrat"/>
          <w:noProof w:val="0"/>
          <w:sz w:val="15"/>
          <w:szCs w:val="15"/>
        </w:rPr>
        <w:t xml:space="preserve">. </w:t>
      </w:r>
      <w:r w:rsidRPr="00FF57A8">
        <w:rPr>
          <w:rFonts w:ascii="Montserrat" w:hAnsi="Montserrat"/>
          <w:noProof w:val="0"/>
          <w:sz w:val="15"/>
          <w:szCs w:val="15"/>
          <w:lang w:val="en-US"/>
        </w:rPr>
        <w:t>Consulté le 28 février 2019.</w:t>
      </w:r>
    </w:p>
    <w:p w14:paraId="7E48C49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44.</w:t>
      </w:r>
      <w:r w:rsidRPr="00FF57A8">
        <w:rPr>
          <w:rFonts w:ascii="Montserrat" w:hAnsi="Montserrat"/>
          <w:noProof w:val="0"/>
          <w:sz w:val="15"/>
          <w:szCs w:val="15"/>
          <w:lang w:val="en-US"/>
        </w:rPr>
        <w:tab/>
        <w:t xml:space="preserve">British Columbia Cancer Agency. The BC lung screen trial. </w:t>
      </w:r>
      <w:r w:rsidRPr="00B50D15">
        <w:rPr>
          <w:rFonts w:ascii="Montserrat" w:hAnsi="Montserrat"/>
          <w:noProof w:val="0"/>
          <w:sz w:val="15"/>
          <w:szCs w:val="15"/>
        </w:rPr>
        <w:t xml:space="preserve">Disponible à l’adresse (en anglais seulement) : </w:t>
      </w:r>
      <w:hyperlink r:id="rId60" w:history="1">
        <w:r w:rsidRPr="00B50D15">
          <w:rPr>
            <w:rStyle w:val="Hyperlink"/>
            <w:rFonts w:ascii="Montserrat" w:hAnsi="Montserrat"/>
            <w:noProof w:val="0"/>
            <w:sz w:val="15"/>
            <w:szCs w:val="15"/>
          </w:rPr>
          <w:t>http://www.bccancer.bc.ca/our-research/participate/lung-health</w:t>
        </w:r>
      </w:hyperlink>
      <w:r w:rsidRPr="00B50D15">
        <w:rPr>
          <w:rFonts w:ascii="Montserrat" w:hAnsi="Montserrat"/>
          <w:noProof w:val="0"/>
          <w:sz w:val="15"/>
          <w:szCs w:val="15"/>
        </w:rPr>
        <w:t>.</w:t>
      </w:r>
    </w:p>
    <w:p w14:paraId="48AB543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45.</w:t>
      </w:r>
      <w:r w:rsidRPr="00FF57A8">
        <w:rPr>
          <w:rFonts w:ascii="Montserrat" w:hAnsi="Montserrat"/>
          <w:noProof w:val="0"/>
          <w:sz w:val="15"/>
          <w:szCs w:val="15"/>
          <w:lang w:val="en-US"/>
        </w:rPr>
        <w:tab/>
        <w:t xml:space="preserve">Université de Calgary. Alberta lung cancer screening program. Disponible à l’adresse (en anglais seulement) : </w:t>
      </w:r>
      <w:hyperlink r:id="rId61" w:history="1">
        <w:r w:rsidRPr="00FF57A8">
          <w:rPr>
            <w:rStyle w:val="Hyperlink"/>
            <w:rFonts w:ascii="Montserrat" w:hAnsi="Montserrat"/>
            <w:noProof w:val="0"/>
            <w:sz w:val="15"/>
            <w:szCs w:val="15"/>
            <w:lang w:val="en-US"/>
          </w:rPr>
          <w:t>https://www.ucalgary.ca/lungscreening/home/lung-cancer-screening-study</w:t>
        </w:r>
      </w:hyperlink>
      <w:r w:rsidRPr="00FF57A8">
        <w:rPr>
          <w:rFonts w:ascii="Montserrat" w:hAnsi="Montserrat"/>
          <w:noProof w:val="0"/>
          <w:sz w:val="15"/>
          <w:szCs w:val="15"/>
          <w:lang w:val="en-US"/>
        </w:rPr>
        <w:t>.</w:t>
      </w:r>
    </w:p>
    <w:p w14:paraId="6FCA76A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46.</w:t>
      </w:r>
      <w:r w:rsidRPr="00FF57A8">
        <w:rPr>
          <w:rFonts w:ascii="Montserrat" w:hAnsi="Montserrat"/>
          <w:noProof w:val="0"/>
          <w:sz w:val="15"/>
          <w:szCs w:val="15"/>
          <w:lang w:val="en-US"/>
        </w:rPr>
        <w:tab/>
        <w:t xml:space="preserve">Action Cancer Ontario. Lung cancer screening pilot for people at high risk. </w:t>
      </w:r>
      <w:r w:rsidRPr="00B50D15">
        <w:rPr>
          <w:rFonts w:ascii="Montserrat" w:hAnsi="Montserrat"/>
          <w:noProof w:val="0"/>
          <w:sz w:val="15"/>
          <w:szCs w:val="15"/>
        </w:rPr>
        <w:t xml:space="preserve">Disponible à l’adresse (en anglais seulement) : </w:t>
      </w:r>
      <w:hyperlink r:id="rId62" w:history="1">
        <w:r w:rsidRPr="00B50D15">
          <w:rPr>
            <w:rStyle w:val="Hyperlink"/>
            <w:rFonts w:ascii="Montserrat" w:hAnsi="Montserrat"/>
            <w:noProof w:val="0"/>
            <w:sz w:val="15"/>
            <w:szCs w:val="15"/>
          </w:rPr>
          <w:t>https://www.cancercareontario.ca/en/guidelines-advice/cancer-continuum/screening/lung-cancer-screening-pilot-people-at-high-risk</w:t>
        </w:r>
      </w:hyperlink>
      <w:r w:rsidRPr="00B50D15">
        <w:rPr>
          <w:rFonts w:ascii="Montserrat" w:hAnsi="Montserrat"/>
          <w:noProof w:val="0"/>
          <w:sz w:val="15"/>
          <w:szCs w:val="15"/>
        </w:rPr>
        <w:t>.</w:t>
      </w:r>
    </w:p>
    <w:p w14:paraId="4536D91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47.</w:t>
      </w:r>
      <w:r w:rsidRPr="00B50D15">
        <w:rPr>
          <w:rFonts w:ascii="Montserrat" w:hAnsi="Montserrat"/>
          <w:noProof w:val="0"/>
          <w:sz w:val="15"/>
          <w:szCs w:val="15"/>
        </w:rPr>
        <w:tab/>
        <w:t xml:space="preserve">American College of Radiology. </w:t>
      </w:r>
      <w:r w:rsidRPr="00FF57A8">
        <w:rPr>
          <w:rFonts w:ascii="Montserrat" w:hAnsi="Montserrat"/>
          <w:noProof w:val="0"/>
          <w:sz w:val="15"/>
          <w:szCs w:val="15"/>
          <w:lang w:val="en-US"/>
        </w:rPr>
        <w:t xml:space="preserve">(2019). </w:t>
      </w:r>
      <w:r w:rsidRPr="00FF57A8">
        <w:rPr>
          <w:rFonts w:ascii="Montserrat" w:hAnsi="Montserrat"/>
          <w:i/>
          <w:iCs/>
          <w:noProof w:val="0"/>
          <w:sz w:val="15"/>
          <w:szCs w:val="15"/>
          <w:lang w:val="en-US"/>
        </w:rPr>
        <w:t>Lung‐RADS™ Version 1.1 Assessment Categories</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3" w:history="1">
        <w:r w:rsidRPr="00B50D15">
          <w:rPr>
            <w:rStyle w:val="Hyperlink"/>
            <w:rFonts w:ascii="Montserrat" w:hAnsi="Montserrat"/>
            <w:noProof w:val="0"/>
            <w:sz w:val="15"/>
            <w:szCs w:val="15"/>
          </w:rPr>
          <w:t>https://amgrad.org/RADS/lungrads.pl</w:t>
        </w:r>
      </w:hyperlink>
      <w:r w:rsidRPr="00B50D15">
        <w:rPr>
          <w:rFonts w:ascii="Montserrat" w:hAnsi="Montserrat"/>
          <w:noProof w:val="0"/>
          <w:sz w:val="15"/>
          <w:szCs w:val="15"/>
        </w:rPr>
        <w:t>.</w:t>
      </w:r>
    </w:p>
    <w:p w14:paraId="6433C52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48.</w:t>
      </w:r>
      <w:r w:rsidRPr="00B50D15">
        <w:rPr>
          <w:rFonts w:ascii="Montserrat" w:hAnsi="Montserrat"/>
          <w:noProof w:val="0"/>
          <w:sz w:val="15"/>
          <w:szCs w:val="15"/>
        </w:rPr>
        <w:tab/>
        <w:t xml:space="preserve">Hamed, R., Patiño Garzón, P. N., Chong, J., et coll. </w:t>
      </w:r>
      <w:r w:rsidRPr="00FF57A8">
        <w:rPr>
          <w:rFonts w:ascii="Montserrat" w:hAnsi="Montserrat"/>
          <w:noProof w:val="0"/>
          <w:sz w:val="15"/>
          <w:szCs w:val="15"/>
          <w:lang w:val="en-US"/>
        </w:rPr>
        <w:t xml:space="preserve">(2019). Analysis of low dose CT scans for lung cancer screening outside a formal lung cancer screening program. </w:t>
      </w:r>
      <w:r w:rsidRPr="00FF57A8">
        <w:rPr>
          <w:rFonts w:ascii="Montserrat" w:hAnsi="Montserrat"/>
          <w:i/>
          <w:iCs/>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199</w:t>
      </w:r>
      <w:r w:rsidRPr="00FF57A8">
        <w:rPr>
          <w:rFonts w:ascii="Montserrat" w:hAnsi="Montserrat"/>
          <w:noProof w:val="0"/>
          <w:sz w:val="15"/>
          <w:szCs w:val="15"/>
          <w:lang w:val="en-US"/>
        </w:rPr>
        <w:t>, A7468.</w:t>
      </w:r>
    </w:p>
    <w:p w14:paraId="311EB1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49.</w:t>
      </w:r>
      <w:r w:rsidRPr="00FF57A8">
        <w:rPr>
          <w:rFonts w:ascii="Montserrat" w:hAnsi="Montserrat"/>
          <w:noProof w:val="0"/>
          <w:sz w:val="15"/>
          <w:szCs w:val="15"/>
          <w:lang w:val="en-US"/>
        </w:rPr>
        <w:tab/>
        <w:t xml:space="preserve">Centers for Medicare &amp; Medicaid Services. (2015). </w:t>
      </w:r>
      <w:r w:rsidRPr="00FF57A8">
        <w:rPr>
          <w:rFonts w:ascii="Montserrat" w:hAnsi="Montserrat"/>
          <w:i/>
          <w:iCs/>
          <w:noProof w:val="0"/>
          <w:sz w:val="15"/>
          <w:szCs w:val="15"/>
          <w:lang w:val="en-US"/>
        </w:rPr>
        <w:t>Decision memo for screening for lung Cancer with low dose computed tomography (LDCT) (CAG-00439N)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4" w:history="1">
        <w:r w:rsidRPr="00B50D15">
          <w:rPr>
            <w:rStyle w:val="Hyperlink"/>
            <w:rFonts w:ascii="Montserrat" w:hAnsi="Montserrat"/>
            <w:noProof w:val="0"/>
            <w:sz w:val="15"/>
            <w:szCs w:val="15"/>
          </w:rPr>
          <w:t>https://www.cms.gov/medicare-coverage-database/details/nca-decision-memo.aspx?NCAId=274</w:t>
        </w:r>
      </w:hyperlink>
      <w:r w:rsidRPr="00B50D15">
        <w:rPr>
          <w:rFonts w:ascii="Montserrat" w:hAnsi="Montserrat"/>
          <w:noProof w:val="0"/>
          <w:sz w:val="15"/>
          <w:szCs w:val="15"/>
        </w:rPr>
        <w:t>.</w:t>
      </w:r>
    </w:p>
    <w:p w14:paraId="019A8FE8"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50.</w:t>
      </w:r>
      <w:r w:rsidRPr="00B50D15">
        <w:rPr>
          <w:rFonts w:ascii="Montserrat" w:hAnsi="Montserrat"/>
          <w:noProof w:val="0"/>
          <w:sz w:val="15"/>
          <w:szCs w:val="15"/>
        </w:rPr>
        <w:tab/>
        <w:t xml:space="preserve">Crosbie, P. A., Balata, H., Evison, M., et coll. </w:t>
      </w:r>
      <w:r w:rsidRPr="00FF57A8">
        <w:rPr>
          <w:rFonts w:ascii="Montserrat" w:hAnsi="Montserrat"/>
          <w:noProof w:val="0"/>
          <w:sz w:val="15"/>
          <w:szCs w:val="15"/>
          <w:lang w:val="en-US"/>
        </w:rPr>
        <w:t xml:space="preserve">(2018). Second round results from the Manchester 'Lung Health Check' community-based targeted lung cancer screening pilot.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74</w:t>
      </w:r>
      <w:r w:rsidRPr="00FF57A8">
        <w:rPr>
          <w:rFonts w:ascii="Montserrat" w:hAnsi="Montserrat"/>
          <w:noProof w:val="0"/>
          <w:sz w:val="15"/>
          <w:szCs w:val="15"/>
          <w:lang w:val="en-US"/>
        </w:rPr>
        <w:t>(7), 700-704.</w:t>
      </w:r>
    </w:p>
    <w:p w14:paraId="218F6D3B" w14:textId="77777777" w:rsidR="00F11C7D" w:rsidRPr="00B57F6B"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51.</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B57F6B">
        <w:rPr>
          <w:rFonts w:ascii="Montserrat" w:hAnsi="Montserrat"/>
          <w:noProof w:val="0"/>
          <w:sz w:val="15"/>
          <w:szCs w:val="15"/>
        </w:rPr>
        <w:t xml:space="preserve">Londres, Royaume-Uni : National Health Service. Disponible à l'adresse (en anglais seulement) : </w:t>
      </w:r>
      <w:hyperlink r:id="rId65" w:history="1">
        <w:r w:rsidRPr="00B57F6B">
          <w:rPr>
            <w:rStyle w:val="Hyperlink"/>
            <w:rFonts w:ascii="Montserrat" w:hAnsi="Montserrat"/>
            <w:noProof w:val="0"/>
            <w:sz w:val="15"/>
            <w:szCs w:val="15"/>
          </w:rPr>
          <w:t>https://www.longtermplan.nhs.uk/wp-content/uploads/2019/01/nhs-long-term-plan-june-2019.pdf</w:t>
        </w:r>
      </w:hyperlink>
      <w:r w:rsidRPr="00B57F6B">
        <w:rPr>
          <w:rFonts w:ascii="Montserrat" w:hAnsi="Montserrat"/>
          <w:noProof w:val="0"/>
          <w:sz w:val="15"/>
          <w:szCs w:val="15"/>
        </w:rPr>
        <w:t>.</w:t>
      </w:r>
    </w:p>
    <w:p w14:paraId="165E41E2"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52.</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NHS to rollout lung cancer scanning trucks across the country</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6" w:history="1">
        <w:r w:rsidRPr="00B50D15">
          <w:rPr>
            <w:rStyle w:val="Hyperlink"/>
            <w:rFonts w:ascii="Montserrat" w:hAnsi="Montserrat"/>
            <w:noProof w:val="0"/>
            <w:sz w:val="15"/>
            <w:szCs w:val="15"/>
          </w:rPr>
          <w:t>https://www.england.nhs.uk/2019/02/lung-trucks/</w:t>
        </w:r>
      </w:hyperlink>
      <w:r w:rsidRPr="00B50D15">
        <w:rPr>
          <w:rFonts w:ascii="Montserrat" w:hAnsi="Montserrat"/>
          <w:noProof w:val="0"/>
          <w:sz w:val="15"/>
          <w:szCs w:val="15"/>
        </w:rPr>
        <w:t>.</w:t>
      </w:r>
    </w:p>
    <w:p w14:paraId="39124B1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53.</w:t>
      </w:r>
      <w:r w:rsidRPr="00B50D15">
        <w:rPr>
          <w:rFonts w:ascii="Montserrat" w:hAnsi="Montserrat"/>
          <w:noProof w:val="0"/>
          <w:sz w:val="15"/>
          <w:szCs w:val="15"/>
        </w:rPr>
        <w:tab/>
        <w:t xml:space="preserve">Marshall, H. M., Bowman, R. V., Crossin, J., et coll. </w:t>
      </w:r>
      <w:r w:rsidRPr="00FF57A8">
        <w:rPr>
          <w:rFonts w:ascii="Montserrat" w:hAnsi="Montserrat"/>
          <w:noProof w:val="0"/>
          <w:sz w:val="15"/>
          <w:szCs w:val="15"/>
          <w:lang w:val="en-US"/>
        </w:rPr>
        <w:t xml:space="preserve">(2013). Queensland Lung Cancer Screening Study: rationale, design and methods. </w:t>
      </w:r>
      <w:r w:rsidRPr="00FF57A8">
        <w:rPr>
          <w:rFonts w:ascii="Montserrat" w:hAnsi="Montserrat"/>
          <w:i/>
          <w:noProof w:val="0"/>
          <w:sz w:val="15"/>
          <w:szCs w:val="15"/>
          <w:lang w:val="en-US"/>
        </w:rPr>
        <w:t>Intern Med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43</w:t>
      </w:r>
      <w:r w:rsidRPr="00FF57A8">
        <w:rPr>
          <w:rFonts w:ascii="Montserrat" w:hAnsi="Montserrat"/>
          <w:noProof w:val="0"/>
          <w:sz w:val="15"/>
          <w:szCs w:val="15"/>
          <w:lang w:val="en-US"/>
        </w:rPr>
        <w:t>(2), 174-182.</w:t>
      </w:r>
    </w:p>
    <w:p w14:paraId="0DD7743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54.</w:t>
      </w:r>
      <w:r w:rsidRPr="00FF57A8">
        <w:rPr>
          <w:rFonts w:ascii="Montserrat" w:hAnsi="Montserrat"/>
          <w:noProof w:val="0"/>
          <w:sz w:val="15"/>
          <w:szCs w:val="15"/>
          <w:lang w:val="en-US"/>
        </w:rPr>
        <w:tab/>
        <w:t xml:space="preserve">Moyer, V. A., USPSTF. (2014). Screening for lung cancer: U.S. Preventive Services Task Force recommendation statement.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160</w:t>
      </w:r>
      <w:r w:rsidRPr="00FF57A8">
        <w:rPr>
          <w:rFonts w:ascii="Montserrat" w:hAnsi="Montserrat"/>
          <w:noProof w:val="0"/>
          <w:sz w:val="15"/>
          <w:szCs w:val="15"/>
          <w:lang w:val="en-US"/>
        </w:rPr>
        <w:t>(5), 330-338.</w:t>
      </w:r>
    </w:p>
    <w:p w14:paraId="1D92C68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55.</w:t>
      </w:r>
      <w:r w:rsidRPr="00FF57A8">
        <w:rPr>
          <w:rFonts w:ascii="Montserrat" w:hAnsi="Montserrat"/>
          <w:noProof w:val="0"/>
          <w:sz w:val="15"/>
          <w:szCs w:val="15"/>
          <w:lang w:val="en-US"/>
        </w:rPr>
        <w:tab/>
        <w:t xml:space="preserve">National Comprehensive Cancer Network. (2017). </w:t>
      </w:r>
      <w:r w:rsidRPr="00FF57A8">
        <w:rPr>
          <w:rFonts w:ascii="Montserrat" w:hAnsi="Montserrat"/>
          <w:i/>
          <w:iCs/>
          <w:noProof w:val="0"/>
          <w:sz w:val="15"/>
          <w:szCs w:val="15"/>
          <w:lang w:val="en-US"/>
        </w:rPr>
        <w:t xml:space="preserve">Lung Cancer Screening. </w:t>
      </w:r>
      <w:r w:rsidRPr="00B50D15">
        <w:rPr>
          <w:rFonts w:ascii="Montserrat" w:hAnsi="Montserrat"/>
          <w:i/>
          <w:iCs/>
          <w:noProof w:val="0"/>
          <w:sz w:val="15"/>
          <w:szCs w:val="15"/>
        </w:rPr>
        <w:t>Version 2.2018</w:t>
      </w:r>
      <w:r w:rsidRPr="00B50D15">
        <w:rPr>
          <w:rFonts w:ascii="Montserrat" w:hAnsi="Montserrat"/>
          <w:noProof w:val="0"/>
          <w:sz w:val="15"/>
          <w:szCs w:val="15"/>
        </w:rPr>
        <w:t xml:space="preserve">. Fort Washington, Pennsylvanie : National Comprehensive Cancer Network. Disponible à l’adresse (en anglais seulement) : </w:t>
      </w:r>
      <w:hyperlink r:id="rId67" w:history="1">
        <w:r w:rsidRPr="00B50D15">
          <w:rPr>
            <w:rStyle w:val="Hyperlink"/>
            <w:rFonts w:ascii="Montserrat" w:hAnsi="Montserrat"/>
            <w:noProof w:val="0"/>
            <w:sz w:val="15"/>
            <w:szCs w:val="15"/>
          </w:rPr>
          <w:t>https://www.nccn.org/store/login/login.aspx?ReturnURL=https://www.nccn.org/professionals/physician_gls/pdf/lung_screening.pdf</w:t>
        </w:r>
      </w:hyperlink>
      <w:r w:rsidRPr="00B50D15">
        <w:rPr>
          <w:rFonts w:ascii="Montserrat" w:hAnsi="Montserrat"/>
          <w:noProof w:val="0"/>
          <w:sz w:val="15"/>
          <w:szCs w:val="15"/>
        </w:rPr>
        <w:t>.</w:t>
      </w:r>
    </w:p>
    <w:p w14:paraId="22D669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56.</w:t>
      </w:r>
      <w:r w:rsidRPr="00FF57A8">
        <w:rPr>
          <w:rFonts w:ascii="Montserrat" w:hAnsi="Montserrat"/>
          <w:noProof w:val="0"/>
          <w:sz w:val="15"/>
          <w:szCs w:val="15"/>
          <w:lang w:val="en-US"/>
        </w:rPr>
        <w:tab/>
        <w:t xml:space="preserve">American Cancer Society. </w:t>
      </w:r>
      <w:r w:rsidRPr="00FF57A8">
        <w:rPr>
          <w:rFonts w:ascii="Montserrat" w:hAnsi="Montserrat"/>
          <w:i/>
          <w:iCs/>
          <w:noProof w:val="0"/>
          <w:sz w:val="15"/>
          <w:szCs w:val="15"/>
          <w:lang w:val="en-US"/>
        </w:rPr>
        <w:t>American Cancer Society guidelines for the early detection of cancer</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Atlanta, Géorgie : American Cancer Society. Disponible à l’adresse (en anglais seulement) : </w:t>
      </w:r>
      <w:hyperlink r:id="rId68" w:history="1">
        <w:r w:rsidRPr="00B50D15">
          <w:rPr>
            <w:rStyle w:val="Hyperlink"/>
            <w:rFonts w:ascii="Montserrat" w:hAnsi="Montserrat"/>
            <w:noProof w:val="0"/>
            <w:sz w:val="15"/>
            <w:szCs w:val="15"/>
          </w:rPr>
          <w:t>https://www.cancer.org/healthy/find-cancer-early/cancer-screening-guidelines/american-cancer-society-guidelines-for-the-early-detection-of-cancer.html</w:t>
        </w:r>
      </w:hyperlink>
      <w:r w:rsidRPr="00B50D15">
        <w:rPr>
          <w:rFonts w:ascii="Montserrat" w:hAnsi="Montserrat"/>
          <w:noProof w:val="0"/>
          <w:sz w:val="15"/>
          <w:szCs w:val="15"/>
        </w:rPr>
        <w:t>.</w:t>
      </w:r>
    </w:p>
    <w:p w14:paraId="169D3261" w14:textId="7112561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57.</w:t>
      </w:r>
      <w:r w:rsidRPr="00B50D15">
        <w:rPr>
          <w:rFonts w:ascii="Montserrat" w:hAnsi="Montserrat"/>
          <w:noProof w:val="0"/>
          <w:sz w:val="15"/>
          <w:szCs w:val="15"/>
        </w:rPr>
        <w:tab/>
        <w:t xml:space="preserve">Jaklitsch, M. T., Jacobson, F. L., Austin, J. H., et coll. </w:t>
      </w:r>
      <w:r w:rsidRPr="00FF57A8">
        <w:rPr>
          <w:rFonts w:ascii="Montserrat" w:hAnsi="Montserrat"/>
          <w:noProof w:val="0"/>
          <w:sz w:val="15"/>
          <w:szCs w:val="15"/>
          <w:lang w:val="en-US"/>
        </w:rPr>
        <w:t xml:space="preserve">(2012). The American Association for Thoracic Surgery guidelines for lung cancer screening using low-dose computed tomography scans for lung cancer survivors and other high-risk groups.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Thorac Cardiovasc Surg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144</w:t>
      </w:r>
      <w:r w:rsidRPr="00FF57A8">
        <w:rPr>
          <w:rFonts w:ascii="Montserrat" w:hAnsi="Montserrat"/>
          <w:noProof w:val="0"/>
          <w:sz w:val="15"/>
          <w:szCs w:val="15"/>
          <w:lang w:val="en-US"/>
        </w:rPr>
        <w:t>(1), 33-38.</w:t>
      </w:r>
    </w:p>
    <w:p w14:paraId="27A25E0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58.</w:t>
      </w:r>
      <w:r w:rsidRPr="00FF57A8">
        <w:rPr>
          <w:rFonts w:ascii="Montserrat" w:hAnsi="Montserrat"/>
          <w:noProof w:val="0"/>
          <w:sz w:val="15"/>
          <w:szCs w:val="15"/>
          <w:lang w:val="en-US"/>
        </w:rPr>
        <w:tab/>
        <w:t xml:space="preserve">Oudkerk, M., Devaraj, A., Vliegenthart, R., et coll. (2017). European position statement on lung cancer screening. </w:t>
      </w:r>
      <w:r w:rsidRPr="00FF57A8">
        <w:rPr>
          <w:rFonts w:ascii="Montserrat" w:hAnsi="Montserrat"/>
          <w:i/>
          <w:noProof w:val="0"/>
          <w:sz w:val="15"/>
          <w:szCs w:val="15"/>
          <w:lang w:val="en-US"/>
        </w:rPr>
        <w:t>Lancet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(12), e754-e766.</w:t>
      </w:r>
    </w:p>
    <w:p w14:paraId="1AFDDB28" w14:textId="3711EFD6" w:rsidR="00823567"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59.</w:t>
      </w:r>
      <w:r w:rsidRPr="00FF57A8">
        <w:rPr>
          <w:rFonts w:ascii="Montserrat" w:hAnsi="Montserrat"/>
          <w:noProof w:val="0"/>
          <w:sz w:val="15"/>
          <w:szCs w:val="15"/>
          <w:lang w:val="en-US"/>
        </w:rPr>
        <w:tab/>
        <w:t xml:space="preserve">Japan Radiological Society. (2013). </w:t>
      </w:r>
      <w:r w:rsidRPr="00FF57A8">
        <w:rPr>
          <w:rFonts w:ascii="Montserrat" w:hAnsi="Montserrat"/>
          <w:i/>
          <w:iCs/>
          <w:noProof w:val="0"/>
          <w:sz w:val="15"/>
          <w:szCs w:val="15"/>
          <w:lang w:val="en-US"/>
        </w:rPr>
        <w:t>The Japanese imaging guideline</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Tokyo, Japon : Japan Radiological Society. Disponible à l’adresse (en anglais seulement) : </w:t>
      </w:r>
      <w:hyperlink r:id="rId69" w:history="1">
        <w:r w:rsidRPr="00B50D15">
          <w:rPr>
            <w:rStyle w:val="Hyperlink"/>
            <w:rFonts w:ascii="Montserrat" w:hAnsi="Montserrat"/>
            <w:noProof w:val="0"/>
            <w:sz w:val="15"/>
            <w:szCs w:val="15"/>
          </w:rPr>
          <w:t>http://www.radiology.jp/english/guideline.html</w:t>
        </w:r>
      </w:hyperlink>
      <w:r w:rsidRPr="00B50D15">
        <w:rPr>
          <w:rFonts w:ascii="Montserrat" w:hAnsi="Montserrat"/>
          <w:noProof w:val="0"/>
          <w:sz w:val="15"/>
          <w:szCs w:val="15"/>
        </w:rPr>
        <w:t>.</w:t>
      </w:r>
    </w:p>
    <w:p w14:paraId="17CD523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60.</w:t>
      </w:r>
      <w:r w:rsidRPr="00FF57A8">
        <w:rPr>
          <w:rFonts w:ascii="Montserrat" w:hAnsi="Montserrat"/>
          <w:noProof w:val="0"/>
          <w:sz w:val="15"/>
          <w:szCs w:val="15"/>
          <w:lang w:val="en-US"/>
        </w:rPr>
        <w:tab/>
        <w:t xml:space="preserve">Black, W. C., Chiles, C., Church, T. R., et coll. (2019). Lung cancer incidence and mortality with extended follow-up in </w:t>
      </w:r>
      <w:r w:rsidRPr="00FF57A8">
        <w:rPr>
          <w:rFonts w:ascii="Montserrat" w:hAnsi="Montserrat"/>
          <w:noProof w:val="0"/>
          <w:sz w:val="15"/>
          <w:szCs w:val="15"/>
          <w:lang w:val="en-US"/>
        </w:rPr>
        <w:lastRenderedPageBreak/>
        <w:t xml:space="preserve">the National Lung Screening Trial National Lung Screening Trial Writing Team (1). </w:t>
      </w:r>
      <w:r w:rsidRPr="00B50D15">
        <w:rPr>
          <w:rFonts w:ascii="Montserrat" w:hAnsi="Montserrat"/>
          <w:i/>
          <w:noProof w:val="0"/>
          <w:sz w:val="15"/>
          <w:szCs w:val="15"/>
        </w:rPr>
        <w:t>J Thorac Oncol</w:t>
      </w:r>
      <w:r w:rsidRPr="00B50D15">
        <w:rPr>
          <w:rFonts w:ascii="Montserrat" w:hAnsi="Montserrat"/>
          <w:noProof w:val="0"/>
          <w:sz w:val="15"/>
          <w:szCs w:val="15"/>
        </w:rPr>
        <w:t>,</w:t>
      </w:r>
      <w:r w:rsidRPr="00B50D15">
        <w:rPr>
          <w:rFonts w:ascii="Montserrat" w:hAnsi="Montserrat"/>
          <w:i/>
          <w:noProof w:val="0"/>
          <w:sz w:val="15"/>
          <w:szCs w:val="15"/>
        </w:rPr>
        <w:t xml:space="preserve"> 14</w:t>
      </w:r>
      <w:r w:rsidRPr="00B50D15">
        <w:rPr>
          <w:rFonts w:ascii="Montserrat" w:hAnsi="Montserrat"/>
          <w:noProof w:val="0"/>
          <w:sz w:val="15"/>
          <w:szCs w:val="15"/>
        </w:rPr>
        <w:t>(10), 1732-1742</w:t>
      </w:r>
      <w:r w:rsidRPr="00B50D15">
        <w:rPr>
          <w:rFonts w:ascii="Montserrat" w:hAnsi="Montserrat"/>
          <w:i/>
          <w:noProof w:val="0"/>
          <w:sz w:val="15"/>
          <w:szCs w:val="15"/>
        </w:rPr>
        <w:t>.</w:t>
      </w:r>
    </w:p>
    <w:p w14:paraId="3AD8DDA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61.</w:t>
      </w:r>
      <w:r w:rsidRPr="00B50D15">
        <w:rPr>
          <w:rFonts w:ascii="Montserrat" w:hAnsi="Montserrat"/>
          <w:noProof w:val="0"/>
          <w:sz w:val="15"/>
          <w:szCs w:val="15"/>
        </w:rPr>
        <w:tab/>
        <w:t xml:space="preserve">Paci, E., Puliti, D., Lopes Pegna, A., et coll. </w:t>
      </w:r>
      <w:r w:rsidRPr="00FF57A8">
        <w:rPr>
          <w:rFonts w:ascii="Montserrat" w:hAnsi="Montserrat"/>
          <w:noProof w:val="0"/>
          <w:sz w:val="15"/>
          <w:szCs w:val="15"/>
          <w:lang w:val="en-US"/>
        </w:rPr>
        <w:t xml:space="preserve">(2017). Mortality, survival and incidence rates in the ITALUNG randomised lung cancer screening trial.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(9), 825-831.</w:t>
      </w:r>
    </w:p>
    <w:p w14:paraId="2CBC344C" w14:textId="41852C48"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62.</w:t>
      </w:r>
      <w:r w:rsidRPr="00FF57A8">
        <w:rPr>
          <w:rFonts w:ascii="Montserrat" w:hAnsi="Montserrat"/>
          <w:noProof w:val="0"/>
          <w:sz w:val="15"/>
          <w:szCs w:val="15"/>
          <w:lang w:val="en-US"/>
        </w:rPr>
        <w:tab/>
        <w:t xml:space="preserve">Becker, N., Motsch, E., Trotter, A., et coll. (2019). Lung cancer mortality reduction by LDCT screening-Results from the randomized German LUSI trial. </w:t>
      </w:r>
      <w:r w:rsidRPr="00B50D15">
        <w:rPr>
          <w:rFonts w:ascii="Montserrat" w:hAnsi="Montserrat"/>
          <w:i/>
          <w:noProof w:val="0"/>
          <w:sz w:val="15"/>
          <w:szCs w:val="15"/>
        </w:rPr>
        <w:t>Int J Cancer</w:t>
      </w:r>
      <w:r w:rsidRPr="00B50D15">
        <w:rPr>
          <w:rFonts w:ascii="Montserrat" w:hAnsi="Montserrat"/>
          <w:noProof w:val="0"/>
          <w:sz w:val="15"/>
          <w:szCs w:val="15"/>
        </w:rPr>
        <w:t xml:space="preserve">, </w:t>
      </w:r>
      <w:r w:rsidRPr="00B50D15">
        <w:rPr>
          <w:rFonts w:ascii="Montserrat" w:hAnsi="Montserrat"/>
          <w:i/>
          <w:noProof w:val="0"/>
          <w:sz w:val="15"/>
          <w:szCs w:val="15"/>
        </w:rPr>
        <w:t>146</w:t>
      </w:r>
      <w:r w:rsidRPr="00B50D15">
        <w:rPr>
          <w:rFonts w:ascii="Montserrat" w:hAnsi="Montserrat"/>
          <w:noProof w:val="0"/>
          <w:sz w:val="15"/>
          <w:szCs w:val="15"/>
        </w:rPr>
        <w:t>(6), 1503</w:t>
      </w:r>
      <w:r w:rsidR="00823567">
        <w:rPr>
          <w:rFonts w:ascii="Montserrat" w:hAnsi="Montserrat"/>
          <w:noProof w:val="0"/>
          <w:sz w:val="15"/>
          <w:szCs w:val="15"/>
        </w:rPr>
        <w:noBreakHyphen/>
      </w:r>
      <w:r w:rsidRPr="00B50D15">
        <w:rPr>
          <w:rFonts w:ascii="Montserrat" w:hAnsi="Montserrat"/>
          <w:noProof w:val="0"/>
          <w:sz w:val="15"/>
          <w:szCs w:val="15"/>
        </w:rPr>
        <w:t>1513.</w:t>
      </w:r>
    </w:p>
    <w:p w14:paraId="4B2F1F46" w14:textId="2D009D26"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63.</w:t>
      </w:r>
      <w:r w:rsidRPr="00B50D15">
        <w:rPr>
          <w:rFonts w:ascii="Montserrat" w:hAnsi="Montserrat"/>
          <w:noProof w:val="0"/>
          <w:sz w:val="15"/>
          <w:szCs w:val="15"/>
        </w:rPr>
        <w:tab/>
        <w:t xml:space="preserve">Infante, M., Cavuto, S., Lutman, F. R., et coll. </w:t>
      </w:r>
      <w:r w:rsidRPr="00FF57A8">
        <w:rPr>
          <w:rFonts w:ascii="Montserrat" w:hAnsi="Montserrat"/>
          <w:noProof w:val="0"/>
          <w:sz w:val="15"/>
          <w:szCs w:val="15"/>
          <w:lang w:val="en-US"/>
        </w:rPr>
        <w:t>(2015). Long</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term follow-up results of the DANTE trial, a randomized study of lung cancer screening with spiral computed tomography.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191</w:t>
      </w:r>
      <w:r w:rsidRPr="00FF57A8">
        <w:rPr>
          <w:rFonts w:ascii="Montserrat" w:hAnsi="Montserrat"/>
          <w:noProof w:val="0"/>
          <w:sz w:val="15"/>
          <w:szCs w:val="15"/>
          <w:lang w:val="en-US"/>
        </w:rPr>
        <w:t>(10), 1166-1175.</w:t>
      </w:r>
    </w:p>
    <w:p w14:paraId="69CFAE3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64.</w:t>
      </w:r>
      <w:r w:rsidRPr="00FF57A8">
        <w:rPr>
          <w:rFonts w:ascii="Montserrat" w:hAnsi="Montserrat"/>
          <w:noProof w:val="0"/>
          <w:sz w:val="15"/>
          <w:szCs w:val="15"/>
          <w:lang w:val="en-US"/>
        </w:rPr>
        <w:tab/>
        <w:t xml:space="preserve">Wille, M. M., Dirksen, A., Ashraf, H., et coll. (2016). Results of the randomized Danish Lung Cancer Screening Trial with focus on high-risk profiling.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(5), 542-551.</w:t>
      </w:r>
    </w:p>
    <w:p w14:paraId="5F5AB85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65.</w:t>
      </w:r>
      <w:r w:rsidRPr="00FF57A8">
        <w:rPr>
          <w:rFonts w:ascii="Montserrat" w:hAnsi="Montserrat"/>
          <w:noProof w:val="0"/>
          <w:sz w:val="15"/>
          <w:szCs w:val="15"/>
          <w:lang w:val="en-US"/>
        </w:rPr>
        <w:tab/>
        <w:t xml:space="preserve">Tammemagi, M. C., Church, T. R., Hocking, W. G., et coll. (2014). Evaluation of the lung cancer risks at which to screen ever- and never-smokers: screening rules applied to the PLCO and NLST cohorts. </w:t>
      </w:r>
      <w:r w:rsidRPr="00FF57A8">
        <w:rPr>
          <w:rFonts w:ascii="Montserrat" w:hAnsi="Montserrat"/>
          <w:i/>
          <w:noProof w:val="0"/>
          <w:sz w:val="15"/>
          <w:szCs w:val="15"/>
          <w:lang w:val="en-US"/>
        </w:rPr>
        <w:t>PLoS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(12), e1001764.</w:t>
      </w:r>
    </w:p>
    <w:p w14:paraId="365EA4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66.</w:t>
      </w:r>
      <w:r w:rsidRPr="00FF57A8">
        <w:rPr>
          <w:rFonts w:ascii="Montserrat" w:hAnsi="Montserrat"/>
          <w:noProof w:val="0"/>
          <w:sz w:val="15"/>
          <w:szCs w:val="15"/>
          <w:lang w:val="en-US"/>
        </w:rPr>
        <w:tab/>
        <w:t xml:space="preserve">Tammemagi, M. C. et Lam, S. (2014). Screening for lung cancer using low dose computed tomography. </w:t>
      </w:r>
      <w:r w:rsidRPr="00B50D15">
        <w:rPr>
          <w:rFonts w:ascii="Montserrat" w:hAnsi="Montserrat"/>
          <w:i/>
          <w:noProof w:val="0"/>
          <w:sz w:val="15"/>
          <w:szCs w:val="15"/>
        </w:rPr>
        <w:t>BMJ</w:t>
      </w:r>
      <w:r w:rsidRPr="00B50D15">
        <w:rPr>
          <w:rFonts w:ascii="Montserrat" w:hAnsi="Montserrat"/>
          <w:noProof w:val="0"/>
          <w:sz w:val="15"/>
          <w:szCs w:val="15"/>
        </w:rPr>
        <w:t xml:space="preserve">, </w:t>
      </w:r>
      <w:r w:rsidRPr="00B50D15">
        <w:rPr>
          <w:rFonts w:ascii="Montserrat" w:hAnsi="Montserrat"/>
          <w:i/>
          <w:iCs/>
          <w:noProof w:val="0"/>
          <w:sz w:val="15"/>
          <w:szCs w:val="15"/>
        </w:rPr>
        <w:t>348</w:t>
      </w:r>
      <w:r w:rsidRPr="00B50D15">
        <w:rPr>
          <w:rFonts w:ascii="Montserrat" w:hAnsi="Montserrat"/>
          <w:noProof w:val="0"/>
          <w:sz w:val="15"/>
          <w:szCs w:val="15"/>
        </w:rPr>
        <w:t>, g2253.</w:t>
      </w:r>
    </w:p>
    <w:p w14:paraId="67EB7CE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67.</w:t>
      </w:r>
      <w:r w:rsidRPr="00B50D15">
        <w:rPr>
          <w:rFonts w:ascii="Montserrat" w:hAnsi="Montserrat"/>
          <w:noProof w:val="0"/>
          <w:sz w:val="15"/>
          <w:szCs w:val="15"/>
        </w:rPr>
        <w:tab/>
        <w:t xml:space="preserve">Tammemagi, M. C., Ten Haaf, K., Toumazis, I., et coll. </w:t>
      </w:r>
      <w:r w:rsidRPr="00FF57A8">
        <w:rPr>
          <w:rFonts w:ascii="Montserrat" w:hAnsi="Montserrat"/>
          <w:noProof w:val="0"/>
          <w:sz w:val="15"/>
          <w:szCs w:val="15"/>
          <w:lang w:val="en-US"/>
        </w:rPr>
        <w:t xml:space="preserve">(2019). Development and validation of a multivariable lung cancer risk prediction model that includes low-dose computed tomography screening results: a secondary analysis of data from the National Lung Screening Trial. </w:t>
      </w:r>
      <w:r w:rsidRPr="00FF57A8">
        <w:rPr>
          <w:rFonts w:ascii="Montserrat" w:hAnsi="Montserrat"/>
          <w:i/>
          <w:noProof w:val="0"/>
          <w:sz w:val="15"/>
          <w:szCs w:val="15"/>
          <w:lang w:val="en-US"/>
        </w:rPr>
        <w:t>JAMA Netw Open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w:t>
      </w:r>
      <w:r w:rsidRPr="00FF57A8">
        <w:rPr>
          <w:rFonts w:ascii="Montserrat" w:hAnsi="Montserrat"/>
          <w:noProof w:val="0"/>
          <w:sz w:val="15"/>
          <w:szCs w:val="15"/>
          <w:lang w:val="en-US"/>
        </w:rPr>
        <w:t>(3), e190204.</w:t>
      </w:r>
    </w:p>
    <w:p w14:paraId="5022CC2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68.</w:t>
      </w:r>
      <w:r w:rsidRPr="00FF57A8">
        <w:rPr>
          <w:rFonts w:ascii="Montserrat" w:hAnsi="Montserrat"/>
          <w:noProof w:val="0"/>
          <w:sz w:val="15"/>
          <w:szCs w:val="15"/>
          <w:lang w:val="en-US"/>
        </w:rPr>
        <w:tab/>
        <w:t xml:space="preserve">Horeweg, N., van der Aalst, C. M., Vliegenthart, R., et coll. (2013). Volumetric computed tomography screening for lung cancer: three rounds of the NELSON trial. </w:t>
      </w:r>
      <w:r w:rsidRPr="00FF57A8">
        <w:rPr>
          <w:rFonts w:ascii="Montserrat" w:hAnsi="Montserrat"/>
          <w:i/>
          <w:noProof w:val="0"/>
          <w:sz w:val="15"/>
          <w:szCs w:val="15"/>
          <w:lang w:val="en-US"/>
        </w:rPr>
        <w:t>Eur Respir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42</w:t>
      </w:r>
      <w:r w:rsidRPr="00FF57A8">
        <w:rPr>
          <w:rFonts w:ascii="Montserrat" w:hAnsi="Montserrat"/>
          <w:noProof w:val="0"/>
          <w:sz w:val="15"/>
          <w:szCs w:val="15"/>
          <w:lang w:val="en-US"/>
        </w:rPr>
        <w:t>(6), 1659-1667.</w:t>
      </w:r>
    </w:p>
    <w:p w14:paraId="61FFF7FF" w14:textId="0B99903A"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69.</w:t>
      </w:r>
      <w:r w:rsidRPr="00FF57A8">
        <w:rPr>
          <w:rFonts w:ascii="Montserrat" w:hAnsi="Montserrat"/>
          <w:noProof w:val="0"/>
          <w:sz w:val="15"/>
          <w:szCs w:val="15"/>
          <w:lang w:val="en-US"/>
        </w:rPr>
        <w:tab/>
        <w:t xml:space="preserve">Tremblay, A., Taghizadeh, N., MacGregor, J. H., et coll. (2019). Application of lung-screening reporting and data system versus pan-Canadian early detection of lung cancer nodule risk calculation in the Alberta Lung Cancer Screening Study.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16</w:t>
      </w:r>
      <w:r w:rsidRPr="00FF57A8">
        <w:rPr>
          <w:rFonts w:ascii="Montserrat" w:hAnsi="Montserrat"/>
          <w:noProof w:val="0"/>
          <w:sz w:val="15"/>
          <w:szCs w:val="15"/>
          <w:lang w:val="en-US"/>
        </w:rPr>
        <w:t>(10), 1425-1432</w:t>
      </w:r>
      <w:r w:rsidRPr="00FF57A8">
        <w:rPr>
          <w:rFonts w:ascii="Montserrat" w:hAnsi="Montserrat"/>
          <w:i/>
          <w:noProof w:val="0"/>
          <w:sz w:val="15"/>
          <w:szCs w:val="15"/>
          <w:lang w:val="en-US"/>
        </w:rPr>
        <w:t>.</w:t>
      </w:r>
    </w:p>
    <w:p w14:paraId="33D9D21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70.</w:t>
      </w:r>
      <w:r w:rsidRPr="00FF57A8">
        <w:rPr>
          <w:rFonts w:ascii="Montserrat" w:hAnsi="Montserrat"/>
          <w:noProof w:val="0"/>
          <w:sz w:val="15"/>
          <w:szCs w:val="15"/>
          <w:lang w:val="en-US"/>
        </w:rPr>
        <w:tab/>
        <w:t xml:space="preserve">Infante, M., Cavuto, S., Lutman, F. R., et coll. (2009). A randomized study of lung cancer screening with spiral computed tomography: three-year results from the DANTE trial.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180</w:t>
      </w:r>
      <w:r w:rsidRPr="00FF57A8">
        <w:rPr>
          <w:rFonts w:ascii="Montserrat" w:hAnsi="Montserrat"/>
          <w:noProof w:val="0"/>
          <w:sz w:val="15"/>
          <w:szCs w:val="15"/>
          <w:lang w:val="en-US"/>
        </w:rPr>
        <w:t>(5), 445-453.</w:t>
      </w:r>
    </w:p>
    <w:p w14:paraId="465CCD9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71.</w:t>
      </w:r>
      <w:r w:rsidRPr="00FF57A8">
        <w:rPr>
          <w:rFonts w:ascii="Montserrat" w:hAnsi="Montserrat"/>
          <w:noProof w:val="0"/>
          <w:sz w:val="15"/>
          <w:szCs w:val="15"/>
          <w:lang w:val="en-US"/>
        </w:rPr>
        <w:tab/>
        <w:t xml:space="preserve">Pedersen, J. H., Ashraf, H., Dirksen, A., et coll. (2009). The Danish randomized lung cancer CT screening trial--overall </w:t>
      </w:r>
      <w:r w:rsidRPr="00FF57A8">
        <w:rPr>
          <w:rFonts w:ascii="Montserrat" w:hAnsi="Montserrat"/>
          <w:noProof w:val="0"/>
          <w:sz w:val="15"/>
          <w:szCs w:val="15"/>
          <w:lang w:val="en-US"/>
        </w:rPr>
        <w:t xml:space="preserve">design and results of the prevalence round.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w:t>
      </w:r>
      <w:r w:rsidRPr="00FF57A8">
        <w:rPr>
          <w:rFonts w:ascii="Montserrat" w:hAnsi="Montserrat"/>
          <w:noProof w:val="0"/>
          <w:sz w:val="15"/>
          <w:szCs w:val="15"/>
          <w:lang w:val="en-US"/>
        </w:rPr>
        <w:t>(5), 608-614.</w:t>
      </w:r>
    </w:p>
    <w:p w14:paraId="7148C80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72.</w:t>
      </w:r>
      <w:r w:rsidRPr="00FF57A8">
        <w:rPr>
          <w:rFonts w:ascii="Montserrat" w:hAnsi="Montserrat"/>
          <w:noProof w:val="0"/>
          <w:sz w:val="15"/>
          <w:szCs w:val="15"/>
          <w:lang w:val="en-US"/>
        </w:rPr>
        <w:tab/>
        <w:t xml:space="preserve">Bach, P. B. (2011). Reduced lung-cancer mortality with CT screening. </w:t>
      </w:r>
      <w:r w:rsidRPr="00B50D15">
        <w:rPr>
          <w:rFonts w:ascii="Montserrat" w:hAnsi="Montserrat"/>
          <w:i/>
          <w:noProof w:val="0"/>
          <w:sz w:val="15"/>
          <w:szCs w:val="15"/>
        </w:rPr>
        <w:t>N 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(21), 2036; réponse de l’auteur, 2037-2038.</w:t>
      </w:r>
    </w:p>
    <w:p w14:paraId="102F16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73.</w:t>
      </w:r>
      <w:r w:rsidRPr="00B50D15">
        <w:rPr>
          <w:rFonts w:ascii="Montserrat" w:hAnsi="Montserrat"/>
          <w:noProof w:val="0"/>
          <w:sz w:val="15"/>
          <w:szCs w:val="15"/>
        </w:rPr>
        <w:tab/>
        <w:t xml:space="preserve">Mitchell, J. D., Fergestrom, N., Gage, B. F., et coll. </w:t>
      </w:r>
      <w:r w:rsidRPr="00FF57A8">
        <w:rPr>
          <w:rFonts w:ascii="Montserrat" w:hAnsi="Montserrat"/>
          <w:noProof w:val="0"/>
          <w:sz w:val="15"/>
          <w:szCs w:val="15"/>
          <w:lang w:val="en-US"/>
        </w:rPr>
        <w:t xml:space="preserve">(2018). Impact of statins on cardiovascular outcomes following coronary artery calcium scoring. </w:t>
      </w:r>
      <w:r w:rsidRPr="00FF57A8">
        <w:rPr>
          <w:rFonts w:ascii="Montserrat" w:hAnsi="Montserrat"/>
          <w:i/>
          <w:noProof w:val="0"/>
          <w:sz w:val="15"/>
          <w:szCs w:val="15"/>
          <w:lang w:val="en-US"/>
        </w:rPr>
        <w:t>J Am Coll Cardiol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(25), 3233-3242.</w:t>
      </w:r>
    </w:p>
    <w:p w14:paraId="798B8BC5" w14:textId="1D3EB73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74.</w:t>
      </w:r>
      <w:r w:rsidRPr="00FF57A8">
        <w:rPr>
          <w:rFonts w:ascii="Montserrat" w:hAnsi="Montserrat"/>
          <w:noProof w:val="0"/>
          <w:sz w:val="15"/>
          <w:szCs w:val="15"/>
          <w:lang w:val="en-US"/>
        </w:rPr>
        <w:tab/>
        <w:t>van de Wiel, J. C., Wang, Y., Xu, D. M., et coll. (2007). Neglectable benefit of searching for incidental findings in the Dutch-Belgian lung cancer screening trial (NELSON) using low</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dose multidetector CT. </w:t>
      </w:r>
      <w:r w:rsidRPr="00FF57A8">
        <w:rPr>
          <w:rFonts w:ascii="Montserrat" w:hAnsi="Montserrat"/>
          <w:i/>
          <w:noProof w:val="0"/>
          <w:sz w:val="15"/>
          <w:szCs w:val="15"/>
          <w:lang w:val="en-US"/>
        </w:rPr>
        <w:t>Eur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17</w:t>
      </w:r>
      <w:r w:rsidRPr="00FF57A8">
        <w:rPr>
          <w:rFonts w:ascii="Montserrat" w:hAnsi="Montserrat"/>
          <w:noProof w:val="0"/>
          <w:sz w:val="15"/>
          <w:szCs w:val="15"/>
          <w:lang w:val="en-US"/>
        </w:rPr>
        <w:t>(6), 1474-1482.</w:t>
      </w:r>
    </w:p>
    <w:p w14:paraId="797DECB7" w14:textId="0A08ABE1"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75.</w:t>
      </w:r>
      <w:r w:rsidRPr="00FF57A8">
        <w:rPr>
          <w:rFonts w:ascii="Montserrat" w:hAnsi="Montserrat"/>
          <w:noProof w:val="0"/>
          <w:sz w:val="15"/>
          <w:szCs w:val="15"/>
          <w:lang w:val="en-US"/>
        </w:rPr>
        <w:tab/>
        <w:t xml:space="preserve">Nguyen, X. V., Davies, L., Eastwood, J. D., Hoang, J. K. (2017). Extrapulmonary findings and malignancies in participants screened with chest CT in the National Lung Screening Trial.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(3), 324-330.</w:t>
      </w:r>
    </w:p>
    <w:p w14:paraId="6EEF14E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76.</w:t>
      </w:r>
      <w:r w:rsidRPr="00FF57A8">
        <w:rPr>
          <w:rFonts w:ascii="Montserrat" w:hAnsi="Montserrat"/>
          <w:noProof w:val="0"/>
          <w:sz w:val="15"/>
          <w:szCs w:val="15"/>
          <w:lang w:val="en-US"/>
        </w:rPr>
        <w:tab/>
        <w:t xml:space="preserve">Kucharczyk, M. J., Menezes, R. J., McGregor, A., Paul, N. S. et Roberts, H. C. (2011). Assessing the impact of incidental findings in a lung cancer screening study by using low-dose computed tomography. </w:t>
      </w:r>
      <w:r w:rsidRPr="00FF57A8">
        <w:rPr>
          <w:rFonts w:ascii="Montserrat" w:hAnsi="Montserrat"/>
          <w:i/>
          <w:noProof w:val="0"/>
          <w:sz w:val="15"/>
          <w:szCs w:val="15"/>
          <w:lang w:val="en-US"/>
        </w:rPr>
        <w:t>Can Assoc Radiol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141-145.</w:t>
      </w:r>
    </w:p>
    <w:p w14:paraId="6501B57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77.</w:t>
      </w:r>
      <w:r w:rsidRPr="00FF57A8">
        <w:rPr>
          <w:rFonts w:ascii="Montserrat" w:hAnsi="Montserrat"/>
          <w:noProof w:val="0"/>
          <w:sz w:val="15"/>
          <w:szCs w:val="15"/>
          <w:lang w:val="en-US"/>
        </w:rPr>
        <w:tab/>
        <w:t xml:space="preserve">Morgan, L., Choi, H., Reid, M., Khawaja, A. et Mazzone, P. J. (2017). Frequency of incidental findings and subsequent evaluation in low-dose computed tomographic scans for lung cancer screening. </w:t>
      </w:r>
      <w:r w:rsidRPr="00FF57A8">
        <w:rPr>
          <w:rFonts w:ascii="Montserrat" w:hAnsi="Montserrat"/>
          <w:i/>
          <w:noProof w:val="0"/>
          <w:sz w:val="15"/>
          <w:szCs w:val="15"/>
          <w:lang w:val="en-US"/>
        </w:rPr>
        <w:t>Ann Am Thorac Soc</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(9), 1450-1456.</w:t>
      </w:r>
    </w:p>
    <w:p w14:paraId="0D9B5E17" w14:textId="09B68EDD"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78.</w:t>
      </w:r>
      <w:r w:rsidRPr="00FF57A8">
        <w:rPr>
          <w:rFonts w:ascii="Montserrat" w:hAnsi="Montserrat"/>
          <w:noProof w:val="0"/>
          <w:sz w:val="15"/>
          <w:szCs w:val="15"/>
          <w:lang w:val="en-US"/>
        </w:rPr>
        <w:tab/>
        <w:t xml:space="preserve">Priola, A. M., Priola, S. M., Giaj-Levra, M., et coll. (2013). Clinical implications and added costs of incidental findings in an early detection study of lung cancer by using low-dose spiral computed tomography. </w:t>
      </w:r>
      <w:r w:rsidRPr="00FF57A8">
        <w:rPr>
          <w:rFonts w:ascii="Montserrat" w:hAnsi="Montserrat"/>
          <w:i/>
          <w:noProof w:val="0"/>
          <w:sz w:val="15"/>
          <w:szCs w:val="15"/>
          <w:lang w:val="en-US"/>
        </w:rPr>
        <w:t>Clin 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(2), 139</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148.</w:t>
      </w:r>
    </w:p>
    <w:p w14:paraId="1C75534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79.</w:t>
      </w:r>
      <w:r w:rsidRPr="00FF57A8">
        <w:rPr>
          <w:rFonts w:ascii="Montserrat" w:hAnsi="Montserrat"/>
          <w:noProof w:val="0"/>
          <w:sz w:val="15"/>
          <w:szCs w:val="15"/>
          <w:lang w:val="en-US"/>
        </w:rPr>
        <w:tab/>
        <w:t xml:space="preserve">Mazzone, P. J., Silvestri, G. A., Patel, S., et coll. (2018). Screening for lung cancer: CHEST guideline and Expert Panel report.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153</w:t>
      </w:r>
      <w:r w:rsidRPr="00FF57A8">
        <w:rPr>
          <w:rFonts w:ascii="Montserrat" w:hAnsi="Montserrat"/>
          <w:noProof w:val="0"/>
          <w:sz w:val="15"/>
          <w:szCs w:val="15"/>
          <w:lang w:val="en-US"/>
        </w:rPr>
        <w:t>(4), 954-985.</w:t>
      </w:r>
    </w:p>
    <w:p w14:paraId="5C078F3F" w14:textId="3B9369A2"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80.</w:t>
      </w:r>
      <w:r w:rsidRPr="00FF57A8">
        <w:rPr>
          <w:rFonts w:ascii="Montserrat" w:hAnsi="Montserrat"/>
          <w:noProof w:val="0"/>
          <w:sz w:val="15"/>
          <w:szCs w:val="15"/>
          <w:lang w:val="en-US"/>
        </w:rPr>
        <w:tab/>
        <w:t>Black, W. C. (2015). Computed tomography screening for lung cancer in the National Lung Screening Trial: a cost</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analysis. </w:t>
      </w:r>
      <w:r w:rsidRPr="00FF57A8">
        <w:rPr>
          <w:rFonts w:ascii="Montserrat" w:hAnsi="Montserrat"/>
          <w:i/>
          <w:noProof w:val="0"/>
          <w:sz w:val="15"/>
          <w:szCs w:val="15"/>
          <w:lang w:val="en-US"/>
        </w:rPr>
        <w:t>J Thorac Imaging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w:t>
      </w:r>
      <w:r w:rsidRPr="00FF57A8">
        <w:rPr>
          <w:rFonts w:ascii="Montserrat" w:hAnsi="Montserrat"/>
          <w:noProof w:val="0"/>
          <w:sz w:val="15"/>
          <w:szCs w:val="15"/>
          <w:lang w:val="en-US"/>
        </w:rPr>
        <w:t>(2), 79-87.</w:t>
      </w:r>
    </w:p>
    <w:p w14:paraId="290F4B4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81.</w:t>
      </w:r>
      <w:r w:rsidRPr="00FF57A8">
        <w:rPr>
          <w:rFonts w:ascii="Montserrat" w:hAnsi="Montserrat"/>
          <w:noProof w:val="0"/>
          <w:sz w:val="15"/>
          <w:szCs w:val="15"/>
          <w:lang w:val="en-US"/>
        </w:rPr>
        <w:tab/>
        <w:t xml:space="preserve">Action Cancer Ontario. (2018). </w:t>
      </w:r>
      <w:r w:rsidRPr="00FF57A8">
        <w:rPr>
          <w:rFonts w:ascii="Montserrat" w:hAnsi="Montserrat"/>
          <w:i/>
          <w:iCs/>
          <w:noProof w:val="0"/>
          <w:sz w:val="15"/>
          <w:szCs w:val="15"/>
          <w:lang w:val="en-US"/>
        </w:rPr>
        <w:t>Radiology quality assurance program manual. Lung cancer screening pilot for people at high risk</w:t>
      </w:r>
      <w:r w:rsidRPr="00FF57A8">
        <w:rPr>
          <w:rFonts w:ascii="Montserrat" w:hAnsi="Montserrat"/>
          <w:noProof w:val="0"/>
          <w:sz w:val="15"/>
          <w:szCs w:val="15"/>
          <w:lang w:val="en-US"/>
        </w:rPr>
        <w:t xml:space="preserve">. Toronto, Ontario : Action Cancer Ontario. </w:t>
      </w:r>
      <w:r w:rsidRPr="00B50D15">
        <w:rPr>
          <w:rFonts w:ascii="Montserrat" w:hAnsi="Montserrat"/>
          <w:noProof w:val="0"/>
          <w:sz w:val="15"/>
          <w:szCs w:val="15"/>
        </w:rPr>
        <w:t xml:space="preserve">Disponible à l’adresse (en anglais seulement) : </w:t>
      </w:r>
      <w:hyperlink r:id="rId70" w:history="1">
        <w:r w:rsidRPr="00B50D15">
          <w:rPr>
            <w:rStyle w:val="Hyperlink"/>
            <w:rFonts w:ascii="Montserrat" w:hAnsi="Montserrat"/>
            <w:noProof w:val="0"/>
            <w:sz w:val="15"/>
            <w:szCs w:val="15"/>
          </w:rPr>
          <w:t>https://www.cancercareontario.ca/sites/ccocancercare/files/assets/RadiologyQualityAssuranceProgramManual.pdf</w:t>
        </w:r>
      </w:hyperlink>
      <w:r w:rsidRPr="00B50D15">
        <w:rPr>
          <w:rFonts w:ascii="Montserrat" w:hAnsi="Montserrat"/>
          <w:noProof w:val="0"/>
          <w:sz w:val="15"/>
          <w:szCs w:val="15"/>
        </w:rPr>
        <w:t>.</w:t>
      </w:r>
    </w:p>
    <w:p w14:paraId="4AC822D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82.</w:t>
      </w:r>
      <w:r w:rsidRPr="00B50D15">
        <w:rPr>
          <w:rFonts w:ascii="Montserrat" w:hAnsi="Montserrat"/>
          <w:noProof w:val="0"/>
          <w:sz w:val="15"/>
          <w:szCs w:val="15"/>
        </w:rPr>
        <w:tab/>
        <w:t xml:space="preserve">Association canadienne des radiologistes. </w:t>
      </w:r>
      <w:r w:rsidRPr="00FF57A8">
        <w:rPr>
          <w:rFonts w:ascii="Montserrat" w:hAnsi="Montserrat"/>
          <w:noProof w:val="0"/>
          <w:sz w:val="15"/>
          <w:szCs w:val="15"/>
          <w:lang w:val="en-US"/>
        </w:rPr>
        <w:t xml:space="preserve">(2016). </w:t>
      </w:r>
      <w:r w:rsidRPr="00FF57A8">
        <w:rPr>
          <w:rFonts w:ascii="Montserrat" w:hAnsi="Montserrat"/>
          <w:i/>
          <w:iCs/>
          <w:noProof w:val="0"/>
          <w:sz w:val="15"/>
          <w:szCs w:val="15"/>
          <w:lang w:val="en-US"/>
        </w:rPr>
        <w:t>CAR practice guidelines and technical standards for breast imaging and intervention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Ottawa, Ontario : Association canadienne </w:t>
      </w:r>
      <w:r w:rsidRPr="00B50D15">
        <w:rPr>
          <w:rFonts w:ascii="Montserrat" w:hAnsi="Montserrat"/>
          <w:noProof w:val="0"/>
          <w:sz w:val="15"/>
          <w:szCs w:val="15"/>
        </w:rPr>
        <w:lastRenderedPageBreak/>
        <w:t xml:space="preserve">des radiologistes. Disponible à l’adresse (en anglais seulement) : </w:t>
      </w:r>
      <w:hyperlink r:id="rId71" w:history="1">
        <w:r w:rsidRPr="00B50D15">
          <w:rPr>
            <w:rStyle w:val="Hyperlink"/>
            <w:rFonts w:ascii="Montserrat" w:hAnsi="Montserrat"/>
            <w:noProof w:val="0"/>
            <w:sz w:val="15"/>
            <w:szCs w:val="15"/>
          </w:rPr>
          <w:t>https://car.ca/wp-content/uploads/car_breastimagingguidelines_2016_en.pdf</w:t>
        </w:r>
      </w:hyperlink>
      <w:r w:rsidRPr="00B50D15">
        <w:rPr>
          <w:rFonts w:ascii="Montserrat" w:hAnsi="Montserrat"/>
          <w:noProof w:val="0"/>
          <w:sz w:val="15"/>
          <w:szCs w:val="15"/>
        </w:rPr>
        <w:t>.</w:t>
      </w:r>
    </w:p>
    <w:p w14:paraId="7AED341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83.</w:t>
      </w:r>
      <w:r w:rsidRPr="00B50D15">
        <w:rPr>
          <w:rFonts w:ascii="Montserrat" w:hAnsi="Montserrat"/>
          <w:noProof w:val="0"/>
          <w:sz w:val="15"/>
          <w:szCs w:val="15"/>
        </w:rPr>
        <w:tab/>
        <w:t xml:space="preserve">Réseau pancanadien de dépistage du cancer du poumon. </w:t>
      </w:r>
      <w:r w:rsidRPr="00FF57A8">
        <w:rPr>
          <w:rFonts w:ascii="Montserrat" w:hAnsi="Montserrat"/>
          <w:noProof w:val="0"/>
          <w:sz w:val="15"/>
          <w:szCs w:val="15"/>
          <w:lang w:val="en-US"/>
        </w:rPr>
        <w:t xml:space="preserve">(2017). </w:t>
      </w:r>
      <w:r w:rsidRPr="00FF57A8">
        <w:rPr>
          <w:rFonts w:ascii="Montserrat" w:hAnsi="Montserrat"/>
          <w:i/>
          <w:noProof w:val="0"/>
          <w:sz w:val="15"/>
          <w:szCs w:val="15"/>
          <w:lang w:val="en-US"/>
        </w:rPr>
        <w:t>National lung cancer screening quality indicators. Report 2017</w:t>
      </w:r>
      <w:r w:rsidRPr="00FF57A8">
        <w:rPr>
          <w:rFonts w:ascii="Montserrat" w:hAnsi="Montserrat"/>
          <w:noProof w:val="0"/>
          <w:sz w:val="15"/>
          <w:szCs w:val="15"/>
          <w:lang w:val="en-US"/>
        </w:rPr>
        <w:t>.</w:t>
      </w:r>
    </w:p>
    <w:p w14:paraId="78F574E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84.</w:t>
      </w:r>
      <w:r w:rsidRPr="00FF57A8">
        <w:rPr>
          <w:rFonts w:ascii="Montserrat" w:hAnsi="Montserrat"/>
          <w:noProof w:val="0"/>
          <w:sz w:val="15"/>
          <w:szCs w:val="15"/>
          <w:lang w:val="en-US"/>
        </w:rPr>
        <w:tab/>
        <w:t xml:space="preserve">Raymakers, A. J. N., Mayo, J., Lam, S., FitzGerald, J. M., Whitehurst, D. G. T. et Lynd, L. D. (2016). Cost-effectiveness analyses of lung cancer screening strategies using low-dose computed tomography: a systematic review. </w:t>
      </w:r>
      <w:r w:rsidRPr="00FF57A8">
        <w:rPr>
          <w:rFonts w:ascii="Montserrat" w:hAnsi="Montserrat"/>
          <w:i/>
          <w:noProof w:val="0"/>
          <w:sz w:val="15"/>
          <w:szCs w:val="15"/>
          <w:lang w:val="en-US"/>
        </w:rPr>
        <w:t>Appl Health Econ Health Policy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(4), 409-418.</w:t>
      </w:r>
    </w:p>
    <w:p w14:paraId="7B93CF6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85.</w:t>
      </w:r>
      <w:r w:rsidRPr="00FF57A8">
        <w:rPr>
          <w:rFonts w:ascii="Montserrat" w:hAnsi="Montserrat"/>
          <w:noProof w:val="0"/>
          <w:sz w:val="15"/>
          <w:szCs w:val="15"/>
          <w:lang w:val="en-US"/>
        </w:rPr>
        <w:tab/>
        <w:t xml:space="preserve">Cressman, S., Peacock, S. J., Tammemagi, M. C., et coll. (2017). The cost-effectiveness of high-risk lung cancer screening and drivers of program efficiency.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w:t>
      </w:r>
      <w:r w:rsidRPr="00FF57A8">
        <w:rPr>
          <w:rFonts w:ascii="Montserrat" w:hAnsi="Montserrat"/>
          <w:noProof w:val="0"/>
          <w:sz w:val="15"/>
          <w:szCs w:val="15"/>
          <w:lang w:val="en-US"/>
        </w:rPr>
        <w:t>(8), 1210-1222.</w:t>
      </w:r>
    </w:p>
    <w:p w14:paraId="7088E035" w14:textId="2148524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86.</w:t>
      </w:r>
      <w:r w:rsidRPr="00FF57A8">
        <w:rPr>
          <w:rFonts w:ascii="Montserrat" w:hAnsi="Montserrat"/>
          <w:noProof w:val="0"/>
          <w:sz w:val="15"/>
          <w:szCs w:val="15"/>
          <w:lang w:val="en-US"/>
        </w:rPr>
        <w:tab/>
        <w:t>Kumar, V., Cohen, J. T., van Klaveren, D., et coll. (2018). Risk</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targeted lung cancer screening: a cost-effectiveness analysis.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168</w:t>
      </w:r>
      <w:r w:rsidRPr="00FF57A8">
        <w:rPr>
          <w:rFonts w:ascii="Montserrat" w:hAnsi="Montserrat"/>
          <w:noProof w:val="0"/>
          <w:sz w:val="15"/>
          <w:szCs w:val="15"/>
          <w:lang w:val="en-US"/>
        </w:rPr>
        <w:t>(3), 161-169.</w:t>
      </w:r>
    </w:p>
    <w:p w14:paraId="4E0E553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87.</w:t>
      </w:r>
      <w:r w:rsidRPr="00FF57A8">
        <w:rPr>
          <w:rFonts w:ascii="Montserrat" w:hAnsi="Montserrat"/>
          <w:noProof w:val="0"/>
          <w:sz w:val="15"/>
          <w:szCs w:val="15"/>
          <w:lang w:val="en-US"/>
        </w:rPr>
        <w:tab/>
        <w:t xml:space="preserve">Katki, H. A., Kovalchik, S. A., Berg, C. D., Cheung, L. C. et Chaturvedi, A. K. (2016). Development and validation of risk models to select ever-smokers for CT lung cancer screening.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315</w:t>
      </w:r>
      <w:r w:rsidRPr="00FF57A8">
        <w:rPr>
          <w:rFonts w:ascii="Montserrat" w:hAnsi="Montserrat"/>
          <w:noProof w:val="0"/>
          <w:sz w:val="15"/>
          <w:szCs w:val="15"/>
          <w:lang w:val="en-US"/>
        </w:rPr>
        <w:t>(21), 2300-2311.</w:t>
      </w:r>
    </w:p>
    <w:p w14:paraId="16E780C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88.</w:t>
      </w:r>
      <w:r w:rsidRPr="00FF57A8">
        <w:rPr>
          <w:rFonts w:ascii="Montserrat" w:hAnsi="Montserrat"/>
          <w:noProof w:val="0"/>
          <w:sz w:val="15"/>
          <w:szCs w:val="15"/>
          <w:lang w:val="en-US"/>
        </w:rPr>
        <w:tab/>
        <w:t xml:space="preserve">Snowsill, T., Yang, H., Griffin, E., Long, L., Varley-Campbell, J. et Coelho, H. (2018). Low-dose computed tomography for lung cancer screening in high-risk populations: a systematic review and economic evaluation.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22</w:t>
      </w:r>
      <w:r w:rsidRPr="00FF57A8">
        <w:rPr>
          <w:rFonts w:ascii="Montserrat" w:hAnsi="Montserrat"/>
          <w:noProof w:val="0"/>
          <w:sz w:val="15"/>
          <w:szCs w:val="15"/>
          <w:lang w:val="en-US"/>
        </w:rPr>
        <w:t>(69), 1-276.</w:t>
      </w:r>
    </w:p>
    <w:p w14:paraId="4A44712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89.</w:t>
      </w:r>
      <w:r w:rsidRPr="00FF57A8">
        <w:rPr>
          <w:rFonts w:ascii="Montserrat" w:hAnsi="Montserrat"/>
          <w:noProof w:val="0"/>
          <w:sz w:val="15"/>
          <w:szCs w:val="15"/>
          <w:lang w:val="en-US"/>
        </w:rPr>
        <w:tab/>
        <w:t xml:space="preserve">Evans, W. K., Gavreau, C. L., Flanagan, W. M., et coll. Clinical impact and cost-effectiveness of integrating smoking cessation into lung cancer screening: a microsimulation model. </w:t>
      </w:r>
      <w:r w:rsidRPr="00B50D15">
        <w:rPr>
          <w:rFonts w:ascii="Montserrat" w:hAnsi="Montserrat"/>
          <w:i/>
          <w:noProof w:val="0"/>
          <w:sz w:val="15"/>
          <w:szCs w:val="15"/>
        </w:rPr>
        <w:t>CMAJ Open (accepté pour la publication).</w:t>
      </w:r>
    </w:p>
    <w:p w14:paraId="3EB54EE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90.</w:t>
      </w:r>
      <w:r w:rsidRPr="00B50D15">
        <w:rPr>
          <w:rFonts w:ascii="Montserrat" w:hAnsi="Montserrat"/>
          <w:noProof w:val="0"/>
          <w:sz w:val="15"/>
          <w:szCs w:val="15"/>
        </w:rPr>
        <w:tab/>
        <w:t xml:space="preserve">Statistique Canada. Enquête sur la santé dans les collectivités canadiennes, 2017. Disponible à l’adresse : </w:t>
      </w:r>
      <w:hyperlink r:id="rId72" w:history="1">
        <w:r w:rsidRPr="00B50D15">
          <w:rPr>
            <w:rStyle w:val="Hyperlink"/>
            <w:rFonts w:ascii="Montserrat" w:hAnsi="Montserrat"/>
            <w:noProof w:val="0"/>
            <w:sz w:val="15"/>
            <w:szCs w:val="15"/>
          </w:rPr>
          <w:t>https://www150.statcan.gc.ca/n1/pub/82-625-x/2018001/article/54974-fra.htm</w:t>
        </w:r>
      </w:hyperlink>
      <w:r w:rsidRPr="00B50D15">
        <w:rPr>
          <w:rFonts w:ascii="Montserrat" w:hAnsi="Montserrat"/>
          <w:noProof w:val="0"/>
          <w:sz w:val="15"/>
          <w:szCs w:val="15"/>
        </w:rPr>
        <w:t>.</w:t>
      </w:r>
    </w:p>
    <w:p w14:paraId="4CA142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91.</w:t>
      </w:r>
      <w:r w:rsidRPr="00B50D15">
        <w:rPr>
          <w:rFonts w:ascii="Montserrat" w:hAnsi="Montserrat"/>
          <w:noProof w:val="0"/>
          <w:sz w:val="15"/>
          <w:szCs w:val="15"/>
        </w:rPr>
        <w:tab/>
        <w:t xml:space="preserve">Moore, S. P., Antoni, S., Colquhoun, A., et coll. </w:t>
      </w:r>
      <w:r w:rsidRPr="00FF57A8">
        <w:rPr>
          <w:rFonts w:ascii="Montserrat" w:hAnsi="Montserrat"/>
          <w:noProof w:val="0"/>
          <w:sz w:val="15"/>
          <w:szCs w:val="15"/>
          <w:lang w:val="en-US"/>
        </w:rPr>
        <w:t xml:space="preserve">(2015). Cancer incidence in indigenous people in Australia, New Zealand, Canada, and the USA: a comparative population-based study. </w:t>
      </w:r>
      <w:r w:rsidRPr="00B50D15">
        <w:rPr>
          <w:rFonts w:ascii="Montserrat" w:hAnsi="Montserrat"/>
          <w:i/>
          <w:noProof w:val="0"/>
          <w:sz w:val="15"/>
          <w:szCs w:val="15"/>
        </w:rPr>
        <w:t>Lancet Oncol</w:t>
      </w:r>
      <w:r w:rsidRPr="00B50D15">
        <w:rPr>
          <w:rFonts w:ascii="Montserrat" w:hAnsi="Montserrat"/>
          <w:noProof w:val="0"/>
          <w:sz w:val="15"/>
          <w:szCs w:val="15"/>
        </w:rPr>
        <w:t xml:space="preserve">, </w:t>
      </w:r>
      <w:r w:rsidRPr="00B50D15">
        <w:rPr>
          <w:rFonts w:ascii="Montserrat" w:hAnsi="Montserrat"/>
          <w:i/>
          <w:iCs/>
          <w:noProof w:val="0"/>
          <w:sz w:val="15"/>
          <w:szCs w:val="15"/>
        </w:rPr>
        <w:t>16</w:t>
      </w:r>
      <w:r w:rsidRPr="00B50D15">
        <w:rPr>
          <w:rFonts w:ascii="Montserrat" w:hAnsi="Montserrat"/>
          <w:noProof w:val="0"/>
          <w:sz w:val="15"/>
          <w:szCs w:val="15"/>
        </w:rPr>
        <w:t>(15), 1483-1492.</w:t>
      </w:r>
    </w:p>
    <w:p w14:paraId="618F330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92.</w:t>
      </w:r>
      <w:r w:rsidRPr="00B50D15">
        <w:rPr>
          <w:rFonts w:ascii="Montserrat" w:hAnsi="Montserrat"/>
          <w:noProof w:val="0"/>
          <w:sz w:val="15"/>
          <w:szCs w:val="15"/>
        </w:rPr>
        <w:tab/>
        <w:t xml:space="preserve">Chiefs of Ontario, Action Cancer Ontario et Institut de recherche en services de santé.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in First Nations people in Ontario: incidence, mortality, survival and prevalence</w:t>
      </w:r>
      <w:r w:rsidRPr="00FF57A8">
        <w:rPr>
          <w:rFonts w:ascii="Montserrat" w:hAnsi="Montserrat"/>
          <w:noProof w:val="0"/>
          <w:sz w:val="15"/>
          <w:szCs w:val="15"/>
          <w:lang w:val="en-US"/>
        </w:rPr>
        <w:t>. Toronto, Ontario.</w:t>
      </w:r>
    </w:p>
    <w:p w14:paraId="4DA4D74D" w14:textId="6E89533E"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93.</w:t>
      </w:r>
      <w:r w:rsidRPr="00FF57A8">
        <w:rPr>
          <w:rFonts w:ascii="Montserrat" w:hAnsi="Montserrat"/>
          <w:noProof w:val="0"/>
          <w:sz w:val="15"/>
          <w:szCs w:val="15"/>
          <w:lang w:val="en-US"/>
        </w:rPr>
        <w:tab/>
        <w:t xml:space="preserve">Goffin, J. R., Flanagan, W. M., Miller, A. B., et coll. (2015). Cost-effectiveness of lung cancer screening in Canada. </w:t>
      </w:r>
      <w:r w:rsidRPr="00FF57A8">
        <w:rPr>
          <w:rFonts w:ascii="Montserrat" w:hAnsi="Montserrat"/>
          <w:i/>
          <w:noProof w:val="0"/>
          <w:sz w:val="15"/>
          <w:szCs w:val="15"/>
          <w:lang w:val="en-US"/>
        </w:rPr>
        <w:t>JAMA</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w:t>
      </w:r>
      <w:r w:rsidRPr="00FF57A8">
        <w:rPr>
          <w:rFonts w:ascii="Montserrat" w:hAnsi="Montserrat"/>
          <w:noProof w:val="0"/>
          <w:sz w:val="15"/>
          <w:szCs w:val="15"/>
          <w:lang w:val="en-US"/>
        </w:rPr>
        <w:t>(6), 807-813.</w:t>
      </w:r>
    </w:p>
    <w:p w14:paraId="47E47D5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94.</w:t>
      </w:r>
      <w:r w:rsidRPr="00FF57A8">
        <w:rPr>
          <w:rFonts w:ascii="Montserrat" w:hAnsi="Montserrat"/>
          <w:noProof w:val="0"/>
          <w:sz w:val="15"/>
          <w:szCs w:val="15"/>
          <w:lang w:val="en-US"/>
        </w:rPr>
        <w:tab/>
        <w:t xml:space="preserve">Evans, W. K., Wolfson, M., Flanagan, W. M., et coll. (2012). The evaluation of cancer control interventions in lung cancerusing the Canadian Cancer Risk Management Model. </w:t>
      </w:r>
      <w:r w:rsidRPr="00B50D15">
        <w:rPr>
          <w:rFonts w:ascii="Montserrat" w:hAnsi="Montserrat"/>
          <w:i/>
          <w:noProof w:val="0"/>
          <w:sz w:val="15"/>
          <w:szCs w:val="15"/>
        </w:rPr>
        <w:t>Lung Cancer Manag</w:t>
      </w:r>
      <w:r w:rsidRPr="00B50D15">
        <w:rPr>
          <w:rFonts w:ascii="Montserrat" w:hAnsi="Montserrat"/>
          <w:noProof w:val="0"/>
          <w:sz w:val="15"/>
          <w:szCs w:val="15"/>
        </w:rPr>
        <w:t xml:space="preserve">, </w:t>
      </w:r>
      <w:r w:rsidRPr="00B50D15">
        <w:rPr>
          <w:rFonts w:ascii="Montserrat" w:hAnsi="Montserrat"/>
          <w:i/>
          <w:iCs/>
          <w:noProof w:val="0"/>
          <w:sz w:val="15"/>
          <w:szCs w:val="15"/>
        </w:rPr>
        <w:t>1</w:t>
      </w:r>
      <w:r w:rsidRPr="00B50D15">
        <w:rPr>
          <w:rFonts w:ascii="Montserrat" w:hAnsi="Montserrat"/>
          <w:noProof w:val="0"/>
          <w:sz w:val="15"/>
          <w:szCs w:val="15"/>
        </w:rPr>
        <w:t>(1), 25-33.</w:t>
      </w:r>
    </w:p>
    <w:p w14:paraId="23A845D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95.</w:t>
      </w:r>
      <w:r w:rsidRPr="00B50D15">
        <w:rPr>
          <w:rFonts w:ascii="Montserrat" w:hAnsi="Montserrat"/>
          <w:noProof w:val="0"/>
          <w:sz w:val="15"/>
          <w:szCs w:val="15"/>
        </w:rPr>
        <w:tab/>
        <w:t xml:space="preserve">Partenariat canadien contre le cancer. (2019). </w:t>
      </w:r>
      <w:r w:rsidRPr="00B50D15">
        <w:rPr>
          <w:rFonts w:ascii="Montserrat" w:hAnsi="Montserrat"/>
          <w:i/>
          <w:iCs/>
          <w:noProof w:val="0"/>
          <w:sz w:val="15"/>
          <w:szCs w:val="15"/>
        </w:rPr>
        <w:t>Couverture des aides au renoncement au Canada</w:t>
      </w:r>
      <w:r w:rsidRPr="00B50D15">
        <w:rPr>
          <w:rFonts w:ascii="Montserrat" w:hAnsi="Montserrat"/>
          <w:noProof w:val="0"/>
          <w:sz w:val="15"/>
          <w:szCs w:val="15"/>
        </w:rPr>
        <w:t xml:space="preserve">. Toronto, Ontario : Partenariat canadien contre le cancer. Disponible à l’adresse : </w:t>
      </w:r>
      <w:hyperlink r:id="rId73" w:history="1">
        <w:r w:rsidRPr="00B50D15">
          <w:rPr>
            <w:rStyle w:val="Hyperlink"/>
            <w:rFonts w:ascii="Montserrat" w:hAnsi="Montserrat"/>
            <w:noProof w:val="0"/>
            <w:sz w:val="15"/>
            <w:szCs w:val="15"/>
          </w:rPr>
          <w:t>https://s22457.pcdn.co/wp-content/uploads/2019/05/Cessation-aids-coverage-2019-FR.pdf</w:t>
        </w:r>
      </w:hyperlink>
      <w:r w:rsidRPr="00B50D15">
        <w:rPr>
          <w:rFonts w:ascii="Montserrat" w:hAnsi="Montserrat"/>
          <w:noProof w:val="0"/>
          <w:sz w:val="15"/>
          <w:szCs w:val="15"/>
        </w:rPr>
        <w:t>.</w:t>
      </w:r>
    </w:p>
    <w:p w14:paraId="098B686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96.</w:t>
      </w:r>
      <w:r w:rsidRPr="00FF57A8">
        <w:rPr>
          <w:rFonts w:ascii="Montserrat" w:hAnsi="Montserrat"/>
          <w:noProof w:val="0"/>
          <w:sz w:val="15"/>
          <w:szCs w:val="15"/>
          <w:lang w:val="en-US"/>
        </w:rPr>
        <w:tab/>
        <w:t xml:space="preserve">Action Cancer Ontario. (2016). </w:t>
      </w:r>
      <w:r w:rsidRPr="00FF57A8">
        <w:rPr>
          <w:rFonts w:ascii="Montserrat" w:hAnsi="Montserrat"/>
          <w:i/>
          <w:iCs/>
          <w:noProof w:val="0"/>
          <w:sz w:val="15"/>
          <w:szCs w:val="15"/>
          <w:lang w:val="en-US"/>
        </w:rPr>
        <w:t>Ontario cancer screening performance report 2016</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Action Cancer Ontario. Disponible à l'adresse (en anglais seulement) : </w:t>
      </w:r>
      <w:hyperlink r:id="rId74" w:history="1">
        <w:r w:rsidRPr="00B50D15">
          <w:rPr>
            <w:rStyle w:val="Hyperlink"/>
            <w:rFonts w:ascii="Montserrat" w:hAnsi="Montserrat"/>
            <w:noProof w:val="0"/>
            <w:sz w:val="15"/>
            <w:szCs w:val="15"/>
          </w:rPr>
          <w:t>https://www.cancercareontario.ca/sites/ccocancercare/files/assets/CCOCancerScreeningPerformanceReport.pdf</w:t>
        </w:r>
      </w:hyperlink>
      <w:r w:rsidRPr="00B50D15">
        <w:rPr>
          <w:rFonts w:ascii="Montserrat" w:hAnsi="Montserrat"/>
          <w:noProof w:val="0"/>
          <w:sz w:val="15"/>
          <w:szCs w:val="15"/>
        </w:rPr>
        <w:t>.</w:t>
      </w:r>
    </w:p>
    <w:p w14:paraId="442FF19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97.</w:t>
      </w:r>
      <w:r w:rsidRPr="00B50D15">
        <w:rPr>
          <w:rFonts w:ascii="Montserrat" w:hAnsi="Montserrat"/>
          <w:noProof w:val="0"/>
          <w:sz w:val="15"/>
          <w:szCs w:val="15"/>
        </w:rPr>
        <w:tab/>
        <w:t xml:space="preserve">Shimizu, T., Bouchard, M. et Mavriplis, C. (2016). </w:t>
      </w:r>
      <w:r w:rsidRPr="00FF57A8">
        <w:rPr>
          <w:rFonts w:ascii="Montserrat" w:hAnsi="Montserrat"/>
          <w:noProof w:val="0"/>
          <w:sz w:val="15"/>
          <w:szCs w:val="15"/>
          <w:lang w:val="en-US"/>
        </w:rPr>
        <w:t xml:space="preserve">Update on age-appropriate preventive measures and screening for Canadian primary care providers. </w:t>
      </w:r>
      <w:r w:rsidRPr="00FF57A8">
        <w:rPr>
          <w:rFonts w:ascii="Montserrat" w:hAnsi="Montserrat"/>
          <w:i/>
          <w:noProof w:val="0"/>
          <w:sz w:val="15"/>
          <w:szCs w:val="15"/>
          <w:lang w:val="en-US"/>
        </w:rPr>
        <w:t>Can Fam Physician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131-138.</w:t>
      </w:r>
    </w:p>
    <w:p w14:paraId="7E54B3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98.</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Londres, Royaume-Uni : National Health Service. Disponible à l’adresse (en anglais seulement) : </w:t>
      </w:r>
      <w:hyperlink r:id="rId75" w:history="1">
        <w:r w:rsidRPr="00B50D15">
          <w:rPr>
            <w:rStyle w:val="Hyperlink"/>
            <w:rFonts w:ascii="Montserrat" w:hAnsi="Montserrat"/>
            <w:noProof w:val="0"/>
            <w:sz w:val="15"/>
            <w:szCs w:val="15"/>
          </w:rPr>
          <w:t>https://www.longtermplan.nhs.uk/wp-content/uploads/2019/08/nhs-long-term-plan-version-1.2.pdf</w:t>
        </w:r>
      </w:hyperlink>
      <w:r w:rsidRPr="00B50D15">
        <w:rPr>
          <w:rFonts w:ascii="Montserrat" w:hAnsi="Montserrat"/>
          <w:noProof w:val="0"/>
          <w:sz w:val="15"/>
          <w:szCs w:val="15"/>
        </w:rPr>
        <w:t>.</w:t>
      </w:r>
    </w:p>
    <w:p w14:paraId="1268E17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99.</w:t>
      </w:r>
      <w:r w:rsidRPr="00FF57A8">
        <w:rPr>
          <w:rFonts w:ascii="Montserrat" w:hAnsi="Montserrat"/>
          <w:noProof w:val="0"/>
          <w:sz w:val="15"/>
          <w:szCs w:val="15"/>
          <w:lang w:val="en-US"/>
        </w:rPr>
        <w:tab/>
        <w:t xml:space="preserve">Mazzone, P., Powell, C. A., Arenberg D, et coll. (2015). Components necessary for high-quality lung cancer screening: American College of Chest Physicians and American Thoracic Society Policy Statement.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147</w:t>
      </w:r>
      <w:r w:rsidRPr="00FF57A8">
        <w:rPr>
          <w:rFonts w:ascii="Montserrat" w:hAnsi="Montserrat"/>
          <w:noProof w:val="0"/>
          <w:sz w:val="15"/>
          <w:szCs w:val="15"/>
          <w:lang w:val="en-US"/>
        </w:rPr>
        <w:t>(2), 295-303.</w:t>
      </w:r>
    </w:p>
    <w:p w14:paraId="5C9D679E" w14:textId="254B6F7B"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100.</w:t>
      </w:r>
      <w:r w:rsidRPr="00FF57A8">
        <w:rPr>
          <w:rFonts w:ascii="Montserrat" w:hAnsi="Montserrat"/>
          <w:noProof w:val="0"/>
          <w:sz w:val="15"/>
          <w:szCs w:val="15"/>
          <w:lang w:val="en-US"/>
        </w:rPr>
        <w:tab/>
        <w:t xml:space="preserve">Fucito, L. M., Czabafy, S., Hendricks, P. S., et coll. (2016). Pairing smoking-cessation services with lung cancer screening: a clinical guideline from the Association for the Treatment of Tobacco Use and Dependence and the Society for Research on Nicotine and Tobacco. </w:t>
      </w:r>
      <w:r w:rsidRPr="00B50D15">
        <w:rPr>
          <w:rFonts w:ascii="Montserrat" w:hAnsi="Montserrat"/>
          <w:i/>
          <w:noProof w:val="0"/>
          <w:sz w:val="15"/>
          <w:szCs w:val="15"/>
        </w:rPr>
        <w:t>Cancer</w:t>
      </w:r>
      <w:r w:rsidRPr="00B50D15">
        <w:rPr>
          <w:rFonts w:ascii="Montserrat" w:hAnsi="Montserrat"/>
          <w:noProof w:val="0"/>
          <w:sz w:val="15"/>
          <w:szCs w:val="15"/>
        </w:rPr>
        <w:t xml:space="preserve">, </w:t>
      </w:r>
      <w:r w:rsidRPr="00B50D15">
        <w:rPr>
          <w:rFonts w:ascii="Montserrat" w:hAnsi="Montserrat"/>
          <w:i/>
          <w:iCs/>
          <w:noProof w:val="0"/>
          <w:sz w:val="15"/>
          <w:szCs w:val="15"/>
        </w:rPr>
        <w:t>122</w:t>
      </w:r>
      <w:r w:rsidRPr="00B50D15">
        <w:rPr>
          <w:rFonts w:ascii="Montserrat" w:hAnsi="Montserrat"/>
          <w:noProof w:val="0"/>
          <w:sz w:val="15"/>
          <w:szCs w:val="15"/>
        </w:rPr>
        <w:t>(8), 1150</w:t>
      </w:r>
      <w:r w:rsidR="00823567">
        <w:rPr>
          <w:rFonts w:ascii="Montserrat" w:hAnsi="Montserrat"/>
          <w:noProof w:val="0"/>
          <w:sz w:val="15"/>
          <w:szCs w:val="15"/>
        </w:rPr>
        <w:noBreakHyphen/>
      </w:r>
      <w:r w:rsidRPr="00B50D15">
        <w:rPr>
          <w:rFonts w:ascii="Montserrat" w:hAnsi="Montserrat"/>
          <w:noProof w:val="0"/>
          <w:sz w:val="15"/>
          <w:szCs w:val="15"/>
        </w:rPr>
        <w:t>1159.</w:t>
      </w:r>
    </w:p>
    <w:p w14:paraId="1D9D01C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101.</w:t>
      </w:r>
      <w:r w:rsidRPr="00B50D15">
        <w:rPr>
          <w:rFonts w:ascii="Montserrat" w:hAnsi="Montserrat"/>
          <w:noProof w:val="0"/>
          <w:sz w:val="15"/>
          <w:szCs w:val="15"/>
        </w:rPr>
        <w:tab/>
        <w:t xml:space="preserve">Partenariat canadien contre le cancer. (2014). </w:t>
      </w:r>
      <w:r w:rsidRPr="00B50D15">
        <w:rPr>
          <w:rFonts w:ascii="Montserrat" w:hAnsi="Montserrat"/>
          <w:i/>
          <w:iCs/>
          <w:noProof w:val="0"/>
          <w:sz w:val="15"/>
          <w:szCs w:val="15"/>
        </w:rPr>
        <w:t>Initiative pancanadienne de dépistage du cancer du poumon. Cadre de dépistage du cancer du poumon pour le Canada</w:t>
      </w:r>
      <w:r w:rsidRPr="00B50D15">
        <w:rPr>
          <w:rFonts w:ascii="Montserrat" w:hAnsi="Montserrat"/>
          <w:noProof w:val="0"/>
          <w:sz w:val="15"/>
          <w:szCs w:val="15"/>
        </w:rPr>
        <w:t xml:space="preserve">. Toronto, Ontario : Partenariat canadien contre le cancer. Disponible à l'adresse : </w:t>
      </w:r>
      <w:hyperlink r:id="rId76" w:history="1">
        <w:r w:rsidRPr="00B50D15">
          <w:rPr>
            <w:rStyle w:val="Hyperlink"/>
            <w:rFonts w:ascii="Montserrat" w:hAnsi="Montserrat"/>
            <w:noProof w:val="0"/>
            <w:sz w:val="15"/>
            <w:szCs w:val="15"/>
          </w:rPr>
          <w:t>https://s22457.pcdn.co/wp-content/uploads/2019/01/Lung-Cancer-Screening-Framework-2014-FR.pdf</w:t>
        </w:r>
      </w:hyperlink>
      <w:r w:rsidRPr="00B50D15">
        <w:rPr>
          <w:rFonts w:ascii="Montserrat" w:hAnsi="Montserrat"/>
          <w:noProof w:val="0"/>
          <w:sz w:val="15"/>
          <w:szCs w:val="15"/>
        </w:rPr>
        <w:t xml:space="preserve">. </w:t>
      </w:r>
    </w:p>
    <w:p w14:paraId="2B58E51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lastRenderedPageBreak/>
        <w:t>102.</w:t>
      </w:r>
      <w:r w:rsidRPr="00B50D15">
        <w:rPr>
          <w:rFonts w:ascii="Montserrat" w:hAnsi="Montserrat"/>
          <w:noProof w:val="0"/>
          <w:sz w:val="15"/>
          <w:szCs w:val="15"/>
        </w:rPr>
        <w:tab/>
        <w:t xml:space="preserve">Evans, W., Darling, G., Miller, B., Cameron, E., Yu, M. et Tammemagi, M. (2018). </w:t>
      </w:r>
      <w:r w:rsidRPr="00FF57A8">
        <w:rPr>
          <w:rFonts w:ascii="Montserrat" w:hAnsi="Montserrat"/>
          <w:noProof w:val="0"/>
          <w:sz w:val="15"/>
          <w:szCs w:val="15"/>
          <w:lang w:val="en-US"/>
        </w:rPr>
        <w:t xml:space="preserve">Acceptance of smoking cessation services in Cancer Care Ontario’s Lung Cancer Screening Pilot for People at High Risk. </w:t>
      </w:r>
      <w:r w:rsidRPr="00FF57A8">
        <w:rPr>
          <w:rFonts w:ascii="Montserrat" w:hAnsi="Montserrat"/>
          <w:i/>
          <w:noProof w:val="0"/>
          <w:sz w:val="15"/>
          <w:szCs w:val="15"/>
          <w:lang w:val="en-US"/>
        </w:rPr>
        <w:t>Journal of Thoracic Oncology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13</w:t>
      </w:r>
      <w:r w:rsidRPr="00FF57A8">
        <w:rPr>
          <w:rFonts w:ascii="Montserrat" w:hAnsi="Montserrat"/>
          <w:noProof w:val="0"/>
          <w:sz w:val="15"/>
          <w:szCs w:val="15"/>
          <w:lang w:val="en-US"/>
        </w:rPr>
        <w:t>(10), S341.</w:t>
      </w:r>
    </w:p>
    <w:p w14:paraId="0C58672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103.</w:t>
      </w:r>
      <w:r w:rsidRPr="00FF57A8">
        <w:rPr>
          <w:rFonts w:ascii="Montserrat" w:hAnsi="Montserrat"/>
          <w:noProof w:val="0"/>
          <w:sz w:val="15"/>
          <w:szCs w:val="15"/>
          <w:lang w:val="en-US"/>
        </w:rPr>
        <w:tab/>
        <w:t xml:space="preserve">Iaccarino, J. M., Duran, C., Slatore, C. G., Wiener, R. S. et Kathuria, H. (2019). Combining smoking cessation interventions with LDCT lung cancer screening: a systematic review. </w:t>
      </w:r>
      <w:r w:rsidRPr="00FF57A8">
        <w:rPr>
          <w:rFonts w:ascii="Montserrat" w:hAnsi="Montserrat"/>
          <w:i/>
          <w:noProof w:val="0"/>
          <w:sz w:val="15"/>
          <w:szCs w:val="15"/>
          <w:lang w:val="en-US"/>
        </w:rPr>
        <w:t>Prev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121</w:t>
      </w:r>
      <w:r w:rsidRPr="00FF57A8">
        <w:rPr>
          <w:rFonts w:ascii="Montserrat" w:hAnsi="Montserrat"/>
          <w:noProof w:val="0"/>
          <w:sz w:val="15"/>
          <w:szCs w:val="15"/>
          <w:lang w:val="en-US"/>
        </w:rPr>
        <w:t>, 24-32.</w:t>
      </w:r>
    </w:p>
    <w:p w14:paraId="367978C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104.</w:t>
      </w:r>
      <w:r w:rsidRPr="00FF57A8">
        <w:rPr>
          <w:rFonts w:ascii="Montserrat" w:hAnsi="Montserrat"/>
          <w:noProof w:val="0"/>
          <w:sz w:val="15"/>
          <w:szCs w:val="15"/>
          <w:lang w:val="en-US"/>
        </w:rPr>
        <w:tab/>
        <w:t xml:space="preserve">Pineiro, B., Simmons, V. N., Palmer, A. M., Correa, J. B. et Brandon, T. H. (2016). Smoking cessation interventions within the context of low-dose computed tomography lung cancer screening: a systematic review.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98</w:t>
      </w:r>
      <w:r w:rsidRPr="00FF57A8">
        <w:rPr>
          <w:rFonts w:ascii="Montserrat" w:hAnsi="Montserrat"/>
          <w:noProof w:val="0"/>
          <w:sz w:val="15"/>
          <w:szCs w:val="15"/>
          <w:lang w:val="en-US"/>
        </w:rPr>
        <w:t>, 91-98.</w:t>
      </w:r>
    </w:p>
    <w:p w14:paraId="6D1AC2E1" w14:textId="608FA110"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105.</w:t>
      </w:r>
      <w:r w:rsidRPr="00FF57A8">
        <w:rPr>
          <w:rFonts w:ascii="Montserrat" w:hAnsi="Montserrat"/>
          <w:noProof w:val="0"/>
          <w:sz w:val="15"/>
          <w:szCs w:val="15"/>
          <w:lang w:val="en-US"/>
        </w:rPr>
        <w:tab/>
        <w:t xml:space="preserve">Puggina, A., Broumas, A., Ricciardi, W. et Boccia, S. (2016). Cost-effectiveness of screening for lung cancer with low-dose computed tomography: a systematic literature review. </w:t>
      </w:r>
      <w:r w:rsidRPr="00FF57A8">
        <w:rPr>
          <w:rFonts w:ascii="Montserrat" w:hAnsi="Montserrat"/>
          <w:i/>
          <w:noProof w:val="0"/>
          <w:sz w:val="15"/>
          <w:szCs w:val="15"/>
          <w:lang w:val="en-US"/>
        </w:rPr>
        <w:t>Eur</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(1), 168-175.</w:t>
      </w:r>
    </w:p>
    <w:p w14:paraId="36B31D1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106.</w:t>
      </w:r>
      <w:r w:rsidRPr="00FF57A8">
        <w:rPr>
          <w:rFonts w:ascii="Montserrat" w:hAnsi="Montserrat"/>
          <w:noProof w:val="0"/>
          <w:sz w:val="15"/>
          <w:szCs w:val="15"/>
          <w:lang w:val="en-US"/>
        </w:rPr>
        <w:tab/>
        <w:t xml:space="preserve">Flanagan, W. M., Evans, W. K., Fitzgerald, N. R., Goffin, J. R., Miller, A. B. et Wolfson, M. C. (2015). Performance of the cancer risk management model lung cancer screening module. </w:t>
      </w:r>
      <w:r w:rsidRPr="00FF57A8">
        <w:rPr>
          <w:rFonts w:ascii="Montserrat" w:hAnsi="Montserrat"/>
          <w:i/>
          <w:iCs/>
          <w:noProof w:val="0"/>
          <w:sz w:val="15"/>
          <w:szCs w:val="15"/>
          <w:lang w:val="en-US"/>
        </w:rPr>
        <w:t>Health Reports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(5), 11-8.</w:t>
      </w:r>
    </w:p>
    <w:p w14:paraId="1070A04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107.</w:t>
      </w:r>
      <w:r w:rsidRPr="00FF57A8">
        <w:rPr>
          <w:rFonts w:ascii="Montserrat" w:hAnsi="Montserrat"/>
          <w:noProof w:val="0"/>
          <w:sz w:val="15"/>
          <w:szCs w:val="15"/>
          <w:lang w:val="en-US"/>
        </w:rPr>
        <w:tab/>
        <w:t xml:space="preserve">Clark, M. M., Cox, L. S., Jett, J. R., et coll. (2004). Effectiveness of smoking cessation self-help materials in a lung cancer screening population.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44</w:t>
      </w:r>
      <w:r w:rsidRPr="00FF57A8">
        <w:rPr>
          <w:rFonts w:ascii="Montserrat" w:hAnsi="Montserrat"/>
          <w:noProof w:val="0"/>
          <w:sz w:val="15"/>
          <w:szCs w:val="15"/>
          <w:lang w:val="en-US"/>
        </w:rPr>
        <w:t>(1), 13-21.</w:t>
      </w:r>
    </w:p>
    <w:p w14:paraId="4BC0925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108.</w:t>
      </w:r>
      <w:r w:rsidRPr="00FF57A8">
        <w:rPr>
          <w:rFonts w:ascii="Montserrat" w:hAnsi="Montserrat"/>
          <w:noProof w:val="0"/>
          <w:sz w:val="15"/>
          <w:szCs w:val="15"/>
          <w:lang w:val="en-US"/>
        </w:rPr>
        <w:tab/>
        <w:t xml:space="preserve">van der Aalst, C. M., de Koning, H. J., van den Bergh, K. A., Willemsen, M. C. et van Klaveren, R. J. (2012). The effectiveness of a computer-tailored smoking cessation intervention for participants in lung cancer screening: a randomised controlled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204-210.</w:t>
      </w:r>
    </w:p>
    <w:p w14:paraId="35BBCE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109.</w:t>
      </w:r>
      <w:r w:rsidRPr="00FF57A8">
        <w:rPr>
          <w:rFonts w:ascii="Montserrat" w:hAnsi="Montserrat"/>
          <w:noProof w:val="0"/>
          <w:sz w:val="15"/>
          <w:szCs w:val="15"/>
          <w:lang w:val="en-US"/>
        </w:rPr>
        <w:tab/>
        <w:t xml:space="preserve">Ferketich, A. K., Otterson, G. A., King, M., Hall, N., Browning, K. K. et Wewers, M. E. (2012). A pilot test of a combined tobacco dependence treatment and lung cancer screening program.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211-215.</w:t>
      </w:r>
    </w:p>
    <w:p w14:paraId="00FA7B1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110.</w:t>
      </w:r>
      <w:r w:rsidRPr="00FF57A8">
        <w:rPr>
          <w:rFonts w:ascii="Montserrat" w:hAnsi="Montserrat"/>
          <w:noProof w:val="0"/>
          <w:sz w:val="15"/>
          <w:szCs w:val="15"/>
          <w:lang w:val="en-US"/>
        </w:rPr>
        <w:tab/>
        <w:t xml:space="preserve">Marshall, H. M., Courtney, D. A., Passmore, L. H., et coll. (2016). Brief tailored smoking cessation counseling in a lung cancer screening population is feasible: a pilot randomized controlled trial. </w:t>
      </w:r>
      <w:r w:rsidRPr="00FF57A8">
        <w:rPr>
          <w:rFonts w:ascii="Montserrat" w:hAnsi="Montserrat"/>
          <w:i/>
          <w:noProof w:val="0"/>
          <w:sz w:val="15"/>
          <w:szCs w:val="15"/>
          <w:lang w:val="en-US"/>
        </w:rPr>
        <w:t>Nicotine Tob Res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(7), 1665-1669.</w:t>
      </w:r>
    </w:p>
    <w:p w14:paraId="24505C8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111.</w:t>
      </w:r>
      <w:r w:rsidRPr="00FF57A8">
        <w:rPr>
          <w:rFonts w:ascii="Montserrat" w:hAnsi="Montserrat"/>
          <w:noProof w:val="0"/>
          <w:sz w:val="15"/>
          <w:szCs w:val="15"/>
          <w:lang w:val="en-US"/>
        </w:rPr>
        <w:tab/>
        <w:t xml:space="preserve">Taylor, K. L., Hagerman, C. J., Luta, G., et coll. (2017). Preliminary evaluation of a telephone-based smoking cessation intervention in the lung cancer screening setting: a randomized clinical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108</w:t>
      </w:r>
      <w:r w:rsidRPr="00FF57A8">
        <w:rPr>
          <w:rFonts w:ascii="Montserrat" w:hAnsi="Montserrat"/>
          <w:noProof w:val="0"/>
          <w:sz w:val="15"/>
          <w:szCs w:val="15"/>
          <w:lang w:val="en-US"/>
        </w:rPr>
        <w:t>, 242-246.</w:t>
      </w:r>
    </w:p>
    <w:p w14:paraId="7A84C872" w14:textId="2B505F67" w:rsidR="00823567" w:rsidRPr="00FF57A8" w:rsidRDefault="00F11C7D" w:rsidP="00823567">
      <w:pPr>
        <w:pStyle w:val="EndNoteBibliography"/>
        <w:spacing w:afterLines="60" w:after="144" w:line="312" w:lineRule="auto"/>
        <w:ind w:left="284" w:hanging="284"/>
        <w:rPr>
          <w:rFonts w:ascii="Montserrat" w:hAnsi="Montserrat"/>
          <w:noProof w:val="0"/>
          <w:sz w:val="15"/>
          <w:szCs w:val="15"/>
          <w:lang w:val="en-US"/>
        </w:rPr>
      </w:pPr>
      <w:r w:rsidRPr="00FF57A8">
        <w:rPr>
          <w:rFonts w:ascii="Montserrat" w:hAnsi="Montserrat"/>
          <w:noProof w:val="0"/>
          <w:sz w:val="15"/>
          <w:szCs w:val="15"/>
          <w:lang w:val="en-US"/>
        </w:rPr>
        <w:t>112.</w:t>
      </w:r>
      <w:r w:rsidRPr="00FF57A8">
        <w:rPr>
          <w:rFonts w:ascii="Montserrat" w:hAnsi="Montserrat"/>
          <w:noProof w:val="0"/>
          <w:sz w:val="15"/>
          <w:szCs w:val="15"/>
          <w:lang w:val="en-US"/>
        </w:rPr>
        <w:tab/>
        <w:t xml:space="preserve">Filippo, L., Principe, R., Cesario, A., et coll. (2015). Smoking cessation intervention within the framework of a lungcancer screening program: preliminary results and clinical perspectives from the ‘Cosmos-II’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 147-</w:t>
      </w:r>
    </w:p>
    <w:p w14:paraId="2C9BA836" w14:textId="4568CC42" w:rsidR="00F11C7D" w:rsidRPr="00FF57A8" w:rsidRDefault="00691C3A" w:rsidP="00823567">
      <w:pPr>
        <w:pStyle w:val="EndNoteBibliography"/>
        <w:spacing w:afterLines="60" w:after="144" w:line="312" w:lineRule="auto"/>
        <w:ind w:left="284" w:hanging="284"/>
        <w:rPr>
          <w:rFonts w:ascii="Montserrat" w:hAnsi="Montserrat"/>
          <w:noProof w:val="0"/>
          <w:sz w:val="15"/>
          <w:szCs w:val="15"/>
          <w:lang w:val="en-US"/>
        </w:rPr>
      </w:pPr>
      <w:r>
        <w:rPr>
          <w:rFonts w:ascii="Montserrat" w:hAnsi="Montserrat"/>
          <w:noProof w:val="0"/>
          <w:sz w:val="15"/>
          <w:szCs w:val="15"/>
          <w:lang w:val="en-US"/>
        </w:rPr>
        <w:br w:type="column"/>
      </w:r>
      <w:r w:rsidR="00F11C7D" w:rsidRPr="00FF57A8">
        <w:rPr>
          <w:rFonts w:ascii="Montserrat" w:hAnsi="Montserrat"/>
          <w:noProof w:val="0"/>
          <w:sz w:val="15"/>
          <w:szCs w:val="15"/>
          <w:lang w:val="en-US"/>
        </w:rPr>
        <w:t>113.</w:t>
      </w:r>
      <w:r w:rsidR="00F11C7D" w:rsidRPr="00FF57A8">
        <w:rPr>
          <w:rFonts w:ascii="Montserrat" w:hAnsi="Montserrat"/>
          <w:noProof w:val="0"/>
          <w:sz w:val="15"/>
          <w:szCs w:val="15"/>
          <w:lang w:val="en-US"/>
        </w:rPr>
        <w:tab/>
        <w:t xml:space="preserve">Pozzi, P., Munarini, E., Bravi, F., et coll. (2015). A combined smoking cessation intervention within a lung cancer screeningtrial: a pilot observational study. </w:t>
      </w:r>
      <w:r w:rsidR="00F11C7D" w:rsidRPr="00FF57A8">
        <w:rPr>
          <w:rFonts w:ascii="Montserrat" w:hAnsi="Montserrat"/>
          <w:i/>
          <w:noProof w:val="0"/>
          <w:sz w:val="15"/>
          <w:szCs w:val="15"/>
          <w:lang w:val="en-US"/>
        </w:rPr>
        <w:t>Tumori</w:t>
      </w:r>
      <w:r w:rsidR="00F11C7D" w:rsidRPr="00FF57A8">
        <w:rPr>
          <w:rFonts w:ascii="Montserrat" w:hAnsi="Montserrat"/>
          <w:noProof w:val="0"/>
          <w:sz w:val="15"/>
          <w:szCs w:val="15"/>
          <w:lang w:val="en-US"/>
        </w:rPr>
        <w:t xml:space="preserve">, </w:t>
      </w:r>
      <w:r w:rsidR="00F11C7D" w:rsidRPr="00FF57A8">
        <w:rPr>
          <w:rFonts w:ascii="Montserrat" w:hAnsi="Montserrat"/>
          <w:i/>
          <w:iCs/>
          <w:noProof w:val="0"/>
          <w:sz w:val="15"/>
          <w:szCs w:val="15"/>
          <w:lang w:val="en-US"/>
        </w:rPr>
        <w:t>101</w:t>
      </w:r>
      <w:r w:rsidR="00F11C7D" w:rsidRPr="00FF57A8">
        <w:rPr>
          <w:rFonts w:ascii="Montserrat" w:hAnsi="Montserrat"/>
          <w:noProof w:val="0"/>
          <w:sz w:val="15"/>
          <w:szCs w:val="15"/>
          <w:lang w:val="en-US"/>
        </w:rPr>
        <w:t>, 306</w:t>
      </w:r>
      <w:r w:rsidR="00823567" w:rsidRPr="00FF57A8">
        <w:rPr>
          <w:rFonts w:ascii="Montserrat" w:hAnsi="Montserrat"/>
          <w:noProof w:val="0"/>
          <w:sz w:val="15"/>
          <w:szCs w:val="15"/>
          <w:lang w:val="en-US"/>
        </w:rPr>
        <w:noBreakHyphen/>
      </w:r>
      <w:r w:rsidR="00F11C7D" w:rsidRPr="00FF57A8">
        <w:rPr>
          <w:rFonts w:ascii="Montserrat" w:hAnsi="Montserrat"/>
          <w:noProof w:val="0"/>
          <w:sz w:val="15"/>
          <w:szCs w:val="15"/>
          <w:lang w:val="en-US"/>
        </w:rPr>
        <w:t>311.</w:t>
      </w:r>
    </w:p>
    <w:p w14:paraId="6A90E24D"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114.</w:t>
      </w:r>
      <w:r w:rsidRPr="00FF57A8">
        <w:rPr>
          <w:rFonts w:ascii="Montserrat" w:hAnsi="Montserrat"/>
          <w:noProof w:val="0"/>
          <w:sz w:val="15"/>
          <w:szCs w:val="15"/>
          <w:lang w:val="en-US"/>
        </w:rPr>
        <w:tab/>
        <w:t xml:space="preserve">Park, E. R., Gareen, I. F., Japuntich, S., et coll. </w:t>
      </w:r>
      <w:r w:rsidRPr="00221385">
        <w:rPr>
          <w:rFonts w:ascii="Montserrat" w:hAnsi="Montserrat"/>
          <w:noProof w:val="0"/>
          <w:sz w:val="15"/>
          <w:szCs w:val="15"/>
          <w:lang w:val="en-US"/>
        </w:rPr>
        <w:t xml:space="preserve">(2015). Primary care provider-delivered smoking cessation interventions and smoking cessation among participants in the National Lung Screening Trial. </w:t>
      </w:r>
      <w:r w:rsidRPr="00221385">
        <w:rPr>
          <w:rFonts w:ascii="Montserrat" w:hAnsi="Montserrat"/>
          <w:i/>
          <w:noProof w:val="0"/>
          <w:sz w:val="15"/>
          <w:szCs w:val="15"/>
          <w:lang w:val="en-US"/>
        </w:rPr>
        <w:t>JAMA Intern Med</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175</w:t>
      </w:r>
      <w:r w:rsidRPr="00221385">
        <w:rPr>
          <w:rFonts w:ascii="Montserrat" w:hAnsi="Montserrat"/>
          <w:noProof w:val="0"/>
          <w:sz w:val="15"/>
          <w:szCs w:val="15"/>
          <w:lang w:val="en-US"/>
        </w:rPr>
        <w:t>(9), 1509-1516.</w:t>
      </w:r>
    </w:p>
    <w:p w14:paraId="534697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115.</w:t>
      </w:r>
      <w:r w:rsidRPr="00221385">
        <w:rPr>
          <w:rFonts w:ascii="Montserrat" w:hAnsi="Montserrat"/>
          <w:noProof w:val="0"/>
          <w:sz w:val="15"/>
          <w:szCs w:val="15"/>
          <w:lang w:val="en-US"/>
        </w:rPr>
        <w:tab/>
        <w:t xml:space="preserve">Bade, M., Bahr, V., Brandt, U., et coll. (2016). Effect of smoking cessation counseling within a randomised study on early detection of lung cancer in Germany. </w:t>
      </w:r>
      <w:r w:rsidRPr="00B50D15">
        <w:rPr>
          <w:rFonts w:ascii="Montserrat" w:hAnsi="Montserrat"/>
          <w:i/>
          <w:noProof w:val="0"/>
          <w:sz w:val="15"/>
          <w:szCs w:val="15"/>
        </w:rPr>
        <w:t>J Cancer Res Clin Oncol</w:t>
      </w:r>
      <w:r w:rsidRPr="00B50D15">
        <w:rPr>
          <w:rFonts w:ascii="Montserrat" w:hAnsi="Montserrat"/>
          <w:noProof w:val="0"/>
          <w:sz w:val="15"/>
          <w:szCs w:val="15"/>
        </w:rPr>
        <w:t xml:space="preserve">, </w:t>
      </w:r>
      <w:r w:rsidRPr="00B50D15">
        <w:rPr>
          <w:rFonts w:ascii="Montserrat" w:hAnsi="Montserrat"/>
          <w:i/>
          <w:iCs/>
          <w:noProof w:val="0"/>
          <w:sz w:val="15"/>
          <w:szCs w:val="15"/>
        </w:rPr>
        <w:t>142</w:t>
      </w:r>
      <w:r w:rsidRPr="00B50D15">
        <w:rPr>
          <w:rFonts w:ascii="Montserrat" w:hAnsi="Montserrat"/>
          <w:noProof w:val="0"/>
          <w:sz w:val="15"/>
          <w:szCs w:val="15"/>
        </w:rPr>
        <w:t>(5), 959-968.</w:t>
      </w:r>
    </w:p>
    <w:p w14:paraId="5620FA85"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116.</w:t>
      </w:r>
      <w:r w:rsidRPr="00B50D15">
        <w:rPr>
          <w:rFonts w:ascii="Montserrat" w:hAnsi="Montserrat"/>
          <w:noProof w:val="0"/>
          <w:sz w:val="15"/>
          <w:szCs w:val="15"/>
        </w:rPr>
        <w:tab/>
        <w:t xml:space="preserve">Luh, D. L., Chen, S. L., Yen, A. M., Chiu, S. Y., Fann, C. Y. et Chen, H. H. (2016). </w:t>
      </w:r>
      <w:r w:rsidRPr="00221385">
        <w:rPr>
          <w:rFonts w:ascii="Montserrat" w:hAnsi="Montserrat"/>
          <w:noProof w:val="0"/>
          <w:sz w:val="15"/>
          <w:szCs w:val="15"/>
          <w:lang w:val="en-US"/>
        </w:rPr>
        <w:t xml:space="preserve">Effectiveness of advice from physician and nurse on smoking cessation stage in Taiwanese male smokers attending a community-based integrated screening program. </w:t>
      </w:r>
      <w:r w:rsidRPr="00221385">
        <w:rPr>
          <w:rFonts w:ascii="Montserrat" w:hAnsi="Montserrat"/>
          <w:i/>
          <w:noProof w:val="0"/>
          <w:sz w:val="15"/>
          <w:szCs w:val="15"/>
          <w:lang w:val="en-US"/>
        </w:rPr>
        <w:t>Tob Induc Dis</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14</w:t>
      </w:r>
      <w:r w:rsidRPr="00221385">
        <w:rPr>
          <w:rFonts w:ascii="Montserrat" w:hAnsi="Montserrat"/>
          <w:noProof w:val="0"/>
          <w:sz w:val="15"/>
          <w:szCs w:val="15"/>
          <w:lang w:val="en-US"/>
        </w:rPr>
        <w:t>, 15.</w:t>
      </w:r>
    </w:p>
    <w:p w14:paraId="4A37B43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117.</w:t>
      </w:r>
      <w:r w:rsidRPr="00221385">
        <w:rPr>
          <w:rFonts w:ascii="Montserrat" w:hAnsi="Montserrat"/>
          <w:noProof w:val="0"/>
          <w:sz w:val="15"/>
          <w:szCs w:val="15"/>
          <w:lang w:val="en-US"/>
        </w:rPr>
        <w:tab/>
        <w:t xml:space="preserve">Zeliadt, S. B., Greene, P. A. et Krebs, P. (2017). A proactive telephone-delivered risk communication intervention for smokers participating in lung cancer screening: a pilot feasibility trial. </w:t>
      </w:r>
      <w:r w:rsidRPr="00B50D15">
        <w:rPr>
          <w:rFonts w:ascii="Montserrat" w:hAnsi="Montserrat"/>
          <w:i/>
          <w:noProof w:val="0"/>
          <w:sz w:val="15"/>
          <w:szCs w:val="15"/>
        </w:rPr>
        <w:t>J Smok Cessat</w:t>
      </w:r>
      <w:r w:rsidRPr="00B50D15">
        <w:rPr>
          <w:rFonts w:ascii="Montserrat" w:hAnsi="Montserrat"/>
          <w:noProof w:val="0"/>
          <w:sz w:val="15"/>
          <w:szCs w:val="15"/>
        </w:rPr>
        <w:t xml:space="preserve">, </w:t>
      </w:r>
      <w:r w:rsidRPr="00B50D15">
        <w:rPr>
          <w:rFonts w:ascii="Montserrat" w:hAnsi="Montserrat"/>
          <w:i/>
          <w:noProof w:val="0"/>
          <w:sz w:val="15"/>
          <w:szCs w:val="15"/>
        </w:rPr>
        <w:t>13</w:t>
      </w:r>
      <w:r w:rsidRPr="00B50D15">
        <w:rPr>
          <w:rFonts w:ascii="Montserrat" w:hAnsi="Montserrat"/>
          <w:noProof w:val="0"/>
          <w:sz w:val="15"/>
          <w:szCs w:val="15"/>
        </w:rPr>
        <w:t>(3), 137-144.</w:t>
      </w:r>
    </w:p>
    <w:p w14:paraId="518C9B77" w14:textId="560A1532" w:rsidR="00FE798B" w:rsidRPr="00B50D15" w:rsidRDefault="00F11C7D" w:rsidP="00F11C7D">
      <w:pPr>
        <w:spacing w:afterLines="60" w:after="144" w:line="312" w:lineRule="auto"/>
        <w:ind w:left="284" w:hanging="295"/>
        <w:rPr>
          <w:sz w:val="15"/>
          <w:szCs w:val="15"/>
        </w:rPr>
      </w:pPr>
      <w:r w:rsidRPr="00B50D15">
        <w:rPr>
          <w:rFonts w:cs="Times New Roman"/>
          <w:sz w:val="15"/>
          <w:szCs w:val="15"/>
        </w:rPr>
        <w:fldChar w:fldCharType="end"/>
      </w:r>
    </w:p>
    <w:p w14:paraId="064216A0" w14:textId="09221EA3" w:rsidR="00BE1BA1" w:rsidRPr="00B50D15" w:rsidRDefault="00BE1BA1" w:rsidP="0062438A">
      <w:pPr>
        <w:pStyle w:val="EndNoteBibliography"/>
        <w:spacing w:afterLines="60" w:after="144" w:line="312" w:lineRule="auto"/>
        <w:ind w:left="284" w:hanging="295"/>
        <w:rPr>
          <w:b/>
        </w:rPr>
        <w:sectPr w:rsidR="00BE1BA1" w:rsidRPr="00B50D15" w:rsidSect="00691C3A">
          <w:type w:val="continuous"/>
          <w:pgSz w:w="12240" w:h="15840"/>
          <w:pgMar w:top="2007" w:right="1701" w:bottom="1418" w:left="1701" w:header="708" w:footer="708" w:gutter="0"/>
          <w:cols w:num="2" w:space="708"/>
          <w:docGrid w:linePitch="360"/>
        </w:sectPr>
      </w:pPr>
    </w:p>
    <w:p w14:paraId="306AB33F" w14:textId="7C4DE5C8" w:rsidR="00BE1BA1" w:rsidRPr="00B50D15" w:rsidRDefault="00DD0109" w:rsidP="00187D4B">
      <w:pPr>
        <w:pStyle w:val="Heading1"/>
      </w:pPr>
      <w:bookmarkStart w:id="211" w:name="_Toc31633547"/>
      <w:bookmarkStart w:id="212" w:name="_Toc34052190"/>
      <w:bookmarkStart w:id="213" w:name="_Toc34135003"/>
      <w:r w:rsidRPr="00B50D15">
        <w:lastRenderedPageBreak/>
        <w:t>Annexes</w:t>
      </w:r>
      <w:bookmarkEnd w:id="211"/>
      <w:bookmarkEnd w:id="212"/>
      <w:bookmarkEnd w:id="213"/>
    </w:p>
    <w:p w14:paraId="086B376E" w14:textId="6964CD06" w:rsidR="00BE1BA1" w:rsidRPr="00EE062C" w:rsidRDefault="00BE1BA1" w:rsidP="00DD0109">
      <w:pPr>
        <w:pStyle w:val="Heading2"/>
        <w:numPr>
          <w:ilvl w:val="0"/>
          <w:numId w:val="0"/>
        </w:numPr>
        <w:rPr>
          <w:color w:val="196938"/>
          <w:lang w:val="fr-CA"/>
        </w:rPr>
      </w:pPr>
      <w:bookmarkStart w:id="214" w:name="_Appendix_1._List"/>
      <w:bookmarkStart w:id="215" w:name="_Toc31633548"/>
      <w:bookmarkStart w:id="216" w:name="_Toc34052191"/>
      <w:bookmarkStart w:id="217" w:name="_Toc34135004"/>
      <w:bookmarkEnd w:id="214"/>
      <w:r w:rsidRPr="00EE062C">
        <w:rPr>
          <w:color w:val="196938"/>
          <w:lang w:val="fr-CA"/>
        </w:rPr>
        <w:t>Annexe 1. Liste des membres du groupe de travail</w:t>
      </w:r>
      <w:bookmarkEnd w:id="215"/>
      <w:bookmarkEnd w:id="216"/>
      <w:bookmarkEnd w:id="217"/>
    </w:p>
    <w:tbl>
      <w:tblPr>
        <w:tblStyle w:val="GridTable4-Accent1"/>
        <w:tblW w:w="0" w:type="auto"/>
        <w:tblLook w:val="04A0" w:firstRow="1" w:lastRow="0" w:firstColumn="1" w:lastColumn="0" w:noHBand="0" w:noVBand="1"/>
      </w:tblPr>
      <w:tblGrid>
        <w:gridCol w:w="1801"/>
        <w:gridCol w:w="3230"/>
        <w:gridCol w:w="2250"/>
        <w:gridCol w:w="1547"/>
      </w:tblGrid>
      <w:tr w:rsidR="00BE1BA1" w:rsidRPr="00B50D15" w14:paraId="7AF17A09" w14:textId="77777777" w:rsidTr="00C77B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0070C0"/>
          </w:tcPr>
          <w:p w14:paraId="143A2BA3" w14:textId="77777777" w:rsidR="00BE1BA1" w:rsidRPr="00B50D15" w:rsidRDefault="00BE1BA1" w:rsidP="00C77BC6">
            <w:pPr>
              <w:pStyle w:val="EndNoteBibliography"/>
              <w:spacing w:before="60" w:after="60"/>
              <w:rPr>
                <w:rFonts w:cs="Times New Roman"/>
                <w:noProof w:val="0"/>
              </w:rPr>
            </w:pPr>
            <w:r w:rsidRPr="00B50D15">
              <w:rPr>
                <w:noProof w:val="0"/>
              </w:rPr>
              <w:t>Nom</w:t>
            </w:r>
          </w:p>
        </w:tc>
        <w:tc>
          <w:tcPr>
            <w:tcW w:w="0" w:type="auto"/>
            <w:shd w:val="clear" w:color="auto" w:fill="0070C0"/>
          </w:tcPr>
          <w:p w14:paraId="16A8DA4B"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Titre</w:t>
            </w:r>
          </w:p>
        </w:tc>
        <w:tc>
          <w:tcPr>
            <w:tcW w:w="0" w:type="auto"/>
            <w:shd w:val="clear" w:color="auto" w:fill="0070C0"/>
          </w:tcPr>
          <w:p w14:paraId="66CB2D0F"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Organisation</w:t>
            </w:r>
          </w:p>
        </w:tc>
        <w:tc>
          <w:tcPr>
            <w:tcW w:w="0" w:type="auto"/>
            <w:shd w:val="clear" w:color="auto" w:fill="0070C0"/>
          </w:tcPr>
          <w:p w14:paraId="1B8C9309" w14:textId="6E70304D" w:rsidR="0005158B"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noProof w:val="0"/>
              </w:rPr>
            </w:pPr>
            <w:r w:rsidRPr="00B50D15">
              <w:rPr>
                <w:noProof w:val="0"/>
              </w:rPr>
              <w:t>Province</w:t>
            </w:r>
            <w:r w:rsidR="0005158B" w:rsidRPr="00B50D15">
              <w:rPr>
                <w:noProof w:val="0"/>
              </w:rPr>
              <w:t>/territoire</w:t>
            </w:r>
          </w:p>
        </w:tc>
      </w:tr>
      <w:tr w:rsidR="00BE1BA1" w:rsidRPr="00B50D15" w14:paraId="72DCF55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1CE3AD33" w14:textId="77777777" w:rsidR="00BE1BA1" w:rsidRPr="00B50D15" w:rsidRDefault="00BE1BA1" w:rsidP="00187D4B">
            <w:pPr>
              <w:rPr>
                <w:rFonts w:cs="Times New Roman"/>
              </w:rPr>
            </w:pPr>
            <w:r w:rsidRPr="00B50D15">
              <w:t>Huiming Yang</w:t>
            </w:r>
          </w:p>
        </w:tc>
        <w:tc>
          <w:tcPr>
            <w:tcW w:w="0" w:type="auto"/>
          </w:tcPr>
          <w:p w14:paraId="65782FC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Directeur médical, Programmes de dépistage</w:t>
            </w:r>
          </w:p>
        </w:tc>
        <w:tc>
          <w:tcPr>
            <w:tcW w:w="0" w:type="auto"/>
          </w:tcPr>
          <w:p w14:paraId="4ECEC71B"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Alberta Health Services</w:t>
            </w:r>
          </w:p>
        </w:tc>
        <w:tc>
          <w:tcPr>
            <w:tcW w:w="0" w:type="auto"/>
          </w:tcPr>
          <w:p w14:paraId="6DB92568"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w:t>
            </w:r>
          </w:p>
        </w:tc>
      </w:tr>
      <w:tr w:rsidR="00BE1BA1" w:rsidRPr="00B50D15" w14:paraId="4DD1617D"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21BE419D" w14:textId="77777777" w:rsidR="00BE1BA1" w:rsidRPr="00B50D15" w:rsidRDefault="00BE1BA1" w:rsidP="00187D4B">
            <w:pPr>
              <w:rPr>
                <w:rFonts w:cs="Times New Roman"/>
              </w:rPr>
            </w:pPr>
            <w:r w:rsidRPr="00B50D15">
              <w:t>Lisa Kan</w:t>
            </w:r>
          </w:p>
        </w:tc>
        <w:tc>
          <w:tcPr>
            <w:tcW w:w="0" w:type="auto"/>
          </w:tcPr>
          <w:p w14:paraId="1AE7E08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principale, Programme de dépistage</w:t>
            </w:r>
          </w:p>
        </w:tc>
        <w:tc>
          <w:tcPr>
            <w:tcW w:w="0" w:type="auto"/>
          </w:tcPr>
          <w:p w14:paraId="4C9C7EBE" w14:textId="7FDF58B3" w:rsidR="00BE1BA1" w:rsidRPr="00B50D15" w:rsidRDefault="004F78E2" w:rsidP="00187D4B">
            <w:pPr>
              <w:cnfStyle w:val="000000000000" w:firstRow="0" w:lastRow="0" w:firstColumn="0" w:lastColumn="0" w:oddVBand="0" w:evenVBand="0" w:oddHBand="0" w:evenHBand="0" w:firstRowFirstColumn="0" w:firstRowLastColumn="0" w:lastRowFirstColumn="0" w:lastRowLastColumn="0"/>
            </w:pPr>
            <w:r w:rsidRPr="00B50D15">
              <w:t>British Columbia Cancer Agency</w:t>
            </w:r>
          </w:p>
        </w:tc>
        <w:tc>
          <w:tcPr>
            <w:tcW w:w="0" w:type="auto"/>
          </w:tcPr>
          <w:p w14:paraId="2AB71C9C" w14:textId="05A15BC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w:t>
            </w:r>
            <w:r w:rsidR="00565648" w:rsidRPr="00B50D15">
              <w:t>­</w:t>
            </w:r>
            <w:r w:rsidRPr="00B50D15">
              <w:t>B.</w:t>
            </w:r>
          </w:p>
        </w:tc>
      </w:tr>
      <w:tr w:rsidR="00BE1BA1" w:rsidRPr="00B50D15" w14:paraId="5EC9D118"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495E9EC" w14:textId="77777777" w:rsidR="00BE1BA1" w:rsidRPr="00B50D15" w:rsidRDefault="00BE1BA1" w:rsidP="00187D4B">
            <w:pPr>
              <w:rPr>
                <w:rFonts w:cs="Times New Roman"/>
              </w:rPr>
            </w:pPr>
            <w:r w:rsidRPr="00B50D15">
              <w:t>Kelly Bunzeluk</w:t>
            </w:r>
          </w:p>
        </w:tc>
        <w:tc>
          <w:tcPr>
            <w:tcW w:w="0" w:type="auto"/>
          </w:tcPr>
          <w:p w14:paraId="363C0A0E" w14:textId="1AD9073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62438A">
              <w:t>Directrice des programmes de dépistage</w:t>
            </w:r>
          </w:p>
        </w:tc>
        <w:tc>
          <w:tcPr>
            <w:tcW w:w="0" w:type="auto"/>
          </w:tcPr>
          <w:p w14:paraId="385A96B9" w14:textId="365AD605"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62438A">
              <w:rPr>
                <w:shd w:val="clear" w:color="auto" w:fill="DBE5F1" w:themeFill="accent1" w:themeFillTint="33"/>
              </w:rPr>
              <w:t xml:space="preserve">Action </w:t>
            </w:r>
            <w:r w:rsidR="00D775F5" w:rsidRPr="0062438A">
              <w:rPr>
                <w:shd w:val="clear" w:color="auto" w:fill="DBE5F1" w:themeFill="accent1" w:themeFillTint="33"/>
              </w:rPr>
              <w:t>c</w:t>
            </w:r>
            <w:r w:rsidRPr="0062438A">
              <w:rPr>
                <w:shd w:val="clear" w:color="auto" w:fill="DBE5F1" w:themeFill="accent1" w:themeFillTint="33"/>
              </w:rPr>
              <w:t>ancer Manitoba</w:t>
            </w:r>
          </w:p>
          <w:p w14:paraId="065516AB" w14:textId="7777777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pPr>
          </w:p>
        </w:tc>
        <w:tc>
          <w:tcPr>
            <w:tcW w:w="0" w:type="auto"/>
          </w:tcPr>
          <w:p w14:paraId="0953615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Man.</w:t>
            </w:r>
          </w:p>
        </w:tc>
      </w:tr>
      <w:tr w:rsidR="00BE1BA1" w:rsidRPr="00B50D15" w14:paraId="6B51C467" w14:textId="77777777" w:rsidTr="0062438A">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7F67700A" w14:textId="77777777" w:rsidR="00BE1BA1" w:rsidRPr="00B50D15" w:rsidRDefault="00BE1BA1" w:rsidP="00187D4B">
            <w:pPr>
              <w:rPr>
                <w:rFonts w:cs="Times New Roman"/>
              </w:rPr>
            </w:pPr>
            <w:r w:rsidRPr="00B50D15">
              <w:t>Grlica Bolesnikov</w:t>
            </w:r>
          </w:p>
        </w:tc>
        <w:tc>
          <w:tcPr>
            <w:tcW w:w="0" w:type="auto"/>
            <w:tcBorders>
              <w:bottom w:val="single" w:sz="4" w:space="0" w:color="95B3D7" w:themeColor="accent1" w:themeTint="99"/>
            </w:tcBorders>
          </w:tcPr>
          <w:p w14:paraId="3E42262B" w14:textId="0B8C0759"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des opérations par intérim</w:t>
            </w:r>
          </w:p>
        </w:tc>
        <w:tc>
          <w:tcPr>
            <w:tcW w:w="0" w:type="auto"/>
          </w:tcPr>
          <w:p w14:paraId="0ABF2740" w14:textId="3FE2DA0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Réseau du cancer du Nouveau</w:t>
            </w:r>
            <w:r w:rsidR="00565648" w:rsidRPr="00B50D15">
              <w:t>­</w:t>
            </w:r>
            <w:r w:rsidRPr="00B50D15">
              <w:t>Brunswick</w:t>
            </w:r>
          </w:p>
        </w:tc>
        <w:tc>
          <w:tcPr>
            <w:tcW w:w="0" w:type="auto"/>
          </w:tcPr>
          <w:p w14:paraId="62517DBE" w14:textId="7678F1A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B.</w:t>
            </w:r>
          </w:p>
        </w:tc>
      </w:tr>
      <w:tr w:rsidR="00BE1BA1" w:rsidRPr="00B50D15" w14:paraId="48BCF803"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3AE89037" w14:textId="77777777" w:rsidR="00BE1BA1" w:rsidRPr="00B50D15" w:rsidRDefault="00BE1BA1" w:rsidP="00187D4B">
            <w:pPr>
              <w:rPr>
                <w:rFonts w:cs="Times New Roman"/>
              </w:rPr>
            </w:pPr>
            <w:r w:rsidRPr="00B50D15">
              <w:t>Eshwar Kumar</w:t>
            </w:r>
          </w:p>
        </w:tc>
        <w:tc>
          <w:tcPr>
            <w:tcW w:w="0" w:type="auto"/>
          </w:tcPr>
          <w:p w14:paraId="06F15DEF" w14:textId="25E2144E"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Cochef de la direction, Ministère de la Santé du Nouveau</w:t>
            </w:r>
            <w:r w:rsidR="00565648" w:rsidRPr="0062438A">
              <w:t>­</w:t>
            </w:r>
            <w:r w:rsidRPr="0062438A">
              <w:t>Brunswick</w:t>
            </w:r>
          </w:p>
        </w:tc>
        <w:tc>
          <w:tcPr>
            <w:tcW w:w="0" w:type="auto"/>
          </w:tcPr>
          <w:p w14:paraId="74AD4607" w14:textId="2A9A07B4"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Réseau du cancer du Nouveau</w:t>
            </w:r>
            <w:r w:rsidR="00565648" w:rsidRPr="0062438A">
              <w:t>­</w:t>
            </w:r>
            <w:r w:rsidRPr="0062438A">
              <w:t>Brunswick</w:t>
            </w:r>
          </w:p>
        </w:tc>
        <w:tc>
          <w:tcPr>
            <w:tcW w:w="0" w:type="auto"/>
          </w:tcPr>
          <w:p w14:paraId="36648131" w14:textId="417337B7" w:rsidR="00BE1BA1" w:rsidRPr="007E21D1" w:rsidRDefault="00BE1BA1" w:rsidP="00187D4B">
            <w:pPr>
              <w:cnfStyle w:val="000000100000" w:firstRow="0" w:lastRow="0" w:firstColumn="0" w:lastColumn="0" w:oddVBand="0" w:evenVBand="0" w:oddHBand="1" w:evenHBand="0" w:firstRowFirstColumn="0" w:firstRowLastColumn="0" w:lastRowFirstColumn="0" w:lastRowLastColumn="0"/>
            </w:pPr>
            <w:r w:rsidRPr="0062438A">
              <w:t>N.</w:t>
            </w:r>
            <w:r w:rsidR="00565648" w:rsidRPr="0062438A">
              <w:t>­</w:t>
            </w:r>
            <w:r w:rsidRPr="0062438A">
              <w:t>B.</w:t>
            </w:r>
          </w:p>
        </w:tc>
      </w:tr>
      <w:tr w:rsidR="00BE1BA1" w:rsidRPr="00B50D15" w14:paraId="39F80517" w14:textId="77777777" w:rsidTr="00C77BC6">
        <w:trPr>
          <w:trHeight w:val="521"/>
        </w:trPr>
        <w:tc>
          <w:tcPr>
            <w:cnfStyle w:val="001000000000" w:firstRow="0" w:lastRow="0" w:firstColumn="1" w:lastColumn="0" w:oddVBand="0" w:evenVBand="0" w:oddHBand="0" w:evenHBand="0" w:firstRowFirstColumn="0" w:firstRowLastColumn="0" w:lastRowFirstColumn="0" w:lastRowLastColumn="0"/>
            <w:tcW w:w="0" w:type="auto"/>
          </w:tcPr>
          <w:p w14:paraId="1483624F" w14:textId="77777777" w:rsidR="00BE1BA1" w:rsidRPr="00B50D15" w:rsidRDefault="00BE1BA1" w:rsidP="00187D4B">
            <w:pPr>
              <w:rPr>
                <w:rFonts w:cs="Times New Roman"/>
              </w:rPr>
            </w:pPr>
            <w:r w:rsidRPr="00B50D15">
              <w:t>Janet Templeton</w:t>
            </w:r>
          </w:p>
        </w:tc>
        <w:tc>
          <w:tcPr>
            <w:tcW w:w="0" w:type="auto"/>
          </w:tcPr>
          <w:p w14:paraId="0F5F34A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Directrice, Programme provincial de lutte contre le cancer</w:t>
            </w:r>
          </w:p>
        </w:tc>
        <w:tc>
          <w:tcPr>
            <w:tcW w:w="0" w:type="auto"/>
          </w:tcPr>
          <w:p w14:paraId="5274079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Eastern Health</w:t>
            </w:r>
          </w:p>
        </w:tc>
        <w:tc>
          <w:tcPr>
            <w:tcW w:w="0" w:type="auto"/>
          </w:tcPr>
          <w:p w14:paraId="48532D27" w14:textId="71C634D1"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w:t>
            </w:r>
            <w:r w:rsidR="00565648" w:rsidRPr="00B50D15">
              <w:t>­</w:t>
            </w:r>
            <w:r w:rsidRPr="00B50D15">
              <w:t>N.</w:t>
            </w:r>
            <w:r w:rsidR="00565648" w:rsidRPr="00B50D15">
              <w:t>­</w:t>
            </w:r>
            <w:r w:rsidRPr="00B50D15">
              <w:t>L.</w:t>
            </w:r>
          </w:p>
        </w:tc>
      </w:tr>
      <w:tr w:rsidR="00BE1BA1" w:rsidRPr="00B50D15" w14:paraId="326DCC08"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7AE8079D" w14:textId="77777777" w:rsidR="00BE1BA1" w:rsidRPr="00B50D15" w:rsidRDefault="00BE1BA1" w:rsidP="00187D4B">
            <w:pPr>
              <w:rPr>
                <w:rFonts w:cs="Times New Roman"/>
              </w:rPr>
            </w:pPr>
            <w:r w:rsidRPr="00B50D15">
              <w:t>Krista Rugby</w:t>
            </w:r>
          </w:p>
        </w:tc>
        <w:tc>
          <w:tcPr>
            <w:tcW w:w="0" w:type="auto"/>
          </w:tcPr>
          <w:p w14:paraId="3278FE15" w14:textId="5EB9C16B"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Directrice, Services d</w:t>
            </w:r>
            <w:r w:rsidR="004F111B" w:rsidRPr="0062438A">
              <w:t>’</w:t>
            </w:r>
            <w:r w:rsidRPr="0062438A">
              <w:t>oncologie à la population et à la communauté</w:t>
            </w:r>
          </w:p>
        </w:tc>
        <w:tc>
          <w:tcPr>
            <w:tcW w:w="0" w:type="auto"/>
          </w:tcPr>
          <w:p w14:paraId="66B842C5" w14:textId="024F0DD7"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Régie de la santé de la Nouvelle</w:t>
            </w:r>
            <w:r w:rsidR="00565648" w:rsidRPr="0062438A">
              <w:t>­</w:t>
            </w:r>
            <w:r w:rsidRPr="0062438A">
              <w:t>Écosse : programme de soins contre le cancer</w:t>
            </w:r>
          </w:p>
        </w:tc>
        <w:tc>
          <w:tcPr>
            <w:tcW w:w="0" w:type="auto"/>
          </w:tcPr>
          <w:p w14:paraId="45E662EC" w14:textId="06F7C32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N.</w:t>
            </w:r>
            <w:r w:rsidR="00565648" w:rsidRPr="00B50D15">
              <w:t>­</w:t>
            </w:r>
            <w:r w:rsidRPr="00B50D15">
              <w:t>É.</w:t>
            </w:r>
          </w:p>
        </w:tc>
      </w:tr>
      <w:tr w:rsidR="00BE1BA1" w:rsidRPr="00B50D15" w14:paraId="4433642C"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39390FA5" w14:textId="77777777" w:rsidR="00BE1BA1" w:rsidRPr="00B50D15" w:rsidRDefault="00BE1BA1" w:rsidP="00187D4B">
            <w:pPr>
              <w:rPr>
                <w:rFonts w:cs="Times New Roman"/>
              </w:rPr>
            </w:pPr>
            <w:r w:rsidRPr="00B50D15">
              <w:t>Eileen Kilfoil</w:t>
            </w:r>
          </w:p>
        </w:tc>
        <w:tc>
          <w:tcPr>
            <w:tcW w:w="0" w:type="auto"/>
          </w:tcPr>
          <w:p w14:paraId="5D1A046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Gestionnaire des opérations, Programmes de dépistage du cancer</w:t>
            </w:r>
          </w:p>
        </w:tc>
        <w:tc>
          <w:tcPr>
            <w:tcW w:w="0" w:type="auto"/>
          </w:tcPr>
          <w:p w14:paraId="4A26FC77" w14:textId="334B264B"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Régie de la santé de la Nouvelle</w:t>
            </w:r>
            <w:r w:rsidR="00565648" w:rsidRPr="00B50D15">
              <w:t>­</w:t>
            </w:r>
            <w:r w:rsidRPr="00B50D15">
              <w:t>Écosse : programme de soins contre le cancer</w:t>
            </w:r>
          </w:p>
        </w:tc>
        <w:tc>
          <w:tcPr>
            <w:tcW w:w="0" w:type="auto"/>
          </w:tcPr>
          <w:p w14:paraId="54B04B67" w14:textId="1EEDA9D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É.</w:t>
            </w:r>
          </w:p>
          <w:p w14:paraId="0A49970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086E2D4A" w14:textId="77777777" w:rsidTr="00C77BC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auto"/>
          </w:tcPr>
          <w:p w14:paraId="0296BF29" w14:textId="77777777" w:rsidR="00BE1BA1" w:rsidRPr="00B50D15" w:rsidRDefault="00BE1BA1" w:rsidP="00187D4B">
            <w:pPr>
              <w:rPr>
                <w:rFonts w:cs="Times New Roman"/>
              </w:rPr>
            </w:pPr>
            <w:r w:rsidRPr="00B50D15">
              <w:t>Melissa Coulson</w:t>
            </w:r>
          </w:p>
        </w:tc>
        <w:tc>
          <w:tcPr>
            <w:tcW w:w="0" w:type="auto"/>
          </w:tcPr>
          <w:p w14:paraId="6C302CD5" w14:textId="2BC03A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Mise en œuvre, Dépistage du cancer</w:t>
            </w:r>
          </w:p>
        </w:tc>
        <w:tc>
          <w:tcPr>
            <w:tcW w:w="0" w:type="auto"/>
          </w:tcPr>
          <w:p w14:paraId="0F34D64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Action Cancer Ontario</w:t>
            </w:r>
          </w:p>
        </w:tc>
        <w:tc>
          <w:tcPr>
            <w:tcW w:w="0" w:type="auto"/>
          </w:tcPr>
          <w:p w14:paraId="790D25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7B51FCB3"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5CC3126" w14:textId="0895C42D" w:rsidR="00BE1BA1" w:rsidRPr="00B50D15" w:rsidRDefault="00BE1BA1" w:rsidP="00187D4B">
            <w:pPr>
              <w:rPr>
                <w:rFonts w:cs="Times New Roman"/>
              </w:rPr>
            </w:pPr>
            <w:r w:rsidRPr="00B50D15">
              <w:t>Gillian Bromfield*</w:t>
            </w:r>
          </w:p>
        </w:tc>
        <w:tc>
          <w:tcPr>
            <w:tcW w:w="0" w:type="auto"/>
          </w:tcPr>
          <w:p w14:paraId="05863A4D" w14:textId="06D0DFF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Directrice, </w:t>
            </w:r>
            <w:r w:rsidR="00C21394" w:rsidRPr="0062438A">
              <w:t>Conception de programmes</w:t>
            </w:r>
            <w:r w:rsidRPr="00B50D15">
              <w:t>, Dépistage du cancer</w:t>
            </w:r>
          </w:p>
        </w:tc>
        <w:tc>
          <w:tcPr>
            <w:tcW w:w="0" w:type="auto"/>
          </w:tcPr>
          <w:p w14:paraId="097757FE" w14:textId="1602A7D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Action Cancer Ontario</w:t>
            </w:r>
          </w:p>
        </w:tc>
        <w:tc>
          <w:tcPr>
            <w:tcW w:w="0" w:type="auto"/>
          </w:tcPr>
          <w:p w14:paraId="427771B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Ont.</w:t>
            </w:r>
          </w:p>
        </w:tc>
      </w:tr>
      <w:tr w:rsidR="007010FC" w:rsidRPr="00B50D15" w14:paraId="74B7F1FB"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3C5CEF1" w14:textId="7493A0BA" w:rsidR="007010FC" w:rsidRPr="00B50D15" w:rsidRDefault="007010FC" w:rsidP="00187D4B">
            <w:pPr>
              <w:rPr>
                <w:rFonts w:cs="Times New Roman"/>
              </w:rPr>
            </w:pPr>
            <w:r w:rsidRPr="00B50D15">
              <w:t>Jessica Moffatt</w:t>
            </w:r>
          </w:p>
        </w:tc>
        <w:tc>
          <w:tcPr>
            <w:tcW w:w="0" w:type="auto"/>
          </w:tcPr>
          <w:p w14:paraId="76A0C8BE" w14:textId="455822E7"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Gestionnaire de groupe, Intégration des données probantes et soins primaires, Conception de programmes, Dépistage du cancer, Prévention et lutte contre le cancer</w:t>
            </w:r>
          </w:p>
        </w:tc>
        <w:tc>
          <w:tcPr>
            <w:tcW w:w="0" w:type="auto"/>
          </w:tcPr>
          <w:p w14:paraId="11420F05" w14:textId="613FCC23"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Action Cancer Ontario</w:t>
            </w:r>
          </w:p>
        </w:tc>
        <w:tc>
          <w:tcPr>
            <w:tcW w:w="0" w:type="auto"/>
          </w:tcPr>
          <w:p w14:paraId="2E46FF2B" w14:textId="49E97265" w:rsidR="007010FC" w:rsidRPr="00B50D15" w:rsidRDefault="00E92BEF"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0A51D07B"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135857F7" w14:textId="77777777" w:rsidR="00BE1BA1" w:rsidRPr="00B50D15" w:rsidRDefault="00BE1BA1" w:rsidP="00187D4B">
            <w:pPr>
              <w:rPr>
                <w:rFonts w:cs="Times New Roman"/>
              </w:rPr>
            </w:pPr>
            <w:r w:rsidRPr="00B50D15">
              <w:t>Jennifer Jelley</w:t>
            </w:r>
          </w:p>
        </w:tc>
        <w:tc>
          <w:tcPr>
            <w:tcW w:w="0" w:type="auto"/>
          </w:tcPr>
          <w:p w14:paraId="3F3358CD" w14:textId="7F5223B2"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du programme de dépistage et de prévention du cancer des poumons</w:t>
            </w:r>
          </w:p>
        </w:tc>
        <w:tc>
          <w:tcPr>
            <w:tcW w:w="0" w:type="auto"/>
          </w:tcPr>
          <w:p w14:paraId="2FE2818C" w14:textId="55E55005"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1F909FDE" w14:textId="6F9F8494" w:rsidR="00BE1BA1" w:rsidRPr="00B50D15" w:rsidRDefault="00023FA2"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E21149" w:rsidRPr="00B50D15" w14:paraId="3C3BF72D" w14:textId="77777777" w:rsidTr="00C77BC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BCA2E71" w14:textId="2070A979" w:rsidR="00E21149" w:rsidRPr="00B50D15" w:rsidRDefault="00E21149" w:rsidP="00187D4B">
            <w:pPr>
              <w:rPr>
                <w:rFonts w:cs="Times New Roman"/>
              </w:rPr>
            </w:pPr>
            <w:r w:rsidRPr="00B50D15">
              <w:t>Marla Delaney</w:t>
            </w:r>
          </w:p>
        </w:tc>
        <w:tc>
          <w:tcPr>
            <w:tcW w:w="0" w:type="auto"/>
          </w:tcPr>
          <w:p w14:paraId="066461BF" w14:textId="1D225350"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Coordonnatrice de la lutte contre le cancer</w:t>
            </w:r>
          </w:p>
        </w:tc>
        <w:tc>
          <w:tcPr>
            <w:tcW w:w="0" w:type="auto"/>
          </w:tcPr>
          <w:p w14:paraId="540694CF" w14:textId="314208D9"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Santé Î.</w:t>
            </w:r>
            <w:r w:rsidR="00565648" w:rsidRPr="0062438A">
              <w:t>­</w:t>
            </w:r>
            <w:r w:rsidRPr="0062438A">
              <w:t>P.</w:t>
            </w:r>
            <w:r w:rsidR="00565648" w:rsidRPr="0062438A">
              <w:t>­</w:t>
            </w:r>
            <w:r w:rsidRPr="0062438A">
              <w:t>É.</w:t>
            </w:r>
          </w:p>
        </w:tc>
        <w:tc>
          <w:tcPr>
            <w:tcW w:w="0" w:type="auto"/>
          </w:tcPr>
          <w:p w14:paraId="1B879A6D" w14:textId="6AD3A15D"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B50D15">
              <w:t>Î.</w:t>
            </w:r>
            <w:r w:rsidR="00565648" w:rsidRPr="00B50D15">
              <w:t>­</w:t>
            </w:r>
            <w:r w:rsidRPr="00B50D15">
              <w:t>P.</w:t>
            </w:r>
            <w:r w:rsidR="00565648" w:rsidRPr="00B50D15">
              <w:t>­</w:t>
            </w:r>
            <w:r w:rsidRPr="00B50D15">
              <w:t>É.</w:t>
            </w:r>
          </w:p>
        </w:tc>
      </w:tr>
      <w:tr w:rsidR="00E21149" w:rsidRPr="00B50D15" w14:paraId="18936EB8"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83ADB99" w14:textId="49F41B16" w:rsidR="00E21149" w:rsidRPr="00B50D15" w:rsidRDefault="00E21149" w:rsidP="00187D4B">
            <w:pPr>
              <w:rPr>
                <w:rFonts w:cs="Times New Roman"/>
              </w:rPr>
            </w:pPr>
            <w:r w:rsidRPr="00B50D15">
              <w:t>Gailyne MacPherson</w:t>
            </w:r>
          </w:p>
        </w:tc>
        <w:tc>
          <w:tcPr>
            <w:tcW w:w="0" w:type="auto"/>
          </w:tcPr>
          <w:p w14:paraId="542A05B0" w14:textId="77777777"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Imagerie diagnostique</w:t>
            </w:r>
          </w:p>
          <w:p w14:paraId="35075D64" w14:textId="2C583B5C" w:rsidR="00580C41" w:rsidRPr="00B50D15" w:rsidRDefault="00580C41" w:rsidP="00187D4B">
            <w:pPr>
              <w:cnfStyle w:val="000000000000" w:firstRow="0" w:lastRow="0" w:firstColumn="0" w:lastColumn="0" w:oddVBand="0" w:evenVBand="0" w:oddHBand="0" w:evenHBand="0" w:firstRowFirstColumn="0" w:firstRowLastColumn="0" w:lastRowFirstColumn="0" w:lastRowLastColumn="0"/>
            </w:pPr>
          </w:p>
        </w:tc>
        <w:tc>
          <w:tcPr>
            <w:tcW w:w="0" w:type="auto"/>
          </w:tcPr>
          <w:p w14:paraId="769692E0" w14:textId="65FCD30C"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098D9B82" w14:textId="6D2A5333" w:rsidR="00E21149" w:rsidRPr="00B50D15" w:rsidRDefault="00E2114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BE1BA1" w:rsidRPr="00B50D15" w14:paraId="369701B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FB7C76F" w14:textId="601609A2" w:rsidR="00BE1BA1" w:rsidRPr="00B50D15" w:rsidRDefault="00BE1BA1" w:rsidP="00187D4B">
            <w:pPr>
              <w:rPr>
                <w:rFonts w:cs="Times New Roman"/>
              </w:rPr>
            </w:pPr>
            <w:r w:rsidRPr="00B50D15">
              <w:t>Marie</w:t>
            </w:r>
            <w:r w:rsidR="00565648" w:rsidRPr="00B50D15">
              <w:t>­</w:t>
            </w:r>
            <w:r w:rsidRPr="00B50D15">
              <w:t>Noëlle Vallée</w:t>
            </w:r>
          </w:p>
        </w:tc>
        <w:tc>
          <w:tcPr>
            <w:tcW w:w="0" w:type="auto"/>
          </w:tcPr>
          <w:p w14:paraId="486AFBD6" w14:textId="55D1558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des services de dépistage et soutien clinique</w:t>
            </w:r>
          </w:p>
        </w:tc>
        <w:tc>
          <w:tcPr>
            <w:tcW w:w="0" w:type="auto"/>
          </w:tcPr>
          <w:p w14:paraId="4B4C2D2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446D77B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6211DBA2"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5A2ADACC" w14:textId="77777777" w:rsidR="00BE1BA1" w:rsidRPr="00B50D15" w:rsidRDefault="00BE1BA1" w:rsidP="00187D4B">
            <w:pPr>
              <w:rPr>
                <w:rFonts w:cs="Times New Roman"/>
              </w:rPr>
            </w:pPr>
            <w:r w:rsidRPr="00B50D15">
              <w:t>Laurence Eloy</w:t>
            </w:r>
          </w:p>
        </w:tc>
        <w:tc>
          <w:tcPr>
            <w:tcW w:w="0" w:type="auto"/>
          </w:tcPr>
          <w:p w14:paraId="391898DB" w14:textId="5E89EA1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médicale du dépistage du cancer</w:t>
            </w:r>
          </w:p>
        </w:tc>
        <w:tc>
          <w:tcPr>
            <w:tcW w:w="0" w:type="auto"/>
          </w:tcPr>
          <w:p w14:paraId="7FACCDB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235DD7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Qc</w:t>
            </w:r>
          </w:p>
        </w:tc>
      </w:tr>
      <w:tr w:rsidR="00AE2AAA" w:rsidRPr="00B50D15" w14:paraId="2B56E622"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F57070E" w14:textId="73290380" w:rsidR="00AE2AAA" w:rsidRPr="00B50D15" w:rsidRDefault="00AE2AAA" w:rsidP="00187D4B">
            <w:pPr>
              <w:rPr>
                <w:rFonts w:cs="Times New Roman"/>
              </w:rPr>
            </w:pPr>
            <w:r w:rsidRPr="00B50D15">
              <w:lastRenderedPageBreak/>
              <w:t>Mireille Chinas Ugalde</w:t>
            </w:r>
          </w:p>
        </w:tc>
        <w:tc>
          <w:tcPr>
            <w:tcW w:w="0" w:type="auto"/>
          </w:tcPr>
          <w:p w14:paraId="38B66B0B" w14:textId="0915250A"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Conseillère aux services de dépistage et soutien clinique</w:t>
            </w:r>
          </w:p>
        </w:tc>
        <w:tc>
          <w:tcPr>
            <w:tcW w:w="0" w:type="auto"/>
          </w:tcPr>
          <w:p w14:paraId="49355F5C" w14:textId="7CB8FF79"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1F982883" w14:textId="53B88CAF"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7C4F2C27"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223B1DD" w14:textId="77777777" w:rsidR="00BE1BA1" w:rsidRPr="00B50D15" w:rsidRDefault="00BE1BA1" w:rsidP="00187D4B">
            <w:pPr>
              <w:rPr>
                <w:rFonts w:cs="Times New Roman"/>
              </w:rPr>
            </w:pPr>
            <w:r w:rsidRPr="00B50D15">
              <w:t>Kevin Wilson</w:t>
            </w:r>
          </w:p>
        </w:tc>
        <w:tc>
          <w:tcPr>
            <w:tcW w:w="0" w:type="auto"/>
          </w:tcPr>
          <w:p w14:paraId="0E6B473A" w14:textId="6A2D484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Vice</w:t>
            </w:r>
            <w:r w:rsidR="00565648" w:rsidRPr="00B50D15">
              <w:t>­</w:t>
            </w:r>
            <w:r w:rsidRPr="00B50D15">
              <w:t>président, Santé de la population, qualité et recherche</w:t>
            </w:r>
          </w:p>
        </w:tc>
        <w:tc>
          <w:tcPr>
            <w:tcW w:w="0" w:type="auto"/>
          </w:tcPr>
          <w:p w14:paraId="1CAA07F1" w14:textId="65F9A068" w:rsidR="00BE1BA1" w:rsidRPr="00B50D15" w:rsidRDefault="00130B7B"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Saskatchewan Cancer Agency</w:t>
            </w:r>
          </w:p>
        </w:tc>
        <w:tc>
          <w:tcPr>
            <w:tcW w:w="0" w:type="auto"/>
          </w:tcPr>
          <w:p w14:paraId="41FF5AE7"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w:t>
            </w:r>
          </w:p>
        </w:tc>
      </w:tr>
      <w:tr w:rsidR="00632A2D" w:rsidRPr="00B50D15" w14:paraId="018C929D"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68985AD8" w14:textId="72E73A4C" w:rsidR="00632A2D" w:rsidRPr="00B50D15" w:rsidRDefault="004262B0" w:rsidP="00187D4B">
            <w:pPr>
              <w:rPr>
                <w:rFonts w:cs="Times New Roman"/>
              </w:rPr>
            </w:pPr>
            <w:r w:rsidRPr="00B50D15">
              <w:t>Karen Efthimiou</w:t>
            </w:r>
          </w:p>
        </w:tc>
        <w:tc>
          <w:tcPr>
            <w:tcW w:w="0" w:type="auto"/>
          </w:tcPr>
          <w:p w14:paraId="37E1FA58" w14:textId="5136B68C"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Détection précoce</w:t>
            </w:r>
          </w:p>
        </w:tc>
        <w:tc>
          <w:tcPr>
            <w:tcW w:w="0" w:type="auto"/>
          </w:tcPr>
          <w:p w14:paraId="734DCEB1" w14:textId="3B05EC2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Saskatchewan Cancer Agency</w:t>
            </w:r>
          </w:p>
        </w:tc>
        <w:tc>
          <w:tcPr>
            <w:tcW w:w="0" w:type="auto"/>
          </w:tcPr>
          <w:p w14:paraId="0AFF5C82" w14:textId="2A4D45E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w:t>
            </w:r>
          </w:p>
        </w:tc>
      </w:tr>
      <w:tr w:rsidR="00BE1BA1" w:rsidRPr="00B50D15" w14:paraId="4C8D1304"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45DC504" w14:textId="77777777" w:rsidR="00BE1BA1" w:rsidRPr="00B50D15" w:rsidRDefault="00BE1BA1" w:rsidP="00187D4B">
            <w:pPr>
              <w:rPr>
                <w:rFonts w:cs="Times New Roman"/>
              </w:rPr>
            </w:pPr>
            <w:r w:rsidRPr="00B50D15">
              <w:t>Diane Lamothe</w:t>
            </w:r>
          </w:p>
        </w:tc>
        <w:tc>
          <w:tcPr>
            <w:tcW w:w="0" w:type="auto"/>
          </w:tcPr>
          <w:p w14:paraId="1C5BCCD9"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Gestionnaire de la mise en œuvre du programme de dépistage du cancer colorectal</w:t>
            </w:r>
          </w:p>
        </w:tc>
        <w:tc>
          <w:tcPr>
            <w:tcW w:w="0" w:type="auto"/>
          </w:tcPr>
          <w:p w14:paraId="08CE629F"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70AA33A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Yn</w:t>
            </w:r>
          </w:p>
        </w:tc>
      </w:tr>
    </w:tbl>
    <w:p w14:paraId="6DA5E97E" w14:textId="308187CE" w:rsidR="00943D99" w:rsidRPr="00B50D15" w:rsidRDefault="000F70FD" w:rsidP="00C77BC6">
      <w:pPr>
        <w:pStyle w:val="TABLENOTES"/>
        <w:rPr>
          <w:lang w:val="fr-CA"/>
        </w:rPr>
      </w:pPr>
      <w:r w:rsidRPr="00B50D15">
        <w:rPr>
          <w:lang w:val="fr-CA"/>
        </w:rPr>
        <w:t>*</w:t>
      </w:r>
      <w:r w:rsidR="00821486" w:rsidRPr="00B50D15">
        <w:rPr>
          <w:lang w:val="fr-CA"/>
        </w:rPr>
        <w:t xml:space="preserve"> </w:t>
      </w:r>
      <w:r w:rsidRPr="00B50D15">
        <w:rPr>
          <w:lang w:val="fr-CA"/>
        </w:rPr>
        <w:t>Participants de mars à juin 2019</w:t>
      </w:r>
      <w:bookmarkStart w:id="218" w:name="_Appendix_2._Summary"/>
      <w:bookmarkEnd w:id="218"/>
    </w:p>
    <w:p w14:paraId="2E2F7D7D" w14:textId="3708F4D9" w:rsidR="00BE1BA1" w:rsidRPr="00B50D15" w:rsidRDefault="00BE1BA1" w:rsidP="00187D4B">
      <w:pPr>
        <w:sectPr w:rsidR="00BE1BA1" w:rsidRPr="00B50D15" w:rsidSect="00DD0109">
          <w:footerReference w:type="even" r:id="rId77"/>
          <w:pgSz w:w="12240" w:h="15840"/>
          <w:pgMar w:top="2007" w:right="1701" w:bottom="1418" w:left="1701" w:header="708" w:footer="708" w:gutter="0"/>
          <w:cols w:space="708"/>
          <w:docGrid w:linePitch="360"/>
        </w:sectPr>
      </w:pPr>
    </w:p>
    <w:p w14:paraId="6EEDEA9E" w14:textId="5ACC1D53" w:rsidR="00BE1BA1" w:rsidRPr="00EE062C" w:rsidRDefault="00BE1BA1" w:rsidP="00C77BC6">
      <w:pPr>
        <w:pStyle w:val="Heading2"/>
        <w:numPr>
          <w:ilvl w:val="0"/>
          <w:numId w:val="0"/>
        </w:numPr>
        <w:rPr>
          <w:color w:val="196938"/>
          <w:lang w:val="fr-CA"/>
        </w:rPr>
      </w:pPr>
      <w:bookmarkStart w:id="219" w:name="_Appendix_3._Mortality"/>
      <w:bookmarkStart w:id="220" w:name="_Toc31633549"/>
      <w:bookmarkStart w:id="221" w:name="_Toc34052192"/>
      <w:bookmarkStart w:id="222" w:name="_Toc34135005"/>
      <w:bookmarkEnd w:id="219"/>
      <w:r w:rsidRPr="00EE062C">
        <w:rPr>
          <w:color w:val="196938"/>
          <w:lang w:val="fr-CA"/>
        </w:rPr>
        <w:lastRenderedPageBreak/>
        <w:t xml:space="preserve">Annexe 2. Résultats liés à la mortalité : résumé des essais contrôlés </w:t>
      </w:r>
      <w:r w:rsidR="00545967" w:rsidRPr="00EE062C">
        <w:rPr>
          <w:color w:val="196938"/>
          <w:lang w:val="fr-CA"/>
        </w:rPr>
        <w:t xml:space="preserve">à </w:t>
      </w:r>
      <w:r w:rsidRPr="00EE062C">
        <w:rPr>
          <w:color w:val="196938"/>
          <w:lang w:val="fr-CA"/>
        </w:rPr>
        <w:t>répartition aléatoire</w:t>
      </w:r>
      <w:bookmarkEnd w:id="220"/>
      <w:bookmarkEnd w:id="221"/>
      <w:bookmarkEnd w:id="222"/>
      <w:r w:rsidRPr="00EE062C">
        <w:rPr>
          <w:color w:val="196938"/>
          <w:lang w:val="fr-CA"/>
        </w:rPr>
        <w:t xml:space="preserve"> </w:t>
      </w:r>
    </w:p>
    <w:tbl>
      <w:tblPr>
        <w:tblStyle w:val="GridTable4-Accent1"/>
        <w:tblW w:w="12469" w:type="dxa"/>
        <w:tblLook w:val="04A0" w:firstRow="1" w:lastRow="0" w:firstColumn="1" w:lastColumn="0" w:noHBand="0" w:noVBand="1"/>
      </w:tblPr>
      <w:tblGrid>
        <w:gridCol w:w="2352"/>
        <w:gridCol w:w="1996"/>
        <w:gridCol w:w="1533"/>
        <w:gridCol w:w="2169"/>
        <w:gridCol w:w="1410"/>
        <w:gridCol w:w="3009"/>
      </w:tblGrid>
      <w:tr w:rsidR="00BE1BA1" w:rsidRPr="00B50D15" w14:paraId="511BF52F" w14:textId="77777777" w:rsidTr="00C77BC6">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52" w:type="dxa"/>
            <w:shd w:val="clear" w:color="auto" w:fill="0070C0"/>
          </w:tcPr>
          <w:p w14:paraId="384E90CE" w14:textId="77777777" w:rsidR="00BE1BA1" w:rsidRPr="00B50D15" w:rsidRDefault="00BE1BA1" w:rsidP="00C77BC6">
            <w:pPr>
              <w:spacing w:before="60" w:after="60" w:line="240" w:lineRule="auto"/>
              <w:rPr>
                <w:rFonts w:cs="Times New Roman"/>
              </w:rPr>
            </w:pPr>
            <w:r w:rsidRPr="00B50D15">
              <w:t xml:space="preserve">Étude, pays, </w:t>
            </w:r>
          </w:p>
          <w:p w14:paraId="39160DC5" w14:textId="43229CC9" w:rsidR="00BE1BA1" w:rsidRPr="00B50D15" w:rsidRDefault="00BE1BA1" w:rsidP="00C77BC6">
            <w:pPr>
              <w:spacing w:before="60" w:after="60" w:line="240" w:lineRule="auto"/>
              <w:rPr>
                <w:rFonts w:cs="Times New Roman"/>
              </w:rPr>
            </w:pPr>
            <w:r w:rsidRPr="00B50D15">
              <w:t>taille de l</w:t>
            </w:r>
            <w:r w:rsidR="004F111B" w:rsidRPr="00B50D15">
              <w:t>’</w:t>
            </w:r>
            <w:r w:rsidRPr="00B50D15">
              <w:t>échantillon</w:t>
            </w:r>
          </w:p>
        </w:tc>
        <w:tc>
          <w:tcPr>
            <w:tcW w:w="1996" w:type="dxa"/>
            <w:shd w:val="clear" w:color="auto" w:fill="0070C0"/>
          </w:tcPr>
          <w:p w14:paraId="1E1B1DBA"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1533" w:type="dxa"/>
            <w:shd w:val="clear" w:color="auto" w:fill="0070C0"/>
          </w:tcPr>
          <w:p w14:paraId="11503646"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2169" w:type="dxa"/>
            <w:shd w:val="clear" w:color="auto" w:fill="0070C0"/>
          </w:tcPr>
          <w:p w14:paraId="7FA83406" w14:textId="204A6F9C"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c>
          <w:tcPr>
            <w:tcW w:w="1410" w:type="dxa"/>
            <w:shd w:val="clear" w:color="auto" w:fill="0070C0"/>
          </w:tcPr>
          <w:p w14:paraId="72E0CECD"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Durée du suivi</w:t>
            </w:r>
          </w:p>
        </w:tc>
        <w:tc>
          <w:tcPr>
            <w:tcW w:w="3009" w:type="dxa"/>
            <w:shd w:val="clear" w:color="auto" w:fill="0070C0"/>
          </w:tcPr>
          <w:p w14:paraId="356A7BCB"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Mortalité </w:t>
            </w:r>
          </w:p>
        </w:tc>
      </w:tr>
      <w:tr w:rsidR="00BE1BA1" w:rsidRPr="00B50D15" w14:paraId="1C2A1F22" w14:textId="77777777" w:rsidTr="00C77BC6">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352" w:type="dxa"/>
          </w:tcPr>
          <w:p w14:paraId="3899EF21" w14:textId="6BBFB1C2" w:rsidR="00BE1BA1" w:rsidRPr="00B50D15" w:rsidRDefault="00BE1BA1" w:rsidP="00187D4B">
            <w:pPr>
              <w:rPr>
                <w:b w:val="0"/>
              </w:rPr>
            </w:pPr>
            <w:r w:rsidRPr="00B50D15">
              <w:t>NLST</w:t>
            </w:r>
            <w:r w:rsidR="001A1A8E" w:rsidRPr="00B50D15">
              <w:fldChar w:fldCharType="begin"/>
            </w:r>
            <w:r w:rsidR="001132CD" w:rsidRPr="00B50D15">
              <w:instrText xml:space="preserve"> ADDIN EN.CITE &lt;EndNote&gt;&lt;Cite&gt;&lt;Author&gt;National Lung Screening Trial Research Team&lt;/Author&gt;&lt;Year&gt;2013&lt;/Year&gt;&lt;RecNum&gt;45&lt;/RecNum&gt;&lt;DisplayText&gt;&lt;style face="superscript"&gt;4&lt;/style&gt;&lt;/DisplayText&gt;&lt;record&gt;&lt;rec-number&gt;45&lt;/rec-number&gt;&lt;foreign-keys&gt;&lt;key app="EN" db-id="x00tza0082fzwmefe5u55ad40svraptxzee9" timestamp="1556291806"&gt;45&lt;/key&gt;&lt;/foreign-keys&gt;&lt;ref-type name="Journal Article"&gt;17&lt;/ref-type&gt;&lt;contributors&gt;&lt;authors&gt;&lt;author&gt;National Lung Screening Trial Research Team,&lt;/author&gt;&lt;author&gt;Church, T. R.&lt;/author&gt;&lt;author&gt;Black, W. C.&lt;/author&gt;&lt;author&gt;Aberle, D. R.&lt;/author&gt;&lt;author&gt;Berg, C. D.&lt;/author&gt;&lt;author&gt;Clingan, K. L.&lt;/author&gt;&lt;author&gt;Duan, F.&lt;/author&gt;&lt;author&gt;Fagerstrom, R. M.&lt;/author&gt;&lt;author&gt;Gareen, I. F.&lt;/author&gt;&lt;author&gt;Gierada, D. S.&lt;/author&gt;&lt;author&gt;Jones, G. C.&lt;/author&gt;&lt;author&gt;Mahon, I.&lt;/author&gt;&lt;author&gt;Marcus, P. M.&lt;/author&gt;&lt;author&gt;Sicks, J. D.&lt;/author&gt;&lt;author&gt;Jain, A.&lt;/author&gt;&lt;author&gt;Baum, S.&lt;/author&gt;&lt;/authors&gt;&lt;/contributors&gt;&lt;titles&gt;&lt;title&gt;Results of initial low-dose computed tomographic screening for lung cancer&lt;/title&gt;&lt;secondary-title&gt;N Engl J Med&lt;/secondary-title&gt;&lt;/titles&gt;&lt;periodical&gt;&lt;full-title&gt;N Engl J Med&lt;/full-title&gt;&lt;/periodical&gt;&lt;pages&gt;1980-91&lt;/pages&gt;&lt;volume&gt;368&lt;/volume&gt;&lt;number&gt;21&lt;/number&gt;&lt;keywords&gt;&lt;keyword&gt;Aged&lt;/keyword&gt;&lt;keyword&gt;Early Detection of Cancer/*methods&lt;/keyword&gt;&lt;keyword&gt;Female&lt;/keyword&gt;&lt;keyword&gt;Humans&lt;/keyword&gt;&lt;keyword&gt;Lung Neoplasms/*diagnostic imaging&lt;/keyword&gt;&lt;keyword&gt;Male&lt;/keyword&gt;&lt;keyword&gt;Middle Aged&lt;/keyword&gt;&lt;keyword&gt;Radiation Dosage&lt;/keyword&gt;&lt;keyword&gt;*Radiography, Thoracic&lt;/keyword&gt;&lt;keyword&gt;Sensitivity and Specificity&lt;/keyword&gt;&lt;keyword&gt;Smoking&lt;/keyword&gt;&lt;keyword&gt;*Tomography, X-Ray Computed/methods&lt;/keyword&gt;&lt;/keywords&gt;&lt;dates&gt;&lt;year&gt;2013&lt;/year&gt;&lt;pub-dates&gt;&lt;date&gt;May 23&lt;/date&gt;&lt;/pub-dates&gt;&lt;/dates&gt;&lt;isbn&gt;1533-4406 (Electronic)&amp;#xD;0028-4793 (Linking)&lt;/isbn&gt;&lt;accession-num&gt;23697514&lt;/accession-num&gt;&lt;urls&gt;&lt;related-urls&gt;&lt;url&gt;https://www.ncbi.nlm.nih.gov/pubmed/23697514&lt;/url&gt;&lt;/related-urls&gt;&lt;/urls&gt;&lt;custom2&gt;PMC3762603&lt;/custom2&gt;&lt;electronic-resource-num&gt;10.1056/NEJMoa1209120&lt;/electronic-resource-num&gt;&lt;/record&gt;&lt;/Cite&gt;&lt;/EndNote&gt;</w:instrText>
            </w:r>
            <w:r w:rsidR="001A1A8E" w:rsidRPr="00B50D15">
              <w:fldChar w:fldCharType="separate"/>
            </w:r>
            <w:r w:rsidR="00F00EB7" w:rsidRPr="00B50D15">
              <w:rPr>
                <w:vertAlign w:val="superscript"/>
              </w:rPr>
              <w:t>4</w:t>
            </w:r>
            <w:r w:rsidR="001A1A8E" w:rsidRPr="00B50D15">
              <w:fldChar w:fldCharType="end"/>
            </w:r>
            <w:r w:rsidRPr="00B50D15">
              <w:rPr>
                <w:b w:val="0"/>
                <w:bCs w:val="0"/>
              </w:rPr>
              <w:t xml:space="preserve">, </w:t>
            </w:r>
          </w:p>
          <w:p w14:paraId="0477A3C7" w14:textId="4F5BC35B" w:rsidR="00BE1BA1" w:rsidRPr="00B50D15" w:rsidRDefault="00BE1BA1" w:rsidP="00187D4B">
            <w:pPr>
              <w:rPr>
                <w:rFonts w:cs="Times New Roman"/>
                <w:b w:val="0"/>
              </w:rPr>
            </w:pPr>
            <w:r w:rsidRPr="00B50D15">
              <w:t>É.</w:t>
            </w:r>
            <w:r w:rsidR="00565648" w:rsidRPr="00B50D15">
              <w:t>­</w:t>
            </w:r>
            <w:r w:rsidRPr="00B50D15">
              <w:t>U.,</w:t>
            </w:r>
          </w:p>
          <w:p w14:paraId="6D844FF1" w14:textId="77777777" w:rsidR="00BE1BA1" w:rsidRPr="00B50D15" w:rsidRDefault="00BE1BA1" w:rsidP="00187D4B">
            <w:pPr>
              <w:rPr>
                <w:rFonts w:cs="Times New Roman"/>
                <w:b w:val="0"/>
              </w:rPr>
            </w:pPr>
            <w:r w:rsidRPr="00B50D15">
              <w:t>n = 53 452</w:t>
            </w:r>
          </w:p>
          <w:p w14:paraId="4783728B" w14:textId="77777777" w:rsidR="00E01E37" w:rsidRPr="00B50D15" w:rsidRDefault="00E01E37" w:rsidP="00187D4B"/>
          <w:p w14:paraId="7FF23636" w14:textId="4E1F8ABA" w:rsidR="00E01E37" w:rsidRPr="00B50D15" w:rsidRDefault="00E01E37" w:rsidP="00187D4B"/>
          <w:p w14:paraId="2B19D019" w14:textId="77777777" w:rsidR="00FE4F38" w:rsidRPr="00B50D15" w:rsidRDefault="00FE4F38" w:rsidP="00187D4B"/>
          <w:p w14:paraId="7CEE6BCB" w14:textId="20E76FF9" w:rsidR="00E01E37" w:rsidRPr="00B50D15" w:rsidRDefault="00E01E37" w:rsidP="00187D4B">
            <w:pPr>
              <w:rPr>
                <w:b w:val="0"/>
              </w:rPr>
            </w:pPr>
            <w:r w:rsidRPr="00B50D15">
              <w:t>NLST</w:t>
            </w:r>
            <w:r w:rsidRPr="00B50D15">
              <w:fldChar w:fldCharType="begin"/>
            </w:r>
            <w:r w:rsidR="00FE798B" w:rsidRPr="00B50D15">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Pr="00B50D15">
              <w:fldChar w:fldCharType="separate"/>
            </w:r>
            <w:r w:rsidR="005E713B" w:rsidRPr="00B50D15">
              <w:rPr>
                <w:vertAlign w:val="superscript"/>
              </w:rPr>
              <w:t>60</w:t>
            </w:r>
            <w:r w:rsidRPr="00B50D15">
              <w:fldChar w:fldCharType="end"/>
            </w:r>
            <w:r w:rsidRPr="00B50D15">
              <w:rPr>
                <w:b w:val="0"/>
                <w:bCs w:val="0"/>
              </w:rPr>
              <w:t xml:space="preserve">, </w:t>
            </w:r>
          </w:p>
          <w:p w14:paraId="61AA4FBE" w14:textId="6F923532" w:rsidR="00E01E37" w:rsidRPr="00B50D15" w:rsidRDefault="00E01E37" w:rsidP="00187D4B">
            <w:pPr>
              <w:rPr>
                <w:rFonts w:cs="Times New Roman"/>
                <w:b w:val="0"/>
              </w:rPr>
            </w:pPr>
            <w:r w:rsidRPr="00B50D15">
              <w:t>É.</w:t>
            </w:r>
            <w:r w:rsidR="00565648" w:rsidRPr="00B50D15">
              <w:t>­</w:t>
            </w:r>
            <w:r w:rsidRPr="00B50D15">
              <w:t>U.,</w:t>
            </w:r>
          </w:p>
          <w:p w14:paraId="7CD2B426" w14:textId="5DC215BF" w:rsidR="00E01E37" w:rsidRPr="00B50D15" w:rsidRDefault="00E01E37" w:rsidP="00187D4B">
            <w:pPr>
              <w:rPr>
                <w:rFonts w:cs="Times New Roman"/>
              </w:rPr>
            </w:pPr>
            <w:r w:rsidRPr="00B50D15">
              <w:t>n = 53 452</w:t>
            </w:r>
          </w:p>
        </w:tc>
        <w:tc>
          <w:tcPr>
            <w:tcW w:w="1996" w:type="dxa"/>
          </w:tcPr>
          <w:p w14:paraId="3A56121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55 à 74 ans et </w:t>
            </w:r>
          </w:p>
          <w:p w14:paraId="1301A33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40DEAC00" w14:textId="0F8409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w:t>
            </w:r>
          </w:p>
        </w:tc>
        <w:tc>
          <w:tcPr>
            <w:tcW w:w="1533" w:type="dxa"/>
          </w:tcPr>
          <w:p w14:paraId="397958FD" w14:textId="4A9882E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 xml:space="preserve">à </w:t>
            </w:r>
            <w:r w:rsidR="00C143C3" w:rsidRPr="00B50D15">
              <w:t xml:space="preserve">la </w:t>
            </w:r>
            <w:r w:rsidRPr="00B50D15">
              <w:t>RxT</w:t>
            </w:r>
          </w:p>
        </w:tc>
        <w:tc>
          <w:tcPr>
            <w:tcW w:w="2169" w:type="dxa"/>
          </w:tcPr>
          <w:p w14:paraId="7F57A558" w14:textId="02541933"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c>
          <w:tcPr>
            <w:tcW w:w="1410" w:type="dxa"/>
          </w:tcPr>
          <w:p w14:paraId="3494A867" w14:textId="77777777" w:rsidR="00BE1BA1" w:rsidRPr="00B50D15" w:rsidRDefault="00C7582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&gt; 6,5 ans </w:t>
            </w:r>
          </w:p>
          <w:p w14:paraId="732DF271"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36B01D"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7EF4E3CF"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7A82F51" w14:textId="03FAC4A2"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46562BEE" w14:textId="77777777" w:rsidR="004166F8" w:rsidRPr="00B50D15" w:rsidRDefault="004166F8" w:rsidP="00187D4B">
            <w:pPr>
              <w:cnfStyle w:val="000000100000" w:firstRow="0" w:lastRow="0" w:firstColumn="0" w:lastColumn="0" w:oddVBand="0" w:evenVBand="0" w:oddHBand="1" w:evenHBand="0" w:firstRowFirstColumn="0" w:firstRowLastColumn="0" w:lastRowFirstColumn="0" w:lastRowLastColumn="0"/>
            </w:pPr>
          </w:p>
          <w:p w14:paraId="606F0D17" w14:textId="2B66954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12,3 ans</w:t>
            </w:r>
          </w:p>
        </w:tc>
        <w:tc>
          <w:tcPr>
            <w:tcW w:w="3009" w:type="dxa"/>
          </w:tcPr>
          <w:p w14:paraId="1F5609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42B31998" w14:textId="632B85C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0,84 (0,75 à 0,95)</w:t>
            </w:r>
          </w:p>
          <w:p w14:paraId="6BE9B50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FD1F0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06139AE8" w14:textId="1152CCF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0,93 (0,88 à 1,00)</w:t>
            </w:r>
          </w:p>
          <w:p w14:paraId="2B4361B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8E68BE"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7555183D" w14:textId="6FC0ED3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0,89 (0,80 à 0,99)</w:t>
            </w:r>
          </w:p>
          <w:p w14:paraId="5C8FC67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2BE534C"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3414C72F" w14:textId="42DE7AAA"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0,97 (0,94 à 1,01)</w:t>
            </w:r>
          </w:p>
        </w:tc>
      </w:tr>
      <w:tr w:rsidR="00BE1BA1" w:rsidRPr="00B50D15" w14:paraId="30B9A050"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16F912A7" w14:textId="37200E0A" w:rsidR="00BE1BA1" w:rsidRPr="0062438A" w:rsidRDefault="00BE1BA1" w:rsidP="00187D4B">
            <w:r w:rsidRPr="007E21D1">
              <w:t>NELSON</w:t>
            </w:r>
            <w:r w:rsidR="001A1A8E" w:rsidRPr="007E21D1">
              <w:fldChar w:fldCharType="begin"/>
            </w:r>
            <w:r w:rsidR="00FE798B" w:rsidRPr="007E21D1">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1A1A8E" w:rsidRPr="007E21D1">
              <w:fldChar w:fldCharType="separate"/>
            </w:r>
            <w:r w:rsidR="00F00EB7" w:rsidRPr="007E21D1">
              <w:rPr>
                <w:vertAlign w:val="superscript"/>
              </w:rPr>
              <w:t>2</w:t>
            </w:r>
            <w:r w:rsidR="001A1A8E" w:rsidRPr="007E21D1">
              <w:fldChar w:fldCharType="end"/>
            </w:r>
            <w:r w:rsidRPr="007E21D1">
              <w:t xml:space="preserve">, </w:t>
            </w:r>
            <w:r w:rsidR="007E21D1">
              <w:br/>
            </w:r>
            <w:r w:rsidRPr="007E21D1">
              <w:t>Pays</w:t>
            </w:r>
            <w:r w:rsidR="00565648" w:rsidRPr="007E21D1">
              <w:t>­</w:t>
            </w:r>
            <w:r w:rsidRPr="007E21D1">
              <w:t>Bas/Belgique,</w:t>
            </w:r>
          </w:p>
          <w:p w14:paraId="6C4D4617" w14:textId="4F745D2E" w:rsidR="00BE1BA1" w:rsidRPr="00B50D15" w:rsidRDefault="000158CD" w:rsidP="00187D4B">
            <w:pPr>
              <w:rPr>
                <w:rFonts w:cs="Times New Roman"/>
              </w:rPr>
            </w:pPr>
            <w:r w:rsidRPr="00B50D15">
              <w:t>n = 13 195 (hommes), 2 594 (femmes)</w:t>
            </w:r>
          </w:p>
        </w:tc>
        <w:tc>
          <w:tcPr>
            <w:tcW w:w="1996" w:type="dxa"/>
          </w:tcPr>
          <w:p w14:paraId="6B86CDC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55 à 75 ans et </w:t>
            </w:r>
          </w:p>
          <w:p w14:paraId="2D90201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0D2B9DAC" w14:textId="7DF2E4F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15 paquets</w:t>
            </w:r>
            <w:r w:rsidR="00565648" w:rsidRPr="00B50D15">
              <w:t>­</w:t>
            </w:r>
            <w:r w:rsidRPr="00B50D15">
              <w:t>années</w:t>
            </w:r>
          </w:p>
          <w:p w14:paraId="5D4C935E"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fumés</w:t>
            </w:r>
          </w:p>
        </w:tc>
        <w:tc>
          <w:tcPr>
            <w:tcW w:w="1533" w:type="dxa"/>
          </w:tcPr>
          <w:p w14:paraId="5DBE6CB7" w14:textId="05C5026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D5D9413" w14:textId="30DDD08A"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3A0696D0" w14:textId="09EBFACC"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 xml:space="preserve">imagerie </w:t>
            </w:r>
          </w:p>
          <w:p w14:paraId="29D4716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0, 1, 3 et 5,5)</w:t>
            </w:r>
          </w:p>
        </w:tc>
        <w:tc>
          <w:tcPr>
            <w:tcW w:w="1410" w:type="dxa"/>
          </w:tcPr>
          <w:p w14:paraId="560FF721" w14:textId="3E279650" w:rsidR="00BE1BA1" w:rsidRPr="00B50D15" w:rsidRDefault="000158C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3D887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760F2CE2" w14:textId="1684E528"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(hommes) = 0,76 (0,61 à 0,94)</w:t>
            </w:r>
          </w:p>
          <w:p w14:paraId="3F39C267" w14:textId="618968E9"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(femmes) = 0,67 (0,38 à 1,14)</w:t>
            </w:r>
          </w:p>
          <w:p w14:paraId="59481E3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EBC85D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6166683C" w14:textId="04EF077B" w:rsidR="00BE1BA1" w:rsidRPr="00B50D15" w:rsidRDefault="00F11C7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RT = 1,01 (0,92 à 1,11)</w:t>
            </w:r>
          </w:p>
        </w:tc>
      </w:tr>
      <w:tr w:rsidR="00BE1BA1" w:rsidRPr="00B50D15" w14:paraId="5252755E" w14:textId="77777777" w:rsidTr="00C77BC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352" w:type="dxa"/>
          </w:tcPr>
          <w:p w14:paraId="5C47E0B9" w14:textId="6839AA8E" w:rsidR="00BE1BA1" w:rsidRPr="0062438A" w:rsidRDefault="00BE1BA1" w:rsidP="00187D4B">
            <w:r w:rsidRPr="007E21D1">
              <w:t>DLCST</w:t>
            </w:r>
            <w:r w:rsidR="001A1A8E"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 </w:instrText>
            </w:r>
            <w:r w:rsidR="005E713B"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64,71</w:t>
            </w:r>
            <w:r w:rsidR="001A1A8E" w:rsidRPr="007E21D1">
              <w:fldChar w:fldCharType="end"/>
            </w:r>
            <w:r w:rsidRPr="007E21D1">
              <w:t xml:space="preserve">, </w:t>
            </w:r>
          </w:p>
          <w:p w14:paraId="4C84F3DF" w14:textId="77777777" w:rsidR="00BE1BA1" w:rsidRPr="00B50D15" w:rsidRDefault="00BE1BA1" w:rsidP="00187D4B">
            <w:pPr>
              <w:rPr>
                <w:rFonts w:cs="Times New Roman"/>
              </w:rPr>
            </w:pPr>
            <w:r w:rsidRPr="00B50D15">
              <w:t xml:space="preserve">Danemark, </w:t>
            </w:r>
          </w:p>
          <w:p w14:paraId="238C839C" w14:textId="77777777" w:rsidR="00BE1BA1" w:rsidRPr="00B50D15" w:rsidRDefault="00BE1BA1" w:rsidP="00187D4B">
            <w:pPr>
              <w:rPr>
                <w:rFonts w:cs="Times New Roman"/>
              </w:rPr>
            </w:pPr>
            <w:r w:rsidRPr="00B50D15">
              <w:t>n = 4 104</w:t>
            </w:r>
          </w:p>
        </w:tc>
        <w:tc>
          <w:tcPr>
            <w:tcW w:w="1996" w:type="dxa"/>
          </w:tcPr>
          <w:p w14:paraId="60A1CA1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70 ans et</w:t>
            </w:r>
          </w:p>
          <w:p w14:paraId="39D2CD11"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6711D08D" w14:textId="1AA927A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317AA716" w14:textId="1D69BA7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4968C61E" w14:textId="69707428"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53853F8B" w14:textId="6E995FA9"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39E39EBF"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9,8 ans</w:t>
            </w:r>
          </w:p>
        </w:tc>
        <w:tc>
          <w:tcPr>
            <w:tcW w:w="3009" w:type="dxa"/>
          </w:tcPr>
          <w:p w14:paraId="6C4DEAC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043431D4"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1,03 (0,66 à 1,60)</w:t>
            </w:r>
          </w:p>
          <w:p w14:paraId="6168569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ACE26F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51B971E0"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1,02 (0,82 à 1,27)</w:t>
            </w:r>
          </w:p>
        </w:tc>
      </w:tr>
      <w:tr w:rsidR="00BE1BA1" w:rsidRPr="00B50D15" w14:paraId="65C58093"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406D6C91" w14:textId="1CA84FBF" w:rsidR="00BE1BA1" w:rsidRPr="0062438A" w:rsidRDefault="00BE1BA1" w:rsidP="00187D4B">
            <w:r w:rsidRPr="007E21D1">
              <w:t>MILD</w:t>
            </w:r>
            <w:r w:rsidR="001A1A8E" w:rsidRPr="007E21D1">
              <w:fldChar w:fldCharType="begin"/>
            </w:r>
            <w:r w:rsidR="00FE798B" w:rsidRPr="007E21D1">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1A1A8E" w:rsidRPr="007E21D1">
              <w:fldChar w:fldCharType="separate"/>
            </w:r>
            <w:r w:rsidR="00EC7972" w:rsidRPr="007E21D1">
              <w:rPr>
                <w:vertAlign w:val="superscript"/>
              </w:rPr>
              <w:t>12</w:t>
            </w:r>
            <w:r w:rsidR="001A1A8E" w:rsidRPr="007E21D1">
              <w:fldChar w:fldCharType="end"/>
            </w:r>
            <w:r w:rsidRPr="007E21D1">
              <w:t xml:space="preserve">, </w:t>
            </w:r>
          </w:p>
          <w:p w14:paraId="40EAD336" w14:textId="77777777" w:rsidR="00BE1BA1" w:rsidRPr="00B50D15" w:rsidRDefault="00BE1BA1" w:rsidP="00187D4B">
            <w:pPr>
              <w:rPr>
                <w:rFonts w:cs="Times New Roman"/>
              </w:rPr>
            </w:pPr>
            <w:r w:rsidRPr="00B50D15">
              <w:t xml:space="preserve">Italie, </w:t>
            </w:r>
          </w:p>
          <w:p w14:paraId="0BB5A4F9" w14:textId="77777777" w:rsidR="00BE1BA1" w:rsidRPr="00B50D15" w:rsidRDefault="00BE1BA1" w:rsidP="00187D4B">
            <w:pPr>
              <w:rPr>
                <w:rFonts w:cs="Times New Roman"/>
              </w:rPr>
            </w:pPr>
            <w:r w:rsidRPr="00B50D15">
              <w:t>n = 4 099</w:t>
            </w:r>
          </w:p>
        </w:tc>
        <w:tc>
          <w:tcPr>
            <w:tcW w:w="1996" w:type="dxa"/>
          </w:tcPr>
          <w:p w14:paraId="52869C9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49 ans et</w:t>
            </w:r>
          </w:p>
          <w:p w14:paraId="1131B57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B0BEFBF" w14:textId="12C2E8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53F957D7" w14:textId="43230D2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1FABAAB3" w14:textId="33D63969"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17C05578" w14:textId="198C0D5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10 examens d</w:t>
            </w:r>
            <w:r w:rsidR="004F111B" w:rsidRPr="00B50D15">
              <w:t>’</w:t>
            </w:r>
            <w:r w:rsidRPr="00B50D15">
              <w:t>imagerie annuels ou</w:t>
            </w:r>
          </w:p>
          <w:p w14:paraId="489B9829" w14:textId="62A876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 examens d</w:t>
            </w:r>
            <w:r w:rsidR="004F111B" w:rsidRPr="00B50D15">
              <w:t>’</w:t>
            </w:r>
            <w:r w:rsidRPr="00B50D15">
              <w:t>imagerie bisannuels</w:t>
            </w:r>
          </w:p>
        </w:tc>
        <w:tc>
          <w:tcPr>
            <w:tcW w:w="1410" w:type="dxa"/>
          </w:tcPr>
          <w:p w14:paraId="1429463F" w14:textId="77777777"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0E78A13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44CCF1DA" w14:textId="7FEFF718"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0,61 (0,39 à 0,95)</w:t>
            </w:r>
          </w:p>
          <w:p w14:paraId="0567074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C8DC79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462DCAAF" w14:textId="2BE0ED22" w:rsidR="00BE1BA1" w:rsidRPr="00B50D15" w:rsidRDefault="0099588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0,80 (0,62 à 1,03)</w:t>
            </w:r>
          </w:p>
        </w:tc>
      </w:tr>
      <w:tr w:rsidR="00BE1BA1" w:rsidRPr="00B50D15" w14:paraId="3E3D4E7D"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64E281E8" w14:textId="456598B8" w:rsidR="00BE1BA1" w:rsidRPr="0062438A" w:rsidRDefault="00BE1BA1" w:rsidP="00187D4B">
            <w:r w:rsidRPr="007E21D1">
              <w:lastRenderedPageBreak/>
              <w:t>DANTE</w:t>
            </w:r>
            <w:r w:rsidR="001A1A8E"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 </w:instrText>
            </w:r>
            <w:r w:rsidR="005E713B"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63</w:t>
            </w:r>
            <w:r w:rsidR="001A1A8E" w:rsidRPr="007E21D1">
              <w:fldChar w:fldCharType="end"/>
            </w:r>
            <w:r w:rsidRPr="007E21D1">
              <w:t>,</w:t>
            </w:r>
          </w:p>
          <w:p w14:paraId="609EA0CF" w14:textId="77777777" w:rsidR="00BE1BA1" w:rsidRPr="00B50D15" w:rsidRDefault="00BE1BA1" w:rsidP="00187D4B">
            <w:pPr>
              <w:rPr>
                <w:rFonts w:cs="Times New Roman"/>
              </w:rPr>
            </w:pPr>
            <w:r w:rsidRPr="00B50D15">
              <w:t>Italie,</w:t>
            </w:r>
          </w:p>
          <w:p w14:paraId="408C04E2" w14:textId="77777777" w:rsidR="00BE1BA1" w:rsidRPr="00B50D15" w:rsidRDefault="00BE1BA1" w:rsidP="00187D4B">
            <w:pPr>
              <w:rPr>
                <w:rFonts w:cs="Times New Roman"/>
              </w:rPr>
            </w:pPr>
            <w:r w:rsidRPr="00B50D15">
              <w:t>n = 2 450</w:t>
            </w:r>
          </w:p>
        </w:tc>
        <w:tc>
          <w:tcPr>
            <w:tcW w:w="1996" w:type="dxa"/>
          </w:tcPr>
          <w:p w14:paraId="56A42A3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60 à 74 ans et</w:t>
            </w:r>
          </w:p>
          <w:p w14:paraId="72F4713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6A7769D" w14:textId="6663106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017E2ACC" w14:textId="7E0F353F"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603C8BB4" w14:textId="5BAE509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0DC8700E" w14:textId="0A7C6B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5D7F8B1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8,4 ans</w:t>
            </w:r>
          </w:p>
        </w:tc>
        <w:tc>
          <w:tcPr>
            <w:tcW w:w="3009" w:type="dxa"/>
          </w:tcPr>
          <w:p w14:paraId="010818E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EAFE8BA" w14:textId="6C77160D"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RI</w:t>
            </w:r>
            <w:r w:rsidRPr="00B50D15">
              <w:t> = 0,99 (0,69 à 1,43)</w:t>
            </w:r>
          </w:p>
          <w:p w14:paraId="2D7FF1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06A315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24F3F651" w14:textId="2452D1D9"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0,95 (0,77 à 1,17)</w:t>
            </w:r>
          </w:p>
        </w:tc>
      </w:tr>
      <w:tr w:rsidR="00C45B95" w:rsidRPr="00B50D15" w14:paraId="53722331" w14:textId="77777777" w:rsidTr="00C77BC6">
        <w:trPr>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F8F76D" w14:textId="7730CA72" w:rsidR="00C45B95" w:rsidRPr="0062438A" w:rsidRDefault="00C45B95" w:rsidP="00187D4B">
            <w:r w:rsidRPr="007E21D1">
              <w:t>ITALUNG</w:t>
            </w:r>
            <w:r w:rsidR="001A1A8E"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 </w:instrText>
            </w:r>
            <w:r w:rsidR="005E713B"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61</w:t>
            </w:r>
            <w:r w:rsidR="001A1A8E" w:rsidRPr="007E21D1">
              <w:fldChar w:fldCharType="end"/>
            </w:r>
            <w:r w:rsidRPr="007E21D1">
              <w:t>,</w:t>
            </w:r>
          </w:p>
          <w:p w14:paraId="7A38E2DE" w14:textId="77777777" w:rsidR="00C45B95" w:rsidRPr="00B50D15" w:rsidRDefault="00C45B95" w:rsidP="00187D4B">
            <w:pPr>
              <w:rPr>
                <w:rFonts w:cs="Times New Roman"/>
              </w:rPr>
            </w:pPr>
            <w:r w:rsidRPr="00B50D15">
              <w:t>Italie,</w:t>
            </w:r>
          </w:p>
          <w:p w14:paraId="7364496B" w14:textId="77777777" w:rsidR="00C45B95" w:rsidRPr="00B50D15" w:rsidRDefault="00C45B95" w:rsidP="00187D4B">
            <w:pPr>
              <w:rPr>
                <w:rFonts w:cs="Times New Roman"/>
              </w:rPr>
            </w:pPr>
            <w:r w:rsidRPr="00B50D15">
              <w:t>n = 3 206</w:t>
            </w:r>
          </w:p>
        </w:tc>
        <w:tc>
          <w:tcPr>
            <w:tcW w:w="1996" w:type="dxa"/>
          </w:tcPr>
          <w:p w14:paraId="696187ED"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55 à 69 ans et</w:t>
            </w:r>
          </w:p>
          <w:p w14:paraId="5DA88B41"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25F315A1" w14:textId="0178237F"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7991933B" w14:textId="3FB3FD36"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0CA4527" w14:textId="191939DD" w:rsidR="00C45B95"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C45B95" w:rsidRPr="00B50D15">
              <w:t>absence de dépistage</w:t>
            </w:r>
          </w:p>
        </w:tc>
        <w:tc>
          <w:tcPr>
            <w:tcW w:w="2169" w:type="dxa"/>
          </w:tcPr>
          <w:p w14:paraId="4ACBD9C9" w14:textId="527AFCA5"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096ECE16"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Médiane de 9,3 ans</w:t>
            </w:r>
          </w:p>
        </w:tc>
        <w:tc>
          <w:tcPr>
            <w:tcW w:w="3009" w:type="dxa"/>
          </w:tcPr>
          <w:p w14:paraId="7AE4E234"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39C6D848" w14:textId="21ED380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0,70 (0,47 à 1,03)</w:t>
            </w:r>
          </w:p>
          <w:p w14:paraId="1C641182"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4600696A"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18D8E266" w14:textId="41D37C1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0,83 (0,67 à 1,03)</w:t>
            </w:r>
          </w:p>
        </w:tc>
      </w:tr>
      <w:tr w:rsidR="00E46911" w:rsidRPr="00B50D15" w14:paraId="782A2739"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3F90DF" w14:textId="00A61961" w:rsidR="00E46911" w:rsidRPr="0062438A" w:rsidRDefault="00E46911" w:rsidP="00187D4B">
            <w:r w:rsidRPr="007E21D1">
              <w:t>LUSI</w:t>
            </w:r>
            <w:r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 </w:instrText>
            </w:r>
            <w:r w:rsidR="00FE798B"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EN.CITE.DATA </w:instrText>
            </w:r>
            <w:r w:rsidR="00FE798B" w:rsidRPr="007E21D1">
              <w:fldChar w:fldCharType="end"/>
            </w:r>
            <w:r w:rsidRPr="007E21D1">
              <w:fldChar w:fldCharType="separate"/>
            </w:r>
            <w:r w:rsidR="005E713B" w:rsidRPr="007E21D1">
              <w:rPr>
                <w:vertAlign w:val="superscript"/>
              </w:rPr>
              <w:t>62</w:t>
            </w:r>
            <w:r w:rsidRPr="007E21D1">
              <w:fldChar w:fldCharType="end"/>
            </w:r>
            <w:r w:rsidRPr="007E21D1">
              <w:t>,</w:t>
            </w:r>
          </w:p>
          <w:p w14:paraId="31A593F4" w14:textId="73CE945A" w:rsidR="00E46911" w:rsidRPr="00B50D15" w:rsidRDefault="00C143C3" w:rsidP="00187D4B">
            <w:pPr>
              <w:rPr>
                <w:rFonts w:cs="Times New Roman"/>
              </w:rPr>
            </w:pPr>
            <w:r w:rsidRPr="00B50D15">
              <w:t>Allemagne</w:t>
            </w:r>
            <w:r w:rsidR="00E46911" w:rsidRPr="00B50D15">
              <w:t>,</w:t>
            </w:r>
          </w:p>
          <w:p w14:paraId="68F2A015" w14:textId="3829C26B" w:rsidR="00E46911" w:rsidRPr="00B50D15" w:rsidRDefault="00E46911" w:rsidP="00187D4B">
            <w:pPr>
              <w:rPr>
                <w:rFonts w:cs="Times New Roman"/>
              </w:rPr>
            </w:pPr>
            <w:r w:rsidRPr="00B50D15">
              <w:t>n = 4 052</w:t>
            </w:r>
          </w:p>
        </w:tc>
        <w:tc>
          <w:tcPr>
            <w:tcW w:w="1996" w:type="dxa"/>
          </w:tcPr>
          <w:p w14:paraId="3514675A"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69 ans et</w:t>
            </w:r>
          </w:p>
          <w:p w14:paraId="6ACDB16C" w14:textId="69C454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w:t>
            </w:r>
            <w:r w:rsidRPr="0062438A">
              <w:t>15 </w:t>
            </w:r>
            <w:r w:rsidRPr="00B50D15">
              <w:t>cigarettes/jour pendant ≥ 25 ans ou ≥ 10 cigarettes/jour pendant ≥ 30 ans</w:t>
            </w:r>
          </w:p>
          <w:p w14:paraId="3EF44502"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c>
          <w:tcPr>
            <w:tcW w:w="1533" w:type="dxa"/>
          </w:tcPr>
          <w:p w14:paraId="701C723E" w14:textId="571E259F"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TDM à faible dos</w:t>
            </w:r>
            <w:r w:rsidR="00C143C3" w:rsidRPr="00B50D15">
              <w:t>’</w:t>
            </w:r>
            <w:r w:rsidRPr="00B50D15">
              <w:t xml:space="preserve"> p/r </w:t>
            </w:r>
            <w:r w:rsidR="00B027BF" w:rsidRPr="00B50D15">
              <w:t>à</w:t>
            </w:r>
          </w:p>
          <w:p w14:paraId="3C082F79" w14:textId="33F84575" w:rsidR="00E4691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E46911" w:rsidRPr="00B50D15">
              <w:t>absence de dépistage</w:t>
            </w:r>
          </w:p>
        </w:tc>
        <w:tc>
          <w:tcPr>
            <w:tcW w:w="2169" w:type="dxa"/>
          </w:tcPr>
          <w:p w14:paraId="21121551" w14:textId="20C5D03B"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4DC88E88" w14:textId="4601D7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8,8 ans</w:t>
            </w:r>
          </w:p>
        </w:tc>
        <w:tc>
          <w:tcPr>
            <w:tcW w:w="3009" w:type="dxa"/>
          </w:tcPr>
          <w:p w14:paraId="4FC7460B"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AD704FD" w14:textId="505DDF41"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0,74 (0,46 à 1,19)</w:t>
            </w:r>
          </w:p>
          <w:p w14:paraId="15E73475"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Hommes : </w:t>
            </w:r>
          </w:p>
          <w:p w14:paraId="61D4181C" w14:textId="057E0A2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0,94 (0,54 à 1,61),</w:t>
            </w:r>
          </w:p>
          <w:p w14:paraId="20ADDF70" w14:textId="6A0CDC1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Femmes </w:t>
            </w:r>
            <w:r w:rsidR="00FF033E" w:rsidRPr="00B50D15">
              <w:t xml:space="preserve">: </w:t>
            </w:r>
          </w:p>
          <w:p w14:paraId="4961896E"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0,31 (0,10 à 0,96)</w:t>
            </w:r>
          </w:p>
          <w:p w14:paraId="3DE20E36"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p w14:paraId="244811E0"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7BE27332" w14:textId="3C4A9A14"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0,99 (0,79 à 1,25)</w:t>
            </w:r>
          </w:p>
          <w:p w14:paraId="2210C389"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r>
    </w:tbl>
    <w:p w14:paraId="5CBCFB38" w14:textId="4BCF452B" w:rsidR="00BE1BA1" w:rsidRPr="00B50D15" w:rsidRDefault="0099588C" w:rsidP="00C77BC6">
      <w:pPr>
        <w:pStyle w:val="TABLENOTES"/>
        <w:rPr>
          <w:lang w:val="fr-CA"/>
        </w:rPr>
      </w:pPr>
      <w:r w:rsidRPr="00B50D15">
        <w:rPr>
          <w:lang w:val="fr-CA"/>
        </w:rPr>
        <w:t xml:space="preserve">CP : cancer du poumon; p/r : par rapport à; RRI : rapport des risques instantanés; </w:t>
      </w:r>
      <w:r w:rsidR="007254BE" w:rsidRPr="00B50D15">
        <w:rPr>
          <w:lang w:val="fr-CA"/>
        </w:rPr>
        <w:t xml:space="preserve">RT : ratio des taux; </w:t>
      </w:r>
      <w:r w:rsidRPr="00B50D15">
        <w:rPr>
          <w:lang w:val="fr-CA"/>
        </w:rPr>
        <w:t xml:space="preserve">RxT : radiographie thoracique; TDM : tomodensitométrie. </w:t>
      </w:r>
    </w:p>
    <w:p w14:paraId="58FE8D2D" w14:textId="77777777" w:rsidR="00BE1BA1" w:rsidRPr="00B50D15" w:rsidRDefault="00BE1BA1" w:rsidP="00187D4B"/>
    <w:p w14:paraId="387ADE86" w14:textId="77777777" w:rsidR="00BE1BA1" w:rsidRPr="00B50D15" w:rsidRDefault="00BE1BA1" w:rsidP="00187D4B"/>
    <w:p w14:paraId="5CB79917" w14:textId="77777777" w:rsidR="00336EB9" w:rsidRPr="00B50D15" w:rsidRDefault="00336EB9" w:rsidP="00304641">
      <w:pPr>
        <w:pStyle w:val="Heading3"/>
        <w:numPr>
          <w:ilvl w:val="2"/>
          <w:numId w:val="37"/>
        </w:numPr>
        <w:rPr>
          <w:lang w:val="fr-CA"/>
        </w:rPr>
        <w:sectPr w:rsidR="00336EB9" w:rsidRPr="00B50D15" w:rsidSect="00C77BC6">
          <w:footerReference w:type="even" r:id="rId78"/>
          <w:footerReference w:type="default" r:id="rId79"/>
          <w:pgSz w:w="15840" w:h="12240" w:orient="landscape"/>
          <w:pgMar w:top="2007" w:right="1701" w:bottom="1418" w:left="1701" w:header="708" w:footer="708" w:gutter="0"/>
          <w:cols w:space="708"/>
          <w:docGrid w:linePitch="360"/>
        </w:sectPr>
      </w:pPr>
      <w:bookmarkStart w:id="223" w:name="_Appendix_4._Summary"/>
      <w:bookmarkEnd w:id="223"/>
    </w:p>
    <w:p w14:paraId="0A78DC1A" w14:textId="38A8D0E8" w:rsidR="00336EB9" w:rsidRPr="00EE062C" w:rsidRDefault="00336EB9" w:rsidP="00C77BC6">
      <w:pPr>
        <w:pStyle w:val="Heading2"/>
        <w:numPr>
          <w:ilvl w:val="0"/>
          <w:numId w:val="0"/>
        </w:numPr>
        <w:rPr>
          <w:color w:val="196938"/>
          <w:lang w:val="fr-CA"/>
        </w:rPr>
      </w:pPr>
      <w:bookmarkStart w:id="224" w:name="_Appendix_5._PanCan"/>
      <w:bookmarkStart w:id="225" w:name="_Toc31633550"/>
      <w:bookmarkStart w:id="226" w:name="_Toc34052193"/>
      <w:bookmarkStart w:id="227" w:name="_Toc34135006"/>
      <w:bookmarkEnd w:id="224"/>
      <w:r w:rsidRPr="00EE062C">
        <w:rPr>
          <w:color w:val="196938"/>
          <w:lang w:val="fr-CA"/>
        </w:rPr>
        <w:lastRenderedPageBreak/>
        <w:t>Annexe 3. Protocole pancanadien (PanCan) de prise en charge des nodules</w:t>
      </w:r>
      <w:bookmarkEnd w:id="225"/>
      <w:bookmarkEnd w:id="226"/>
      <w:bookmarkEnd w:id="227"/>
    </w:p>
    <w:tbl>
      <w:tblPr>
        <w:tblStyle w:val="GridTable4-Accent1"/>
        <w:tblW w:w="8926" w:type="dxa"/>
        <w:tblLook w:val="04A0" w:firstRow="1" w:lastRow="0" w:firstColumn="1" w:lastColumn="0" w:noHBand="0" w:noVBand="1"/>
      </w:tblPr>
      <w:tblGrid>
        <w:gridCol w:w="1163"/>
        <w:gridCol w:w="3697"/>
        <w:gridCol w:w="4066"/>
      </w:tblGrid>
      <w:tr w:rsidR="00336EB9" w:rsidRPr="00B50D15" w14:paraId="7C26116D" w14:textId="77777777" w:rsidTr="006F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0070C0"/>
          </w:tcPr>
          <w:p w14:paraId="59A095A1" w14:textId="77777777" w:rsidR="00336EB9" w:rsidRPr="00B50D15" w:rsidRDefault="00336EB9" w:rsidP="00C77BC6">
            <w:pPr>
              <w:spacing w:before="60" w:after="60" w:line="240" w:lineRule="auto"/>
              <w:rPr>
                <w:rFonts w:cs="Times New Roman"/>
              </w:rPr>
            </w:pPr>
            <w:r w:rsidRPr="00B50D15">
              <w:t>Catégorie</w:t>
            </w:r>
          </w:p>
        </w:tc>
        <w:tc>
          <w:tcPr>
            <w:tcW w:w="3697" w:type="dxa"/>
            <w:shd w:val="clear" w:color="auto" w:fill="0070C0"/>
          </w:tcPr>
          <w:p w14:paraId="00992692" w14:textId="77777777"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Résultat à la TDM à faible dose</w:t>
            </w:r>
          </w:p>
        </w:tc>
        <w:tc>
          <w:tcPr>
            <w:tcW w:w="4066" w:type="dxa"/>
            <w:shd w:val="clear" w:color="auto" w:fill="0070C0"/>
          </w:tcPr>
          <w:p w14:paraId="0E6963CB" w14:textId="1F139822"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Plan d</w:t>
            </w:r>
            <w:r w:rsidR="004F111B" w:rsidRPr="00B50D15">
              <w:t>’</w:t>
            </w:r>
            <w:r w:rsidRPr="00B50D15">
              <w:t>action</w:t>
            </w:r>
          </w:p>
        </w:tc>
      </w:tr>
      <w:tr w:rsidR="00336EB9" w:rsidRPr="00B50D15" w14:paraId="7A34F500" w14:textId="77777777" w:rsidTr="006F31D8">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163" w:type="dxa"/>
          </w:tcPr>
          <w:p w14:paraId="5B776E28" w14:textId="77777777" w:rsidR="00336EB9" w:rsidRPr="00B50D15" w:rsidRDefault="00336EB9" w:rsidP="00187D4B">
            <w:pPr>
              <w:rPr>
                <w:rFonts w:cs="Times New Roman"/>
              </w:rPr>
            </w:pPr>
            <w:r w:rsidRPr="00B50D15">
              <w:t>1</w:t>
            </w:r>
          </w:p>
        </w:tc>
        <w:tc>
          <w:tcPr>
            <w:tcW w:w="3697" w:type="dxa"/>
          </w:tcPr>
          <w:p w14:paraId="0FC9D7D1" w14:textId="4F578E0C"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Résultat normal, légère calcification, nodule périscissural, hamartome</w:t>
            </w:r>
          </w:p>
          <w:p w14:paraId="4D6913E3"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1,5 %</w:t>
            </w:r>
          </w:p>
        </w:tc>
        <w:tc>
          <w:tcPr>
            <w:tcW w:w="4066" w:type="dxa"/>
          </w:tcPr>
          <w:p w14:paraId="532CD6B0"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un dépistage bisannuel</w:t>
            </w:r>
          </w:p>
        </w:tc>
      </w:tr>
      <w:tr w:rsidR="00336EB9" w:rsidRPr="00B50D15" w14:paraId="632220E6" w14:textId="77777777" w:rsidTr="006F31D8">
        <w:trPr>
          <w:trHeight w:val="791"/>
        </w:trPr>
        <w:tc>
          <w:tcPr>
            <w:cnfStyle w:val="001000000000" w:firstRow="0" w:lastRow="0" w:firstColumn="1" w:lastColumn="0" w:oddVBand="0" w:evenVBand="0" w:oddHBand="0" w:evenHBand="0" w:firstRowFirstColumn="0" w:firstRowLastColumn="0" w:lastRowFirstColumn="0" w:lastRowLastColumn="0"/>
            <w:tcW w:w="1163" w:type="dxa"/>
          </w:tcPr>
          <w:p w14:paraId="5CA803C0" w14:textId="77777777" w:rsidR="00336EB9" w:rsidRPr="00B50D15" w:rsidRDefault="00336EB9" w:rsidP="00187D4B">
            <w:pPr>
              <w:rPr>
                <w:rFonts w:cs="Times New Roman"/>
              </w:rPr>
            </w:pPr>
            <w:r w:rsidRPr="00B50D15">
              <w:t>2</w:t>
            </w:r>
          </w:p>
        </w:tc>
        <w:tc>
          <w:tcPr>
            <w:tcW w:w="3697" w:type="dxa"/>
          </w:tcPr>
          <w:p w14:paraId="34A4B53E" w14:textId="6CF13813"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Faible risque de malignité </w:t>
            </w:r>
          </w:p>
          <w:p w14:paraId="2DC9D2DB"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&lt; 1,5 % à &lt; 6 %</w:t>
            </w:r>
          </w:p>
        </w:tc>
        <w:tc>
          <w:tcPr>
            <w:tcW w:w="4066" w:type="dxa"/>
          </w:tcPr>
          <w:p w14:paraId="32AAF267"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un autre dépistage annuel</w:t>
            </w:r>
          </w:p>
        </w:tc>
      </w:tr>
      <w:tr w:rsidR="00336EB9" w:rsidRPr="00B50D15" w14:paraId="20D6C477" w14:textId="77777777" w:rsidTr="006F31D8">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163" w:type="dxa"/>
          </w:tcPr>
          <w:p w14:paraId="2F54FC56" w14:textId="77777777" w:rsidR="00336EB9" w:rsidRPr="00B50D15" w:rsidRDefault="00336EB9" w:rsidP="00187D4B">
            <w:pPr>
              <w:rPr>
                <w:rFonts w:cs="Times New Roman"/>
              </w:rPr>
            </w:pPr>
            <w:r w:rsidRPr="00B50D15">
              <w:t>3</w:t>
            </w:r>
          </w:p>
        </w:tc>
        <w:tc>
          <w:tcPr>
            <w:tcW w:w="3697" w:type="dxa"/>
          </w:tcPr>
          <w:p w14:paraId="6A612E7B"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modéré de malignité</w:t>
            </w:r>
          </w:p>
          <w:p w14:paraId="2D410A37"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6 % à &lt; 30 %</w:t>
            </w:r>
          </w:p>
        </w:tc>
        <w:tc>
          <w:tcPr>
            <w:tcW w:w="4066" w:type="dxa"/>
          </w:tcPr>
          <w:p w14:paraId="3331982E"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subséquent dans trois mois :</w:t>
            </w:r>
          </w:p>
          <w:p w14:paraId="10A7D908" w14:textId="5A400F1C"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 l</w:t>
            </w:r>
            <w:r w:rsidR="004F111B" w:rsidRPr="00B50D15">
              <w:t>’</w:t>
            </w:r>
            <w:r w:rsidRPr="00B50D15">
              <w:t>absence de croissance, dépistage annuel</w:t>
            </w:r>
          </w:p>
          <w:p w14:paraId="123DC3DA" w14:textId="227DEA5D"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en cas de croissance </w:t>
            </w:r>
            <w:r w:rsidR="00FC0491" w:rsidRPr="00B50D15">
              <w:t>pendant l’intervalle</w:t>
            </w:r>
            <w:r w:rsidRPr="00B50D15">
              <w:t>, orienter le patient aux fins d</w:t>
            </w:r>
            <w:r w:rsidR="004F111B" w:rsidRPr="00B50D15">
              <w:t>’</w:t>
            </w:r>
            <w:r w:rsidRPr="00B50D15">
              <w:t>un diagnostic définitif</w:t>
            </w:r>
          </w:p>
          <w:p w14:paraId="668F41A8" w14:textId="77777777"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possiblement un diagnostic définitif pour un indice de risque du nodule de 10 % à &lt; 30 % après discussion entre le clinicien et le patient</w:t>
            </w:r>
          </w:p>
        </w:tc>
      </w:tr>
      <w:tr w:rsidR="00336EB9" w:rsidRPr="00B50D15" w14:paraId="6ABF1EC1" w14:textId="77777777" w:rsidTr="006F31D8">
        <w:trPr>
          <w:trHeight w:val="890"/>
        </w:trPr>
        <w:tc>
          <w:tcPr>
            <w:cnfStyle w:val="001000000000" w:firstRow="0" w:lastRow="0" w:firstColumn="1" w:lastColumn="0" w:oddVBand="0" w:evenVBand="0" w:oddHBand="0" w:evenHBand="0" w:firstRowFirstColumn="0" w:firstRowLastColumn="0" w:lastRowFirstColumn="0" w:lastRowLastColumn="0"/>
            <w:tcW w:w="1163" w:type="dxa"/>
          </w:tcPr>
          <w:p w14:paraId="6A3BDB6D" w14:textId="77777777" w:rsidR="00336EB9" w:rsidRPr="00B50D15" w:rsidRDefault="00336EB9" w:rsidP="00187D4B">
            <w:pPr>
              <w:rPr>
                <w:rFonts w:cs="Times New Roman"/>
              </w:rPr>
            </w:pPr>
            <w:r w:rsidRPr="00B50D15">
              <w:t>4</w:t>
            </w:r>
          </w:p>
        </w:tc>
        <w:tc>
          <w:tcPr>
            <w:tcW w:w="3697" w:type="dxa"/>
          </w:tcPr>
          <w:p w14:paraId="155DC868"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élevé de malignité</w:t>
            </w:r>
          </w:p>
          <w:p w14:paraId="49DDEF29"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 30 %</w:t>
            </w:r>
          </w:p>
        </w:tc>
        <w:tc>
          <w:tcPr>
            <w:tcW w:w="4066" w:type="dxa"/>
          </w:tcPr>
          <w:p w14:paraId="622CC645" w14:textId="20327BA5"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r w:rsidR="00336EB9" w:rsidRPr="00B50D15" w14:paraId="2F8A3384" w14:textId="77777777" w:rsidTr="006F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10BBC36" w14:textId="77777777" w:rsidR="00336EB9" w:rsidRPr="00B50D15" w:rsidRDefault="00336EB9" w:rsidP="00187D4B">
            <w:pPr>
              <w:rPr>
                <w:rFonts w:cs="Times New Roman"/>
              </w:rPr>
            </w:pPr>
            <w:r w:rsidRPr="00B50D15">
              <w:t>5</w:t>
            </w:r>
          </w:p>
        </w:tc>
        <w:tc>
          <w:tcPr>
            <w:tcW w:w="3697" w:type="dxa"/>
          </w:tcPr>
          <w:p w14:paraId="7A40453F"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Suspicion de cancer du poumon : masse lésionnelle de cause non infectieuse; lymphadénopathie médiastinale ou hilaire indépendamment de la taille du nodule</w:t>
            </w:r>
          </w:p>
        </w:tc>
        <w:tc>
          <w:tcPr>
            <w:tcW w:w="4066" w:type="dxa"/>
          </w:tcPr>
          <w:p w14:paraId="0EAD75BB" w14:textId="59D049F6"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bl>
    <w:p w14:paraId="36E48F58" w14:textId="77777777" w:rsidR="00943D99" w:rsidRPr="00B50D15" w:rsidRDefault="00336EB9" w:rsidP="00C77BC6">
      <w:pPr>
        <w:pStyle w:val="TABLENOTES"/>
        <w:rPr>
          <w:lang w:val="fr-CA"/>
        </w:rPr>
      </w:pPr>
      <w:r w:rsidRPr="007E21D1">
        <w:rPr>
          <w:lang w:val="fr-CA"/>
        </w:rPr>
        <w:t>Source :</w:t>
      </w:r>
      <w:r w:rsidRPr="00B50D15">
        <w:rPr>
          <w:lang w:val="fr-CA"/>
        </w:rPr>
        <w:t xml:space="preserve"> Martin C. Tammemagi et Stephen Lam. </w:t>
      </w:r>
      <w:r w:rsidRPr="0062438A">
        <w:rPr>
          <w:i/>
          <w:lang w:val="fr-CA"/>
        </w:rPr>
        <w:t>BMJ</w:t>
      </w:r>
      <w:r w:rsidRPr="00B50D15">
        <w:rPr>
          <w:lang w:val="fr-CA"/>
        </w:rPr>
        <w:t>, 2014</w:t>
      </w:r>
      <w:r w:rsidR="001A1A8E" w:rsidRPr="0062438A">
        <w:rPr>
          <w:vertAlign w:val="superscript"/>
          <w:lang w:val="fr-CA"/>
        </w:rPr>
        <w:fldChar w:fldCharType="begin"/>
      </w:r>
      <w:r w:rsidR="005E713B" w:rsidRPr="0062438A">
        <w:rPr>
          <w:vertAlign w:val="superscript"/>
          <w:lang w:val="fr-CA"/>
        </w:rPr>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001A1A8E" w:rsidRPr="0062438A">
        <w:rPr>
          <w:vertAlign w:val="superscript"/>
          <w:lang w:val="fr-CA"/>
        </w:rPr>
        <w:fldChar w:fldCharType="separate"/>
      </w:r>
      <w:r w:rsidR="005E713B" w:rsidRPr="0062438A">
        <w:rPr>
          <w:vertAlign w:val="superscript"/>
          <w:lang w:val="fr-CA"/>
        </w:rPr>
        <w:t>66</w:t>
      </w:r>
      <w:r w:rsidR="001A1A8E" w:rsidRPr="0062438A">
        <w:rPr>
          <w:vertAlign w:val="superscript"/>
          <w:lang w:val="fr-CA"/>
        </w:rPr>
        <w:fldChar w:fldCharType="end"/>
      </w:r>
    </w:p>
    <w:p w14:paraId="3684E060" w14:textId="66DFE86D" w:rsidR="00336EB9" w:rsidRPr="00B50D15" w:rsidRDefault="00336EB9" w:rsidP="00336EB9">
      <w:pPr>
        <w:pStyle w:val="Default"/>
        <w:rPr>
          <w:rFonts w:ascii="Times New Roman" w:hAnsi="Times New Roman" w:cs="Times New Roman"/>
          <w:bCs/>
        </w:rPr>
        <w:sectPr w:rsidR="00336EB9" w:rsidRPr="00B50D15" w:rsidSect="00C77BC6">
          <w:footerReference w:type="default" r:id="rId80"/>
          <w:pgSz w:w="12240" w:h="15840"/>
          <w:pgMar w:top="2007" w:right="1701" w:bottom="1418" w:left="1701" w:header="708" w:footer="708" w:gutter="0"/>
          <w:cols w:space="708"/>
          <w:docGrid w:linePitch="360"/>
        </w:sectPr>
      </w:pPr>
    </w:p>
    <w:p w14:paraId="22A09500" w14:textId="0D7F836E" w:rsidR="00336EB9" w:rsidRPr="00EE062C" w:rsidRDefault="00336EB9" w:rsidP="00D45809">
      <w:pPr>
        <w:pStyle w:val="Heading2"/>
        <w:numPr>
          <w:ilvl w:val="0"/>
          <w:numId w:val="0"/>
        </w:numPr>
        <w:rPr>
          <w:color w:val="196938"/>
          <w:lang w:val="fr-CA"/>
        </w:rPr>
      </w:pPr>
      <w:bookmarkStart w:id="228" w:name="_Appendix_6._Lung-Rads"/>
      <w:bookmarkStart w:id="229" w:name="_Appendix_4._Lung-RADS"/>
      <w:bookmarkStart w:id="230" w:name="_Toc31633551"/>
      <w:bookmarkStart w:id="231" w:name="_Toc34052194"/>
      <w:bookmarkStart w:id="232" w:name="_Toc34135007"/>
      <w:bookmarkEnd w:id="228"/>
      <w:bookmarkEnd w:id="229"/>
      <w:r w:rsidRPr="00EE062C">
        <w:rPr>
          <w:color w:val="196938"/>
          <w:lang w:val="fr-CA"/>
        </w:rPr>
        <w:lastRenderedPageBreak/>
        <w:t>Annexe 4. Protocole Lung</w:t>
      </w:r>
      <w:r w:rsidR="00565648" w:rsidRPr="00EE062C">
        <w:rPr>
          <w:color w:val="196938"/>
          <w:lang w:val="fr-CA"/>
        </w:rPr>
        <w:t>­</w:t>
      </w:r>
      <w:r w:rsidRPr="00EE062C">
        <w:rPr>
          <w:color w:val="196938"/>
          <w:lang w:val="fr-CA"/>
        </w:rPr>
        <w:t>RADS de prise en charge des nodules pulmonaires</w:t>
      </w:r>
      <w:bookmarkEnd w:id="230"/>
      <w:bookmarkEnd w:id="231"/>
      <w:bookmarkEnd w:id="232"/>
    </w:p>
    <w:p w14:paraId="0580D77A" w14:textId="77777777" w:rsidR="00336EB9" w:rsidRPr="00B50D15" w:rsidRDefault="00336EB9" w:rsidP="00187D4B">
      <w:r w:rsidRPr="00B50D15">
        <w:rPr>
          <w:noProof/>
          <w:lang w:eastAsia="fr-CA"/>
        </w:rPr>
        <w:drawing>
          <wp:inline distT="0" distB="0" distL="0" distR="0" wp14:anchorId="3CCE3C51" wp14:editId="0718F81C">
            <wp:extent cx="5816600" cy="6897624"/>
            <wp:effectExtent l="0" t="0" r="0" b="0"/>
            <wp:docPr id="6" name="Picture 2" descr="https://amgrad.org/RADS/lungrads/LungR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grad.org/RADS/lungrads/LungRADS1.1.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858" t="9325" b="20176"/>
                    <a:stretch/>
                  </pic:blipFill>
                  <pic:spPr bwMode="auto">
                    <a:xfrm>
                      <a:off x="0" y="0"/>
                      <a:ext cx="5832631" cy="6916635"/>
                    </a:xfrm>
                    <a:prstGeom prst="rect">
                      <a:avLst/>
                    </a:prstGeom>
                    <a:noFill/>
                    <a:ln>
                      <a:noFill/>
                    </a:ln>
                    <a:extLst>
                      <a:ext uri="{53640926-AAD7-44D8-BBD7-CCE9431645EC}">
                        <a14:shadowObscured xmlns:a14="http://schemas.microsoft.com/office/drawing/2010/main"/>
                      </a:ext>
                    </a:extLst>
                  </pic:spPr>
                </pic:pic>
              </a:graphicData>
            </a:graphic>
          </wp:inline>
        </w:drawing>
      </w:r>
    </w:p>
    <w:p w14:paraId="55246F3B" w14:textId="191C7E45" w:rsidR="00943D99" w:rsidRPr="00221385" w:rsidRDefault="00336EB9" w:rsidP="00D45809">
      <w:pPr>
        <w:pStyle w:val="TABLENOTES"/>
        <w:rPr>
          <w:rStyle w:val="Hyperlink"/>
        </w:rPr>
      </w:pPr>
      <w:r w:rsidRPr="00221385">
        <w:t xml:space="preserve">Source : </w:t>
      </w:r>
      <w:r w:rsidRPr="007E21D1">
        <w:rPr>
          <w:lang w:val="en-CA"/>
        </w:rPr>
        <w:t>American College of Radiology</w:t>
      </w:r>
      <w:r w:rsidR="007E21D1">
        <w:rPr>
          <w:lang w:val="en-CA"/>
        </w:rPr>
        <w:t> </w:t>
      </w:r>
      <w:r w:rsidRPr="00221385">
        <w:t xml:space="preserve">: </w:t>
      </w:r>
      <w:hyperlink r:id="rId82" w:history="1">
        <w:r w:rsidRPr="00221385">
          <w:rPr>
            <w:rStyle w:val="Hyperlink"/>
          </w:rPr>
          <w:t>https://amgrad.org/RADS/lungrads.pl</w:t>
        </w:r>
      </w:hyperlink>
    </w:p>
    <w:p w14:paraId="3AD718D2" w14:textId="795BE31B" w:rsidR="00336EB9" w:rsidRPr="00221385" w:rsidRDefault="00336EB9" w:rsidP="00187D4B">
      <w:pPr>
        <w:rPr>
          <w:lang w:val="en-US"/>
        </w:rPr>
        <w:sectPr w:rsidR="00336EB9" w:rsidRPr="00221385" w:rsidSect="00D45809">
          <w:pgSz w:w="12240" w:h="15840"/>
          <w:pgMar w:top="2007" w:right="1701" w:bottom="1418" w:left="1701" w:header="708" w:footer="708" w:gutter="0"/>
          <w:cols w:space="708"/>
          <w:docGrid w:linePitch="360"/>
        </w:sectPr>
      </w:pPr>
    </w:p>
    <w:p w14:paraId="742B3A17" w14:textId="6467265A" w:rsidR="00BE1BA1" w:rsidRPr="00EE062C" w:rsidRDefault="00BE1BA1" w:rsidP="00D45809">
      <w:pPr>
        <w:pStyle w:val="Heading2"/>
        <w:numPr>
          <w:ilvl w:val="0"/>
          <w:numId w:val="0"/>
        </w:numPr>
        <w:rPr>
          <w:color w:val="196938"/>
          <w:lang w:val="fr-CA"/>
        </w:rPr>
      </w:pPr>
      <w:bookmarkStart w:id="233" w:name="_Appendix_7._Summary"/>
      <w:bookmarkStart w:id="234" w:name="_Toc31633552"/>
      <w:bookmarkStart w:id="235" w:name="_Toc34052195"/>
      <w:bookmarkStart w:id="236" w:name="_Toc34135008"/>
      <w:bookmarkEnd w:id="233"/>
      <w:r w:rsidRPr="00EE062C">
        <w:rPr>
          <w:color w:val="196938"/>
          <w:lang w:val="fr-CA"/>
        </w:rPr>
        <w:lastRenderedPageBreak/>
        <w:t>Annexe 5. Résumé des données probantes économiques sur le dépistage par TDM à faible dose</w:t>
      </w:r>
      <w:bookmarkEnd w:id="234"/>
      <w:bookmarkEnd w:id="235"/>
      <w:bookmarkEnd w:id="236"/>
    </w:p>
    <w:tbl>
      <w:tblPr>
        <w:tblStyle w:val="GridTable4-Accent1"/>
        <w:tblW w:w="12469" w:type="dxa"/>
        <w:tblLook w:val="04A0" w:firstRow="1" w:lastRow="0" w:firstColumn="1" w:lastColumn="0" w:noHBand="0" w:noVBand="1"/>
      </w:tblPr>
      <w:tblGrid>
        <w:gridCol w:w="1696"/>
        <w:gridCol w:w="1843"/>
        <w:gridCol w:w="2268"/>
        <w:gridCol w:w="6662"/>
      </w:tblGrid>
      <w:tr w:rsidR="00BE1BA1" w:rsidRPr="00B50D15" w14:paraId="0D918D45" w14:textId="77777777" w:rsidTr="006F31D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tcPr>
          <w:p w14:paraId="3960830F" w14:textId="77777777" w:rsidR="00BE1BA1" w:rsidRPr="00B50D15" w:rsidRDefault="00BE1BA1" w:rsidP="00D45809">
            <w:pPr>
              <w:spacing w:before="60" w:after="60"/>
              <w:rPr>
                <w:rFonts w:cs="Times New Roman"/>
                <w:b w:val="0"/>
                <w:bCs w:val="0"/>
              </w:rPr>
            </w:pPr>
            <w:r w:rsidRPr="00B50D15">
              <w:t xml:space="preserve">Auteur, année </w:t>
            </w:r>
          </w:p>
        </w:tc>
        <w:tc>
          <w:tcPr>
            <w:tcW w:w="1843" w:type="dxa"/>
            <w:shd w:val="clear" w:color="auto" w:fill="0070C0"/>
          </w:tcPr>
          <w:p w14:paraId="4690B648"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2268" w:type="dxa"/>
            <w:shd w:val="clear" w:color="auto" w:fill="0070C0"/>
          </w:tcPr>
          <w:p w14:paraId="38ADCE36"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6662" w:type="dxa"/>
            <w:shd w:val="clear" w:color="auto" w:fill="0070C0"/>
          </w:tcPr>
          <w:p w14:paraId="7ECCB03A" w14:textId="5394A75C"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Principales </w:t>
            </w:r>
            <w:r w:rsidR="00DB6D2F" w:rsidRPr="00B50D15">
              <w:t>conclusions</w:t>
            </w:r>
          </w:p>
        </w:tc>
      </w:tr>
      <w:tr w:rsidR="00BE1BA1" w:rsidRPr="00B50D15" w14:paraId="2F066A07" w14:textId="77777777" w:rsidTr="00D45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9" w:type="dxa"/>
            <w:gridSpan w:val="4"/>
          </w:tcPr>
          <w:p w14:paraId="23E54EA2" w14:textId="77777777" w:rsidR="00BE1BA1" w:rsidRPr="00B50D15" w:rsidRDefault="00BE1BA1" w:rsidP="00D45809">
            <w:pPr>
              <w:spacing w:before="60" w:after="60"/>
              <w:rPr>
                <w:rFonts w:cs="Times New Roman"/>
              </w:rPr>
            </w:pPr>
            <w:r w:rsidRPr="00B50D15">
              <w:t>Examens systématiques des études coût/efficacité</w:t>
            </w:r>
          </w:p>
        </w:tc>
      </w:tr>
      <w:tr w:rsidR="00BE1BA1" w:rsidRPr="00B50D15" w14:paraId="7EDBB9BF" w14:textId="77777777" w:rsidTr="006F31D8">
        <w:trPr>
          <w:trHeight w:val="1412"/>
        </w:trPr>
        <w:tc>
          <w:tcPr>
            <w:cnfStyle w:val="001000000000" w:firstRow="0" w:lastRow="0" w:firstColumn="1" w:lastColumn="0" w:oddVBand="0" w:evenVBand="0" w:oddHBand="0" w:evenHBand="0" w:firstRowFirstColumn="0" w:firstRowLastColumn="0" w:lastRowFirstColumn="0" w:lastRowLastColumn="0"/>
            <w:tcW w:w="1696" w:type="dxa"/>
          </w:tcPr>
          <w:p w14:paraId="241E6BD5" w14:textId="4D54DE7D" w:rsidR="00BE1BA1" w:rsidRPr="00591F7A" w:rsidRDefault="00BE1BA1" w:rsidP="00187D4B">
            <w:pPr>
              <w:rPr>
                <w:b w:val="0"/>
                <w:bCs w:val="0"/>
              </w:rPr>
            </w:pPr>
            <w:r w:rsidRPr="007E21D1">
              <w:t xml:space="preserve">Puggina et coll., </w:t>
            </w:r>
            <w:r w:rsidRPr="00591F7A">
              <w:rPr>
                <w:b w:val="0"/>
                <w:bCs w:val="0"/>
              </w:rPr>
              <w:t>2016</w:t>
            </w:r>
            <w:r w:rsidR="001A1A8E" w:rsidRPr="00591F7A">
              <w:fldChar w:fldCharType="begin"/>
            </w:r>
            <w:r w:rsidR="00FE798B" w:rsidRPr="00591F7A">
              <w:rPr>
                <w:b w:val="0"/>
                <w:bCs w:val="0"/>
              </w:rPr>
              <w:instrText xml:space="preserve"> ADDIN EN.CITE &lt;EndNote&gt;&lt;Cite&gt;&lt;Author&gt;Puggina&lt;/Author&gt;&lt;Year&gt;2016&lt;/Year&gt;&lt;RecNum&gt;47&lt;/RecNum&gt;&lt;DisplayText&gt;&lt;style face="superscript"&gt;105&lt;/style&gt;&lt;/DisplayText&gt;&lt;record&gt;&lt;rec-number&gt;47&lt;/rec-number&gt;&lt;foreign-keys&gt;&lt;key app="EN" db-id="x00tza0082fzwmefe5u55ad40svraptxzee9" timestamp="1556554708"&gt;47&lt;/key&gt;&lt;/foreign-keys&gt;&lt;ref-type name="Journal Article"&gt;17&lt;/ref-type&gt;&lt;contributors&gt;&lt;authors&gt;&lt;author&gt;Puggina, A.&lt;/author&gt;&lt;author&gt;Broumas, A.&lt;/author&gt;&lt;author&gt;Ricciardi, W.&lt;/author&gt;&lt;author&gt;Boccia, S.&lt;/author&gt;&lt;/authors&gt;&lt;/contributors&gt;&lt;auth-address&gt;1 Section of Hygiene, Institute of Public Health, Universita Cattolica del Sacro Cuore, Rome, Italy anna.puggina@rm.unicatt.it.&amp;#xD;2 SDA Bocconi School of Management, Milan, Italy.&amp;#xD;1 Section of Hygiene, Institute of Public Health, Universita Cattolica del Sacro Cuore, Rome, Italy.&lt;/auth-address&gt;&lt;titles&gt;&lt;title&gt;Cost-effectiveness of screening for lung cancer with low-dose computed tomography: a systematic literature review&lt;/title&gt;&lt;secondary-title&gt;Eur J Public Health&lt;/secondary-title&gt;&lt;/titles&gt;&lt;periodical&gt;&lt;full-title&gt;Eur J Public Health&lt;/full-title&gt;&lt;/periodical&gt;&lt;pages&gt;168-75&lt;/pages&gt;&lt;volume&gt;26&lt;/volume&gt;&lt;number&gt;1&lt;/number&gt;&lt;keywords&gt;&lt;keyword&gt;Cost-Benefit Analysis&lt;/keyword&gt;&lt;keyword&gt;Early Detection of Cancer/*economics/*methods&lt;/keyword&gt;&lt;keyword&gt;Humans&lt;/keyword&gt;&lt;keyword&gt;Lung Neoplasms/*diagnosis/diagnostic imaging&lt;/keyword&gt;&lt;keyword&gt;Quality-Adjusted Life Years&lt;/keyword&gt;&lt;keyword&gt;Radiation Dosage&lt;/keyword&gt;&lt;keyword&gt;Risk Assessment&lt;/keyword&gt;&lt;keyword&gt;Tomography, X-Ray Computed/*economics/*methods&lt;/keyword&gt;&lt;/keywords&gt;&lt;dates&gt;&lt;year&gt;2016&lt;/year&gt;&lt;pub-dates&gt;&lt;date&gt;Feb&lt;/date&gt;&lt;/pub-dates&gt;&lt;/dates&gt;&lt;isbn&gt;1464-360X (Electronic)&amp;#xD;1101-1262 (Linking)&lt;/isbn&gt;&lt;accession-num&gt;26370440&lt;/accession-num&gt;&lt;urls&gt;&lt;related-urls&gt;&lt;url&gt;https://www.ncbi.nlm.nih.gov/pubmed/26370440&lt;/url&gt;&lt;/related-urls&gt;&lt;/urls&gt;&lt;electronic-resource-num&gt;10.1093/eurpub/ckv158&lt;/electronic-resource-num&gt;&lt;/record&gt;&lt;/Cite&gt;&lt;/EndNote&gt;</w:instrText>
            </w:r>
            <w:r w:rsidR="001A1A8E" w:rsidRPr="00591F7A">
              <w:fldChar w:fldCharType="separate"/>
            </w:r>
            <w:r w:rsidR="00FE798B" w:rsidRPr="00591F7A">
              <w:rPr>
                <w:b w:val="0"/>
                <w:bCs w:val="0"/>
                <w:vertAlign w:val="superscript"/>
              </w:rPr>
              <w:t>105</w:t>
            </w:r>
            <w:r w:rsidR="001A1A8E" w:rsidRPr="00591F7A">
              <w:fldChar w:fldCharType="end"/>
            </w:r>
          </w:p>
          <w:p w14:paraId="3E1B8353" w14:textId="77777777" w:rsidR="00BE1BA1" w:rsidRPr="00591F7A" w:rsidRDefault="00BE1BA1" w:rsidP="00187D4B">
            <w:pPr>
              <w:rPr>
                <w:b w:val="0"/>
                <w:bCs w:val="0"/>
              </w:rPr>
            </w:pPr>
          </w:p>
          <w:p w14:paraId="4089E2CA" w14:textId="77777777" w:rsidR="00BE1BA1" w:rsidRPr="00591F7A" w:rsidRDefault="00BE1BA1" w:rsidP="00187D4B">
            <w:pPr>
              <w:rPr>
                <w:rFonts w:cs="Times New Roman"/>
                <w:b w:val="0"/>
                <w:bCs w:val="0"/>
              </w:rPr>
            </w:pPr>
            <w:r w:rsidRPr="00591F7A">
              <w:rPr>
                <w:b w:val="0"/>
                <w:bCs w:val="0"/>
              </w:rPr>
              <w:t xml:space="preserve">Période de recherche : </w:t>
            </w:r>
          </w:p>
          <w:p w14:paraId="04CE3ED8" w14:textId="20299E81" w:rsidR="00BE1BA1" w:rsidRPr="00B50D15" w:rsidRDefault="00BE1BA1" w:rsidP="00187D4B">
            <w:pPr>
              <w:rPr>
                <w:rFonts w:cs="Times New Roman"/>
              </w:rPr>
            </w:pPr>
            <w:r w:rsidRPr="00591F7A">
              <w:rPr>
                <w:b w:val="0"/>
                <w:bCs w:val="0"/>
              </w:rPr>
              <w:t>Jusqu</w:t>
            </w:r>
            <w:r w:rsidR="004F111B" w:rsidRPr="00591F7A">
              <w:rPr>
                <w:b w:val="0"/>
                <w:bCs w:val="0"/>
              </w:rPr>
              <w:t>’</w:t>
            </w:r>
            <w:r w:rsidRPr="00591F7A">
              <w:rPr>
                <w:b w:val="0"/>
                <w:bCs w:val="0"/>
              </w:rPr>
              <w:t>en mars 2015</w:t>
            </w:r>
          </w:p>
        </w:tc>
        <w:tc>
          <w:tcPr>
            <w:tcW w:w="1843" w:type="dxa"/>
          </w:tcPr>
          <w:p w14:paraId="774DA7A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7926956D" w14:textId="6E6CDB2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583F60EB" w14:textId="3C72B18D"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p w14:paraId="12760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60344A0" w14:textId="3A91E56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2 études sur le dépistage ponctuel et 7 études sur le dépistage annuel</w:t>
            </w:r>
          </w:p>
        </w:tc>
        <w:tc>
          <w:tcPr>
            <w:tcW w:w="6662" w:type="dxa"/>
          </w:tcPr>
          <w:p w14:paraId="566CA449" w14:textId="77777777"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9 études incluses</w:t>
            </w:r>
          </w:p>
          <w:p w14:paraId="20E76F85"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69AE037A" w14:textId="153C9A64"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Cinq études ont indiqué que la TDM à faible dose est rentable au seuil de 50 000 $ US par AVAQ gagnée et 7 études, qu</w:t>
            </w:r>
            <w:r w:rsidR="004F111B" w:rsidRPr="00B50D15">
              <w:t>’</w:t>
            </w:r>
            <w:r w:rsidRPr="00B50D15">
              <w:t xml:space="preserve">elle est rentable au seuil de 100 000 $ US par AVAQ gagnée. </w:t>
            </w:r>
          </w:p>
          <w:p w14:paraId="53C84812"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1B90034F" w14:textId="488D6C6C" w:rsidR="00BE1BA1" w:rsidRPr="00921174" w:rsidRDefault="00BE1BA1" w:rsidP="00187D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Deux</w:t>
            </w:r>
            <w:r w:rsidR="00FE4F38" w:rsidRPr="00B50D15">
              <w:t> </w:t>
            </w:r>
            <w:r w:rsidRPr="00B50D15">
              <w:t>études ont indiqué que l</w:t>
            </w:r>
            <w:r w:rsidR="004F111B" w:rsidRPr="00B50D15">
              <w:t>’</w:t>
            </w:r>
            <w:r w:rsidRPr="00B50D15">
              <w:t>intégration des interventions d</w:t>
            </w:r>
            <w:r w:rsidR="004F111B" w:rsidRPr="00B50D15">
              <w:t>’</w:t>
            </w:r>
            <w:r w:rsidRPr="00B50D15">
              <w:t xml:space="preserve">abandon du tabagisme peut réduire de façon importante le RCED. </w:t>
            </w:r>
          </w:p>
        </w:tc>
      </w:tr>
      <w:tr w:rsidR="00BE1BA1" w:rsidRPr="00B50D15" w14:paraId="0744CCBC" w14:textId="77777777" w:rsidTr="006F31D8">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4E71E29A" w14:textId="3728F4D8" w:rsidR="00BE1BA1" w:rsidRPr="00B50D15" w:rsidRDefault="00BE1BA1" w:rsidP="00187D4B">
            <w:pPr>
              <w:rPr>
                <w:b w:val="0"/>
              </w:rPr>
            </w:pPr>
            <w:r w:rsidRPr="00305D98">
              <w:t>Raymakers et coll.,</w:t>
            </w:r>
            <w:r w:rsidRPr="00B50D15">
              <w:rPr>
                <w:b w:val="0"/>
              </w:rPr>
              <w:t xml:space="preserve"> 2016</w:t>
            </w:r>
            <w:r w:rsidR="001A1A8E"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 </w:instrText>
            </w:r>
            <w:r w:rsidR="005E713B"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EN.CITE.DATA </w:instrText>
            </w:r>
            <w:r w:rsidR="005E713B" w:rsidRPr="00B50D15">
              <w:fldChar w:fldCharType="end"/>
            </w:r>
            <w:r w:rsidR="001A1A8E" w:rsidRPr="00B50D15">
              <w:fldChar w:fldCharType="separate"/>
            </w:r>
            <w:r w:rsidR="005E713B" w:rsidRPr="00B50D15">
              <w:rPr>
                <w:vertAlign w:val="superscript"/>
              </w:rPr>
              <w:t>84</w:t>
            </w:r>
            <w:r w:rsidR="001A1A8E" w:rsidRPr="00B50D15">
              <w:fldChar w:fldCharType="end"/>
            </w:r>
          </w:p>
          <w:p w14:paraId="020EFE7F" w14:textId="77777777" w:rsidR="00BE1BA1" w:rsidRPr="00B50D15" w:rsidRDefault="00BE1BA1" w:rsidP="00187D4B"/>
          <w:p w14:paraId="14460BBB" w14:textId="77777777" w:rsidR="00BE1BA1" w:rsidRPr="00591F7A" w:rsidRDefault="00BE1BA1" w:rsidP="00187D4B">
            <w:pPr>
              <w:rPr>
                <w:rFonts w:cs="Times New Roman"/>
                <w:b w:val="0"/>
                <w:bCs w:val="0"/>
              </w:rPr>
            </w:pPr>
            <w:r w:rsidRPr="00591F7A">
              <w:rPr>
                <w:b w:val="0"/>
                <w:bCs w:val="0"/>
              </w:rPr>
              <w:t xml:space="preserve">Période de recherche : </w:t>
            </w:r>
          </w:p>
          <w:p w14:paraId="5E3CC440" w14:textId="77777777" w:rsidR="00BE1BA1" w:rsidRPr="00591F7A" w:rsidRDefault="00BE1BA1" w:rsidP="00187D4B">
            <w:pPr>
              <w:rPr>
                <w:rFonts w:cs="Times New Roman"/>
                <w:b w:val="0"/>
                <w:bCs w:val="0"/>
              </w:rPr>
            </w:pPr>
            <w:r w:rsidRPr="00591F7A">
              <w:rPr>
                <w:b w:val="0"/>
                <w:bCs w:val="0"/>
              </w:rPr>
              <w:t xml:space="preserve">Janv. 2000 à </w:t>
            </w:r>
          </w:p>
          <w:p w14:paraId="5C41A862" w14:textId="23CE7EC3" w:rsidR="00BE1BA1" w:rsidRPr="00B50D15" w:rsidRDefault="00BE1BA1" w:rsidP="00187D4B">
            <w:pPr>
              <w:rPr>
                <w:rFonts w:cs="Times New Roman"/>
              </w:rPr>
            </w:pPr>
            <w:r w:rsidRPr="00591F7A">
              <w:rPr>
                <w:b w:val="0"/>
                <w:bCs w:val="0"/>
              </w:rPr>
              <w:t>déc. 2014</w:t>
            </w:r>
          </w:p>
        </w:tc>
        <w:tc>
          <w:tcPr>
            <w:tcW w:w="1843" w:type="dxa"/>
          </w:tcPr>
          <w:p w14:paraId="5DE5AF56" w14:textId="5342384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4F845A1F" w14:textId="6F07CC3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238235F9" w14:textId="31F47943"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555D5BB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9942F2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études sur le dépistage ponctuel et 7 études sur le dépistage annuel</w:t>
            </w:r>
          </w:p>
        </w:tc>
        <w:tc>
          <w:tcPr>
            <w:tcW w:w="6662" w:type="dxa"/>
          </w:tcPr>
          <w:p w14:paraId="44E2DE4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13 études incluses</w:t>
            </w:r>
          </w:p>
          <w:p w14:paraId="4E7689FC"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4985EDE"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coût par AVAQ gagnée variait de 28 000 $ à 243 000 $ pour le dépistage annuel et de 1 500 $ à 151 000 $ pour le dépistage ponctuel.</w:t>
            </w:r>
          </w:p>
          <w:p w14:paraId="547C27B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A0C72BE" w14:textId="05C6EA3B"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0A9AC60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E33760E" w14:textId="4A97C581" w:rsidR="00BE1BA1" w:rsidRPr="00921174" w:rsidRDefault="00BE1BA1" w:rsidP="0092117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au</w:t>
            </w:r>
            <w:r w:rsidRPr="00B50D15">
              <w:t xml:space="preserve"> coût de la TDM à faible dose, </w:t>
            </w:r>
            <w:r w:rsidR="00CB0240" w:rsidRPr="00B50D15">
              <w:t>à</w:t>
            </w:r>
            <w:r w:rsidRPr="00B50D15">
              <w:t xml:space="preserve"> la détermination appropriée de la population exposée à un risque élevé, </w:t>
            </w:r>
            <w:r w:rsidR="00CB0240" w:rsidRPr="00B50D15">
              <w:t xml:space="preserve">au </w:t>
            </w:r>
            <w:r w:rsidRPr="00B50D15">
              <w:t>biais du délai d</w:t>
            </w:r>
            <w:r w:rsidR="004F111B" w:rsidRPr="00B50D15">
              <w:t>’</w:t>
            </w:r>
            <w:r w:rsidRPr="00B50D15">
              <w:t xml:space="preserve">exécution et </w:t>
            </w:r>
            <w:r w:rsidR="00CB0240" w:rsidRPr="00B50D15">
              <w:t>à</w:t>
            </w:r>
            <w:r w:rsidRPr="00B50D15">
              <w:t xml:space="preserve"> l</w:t>
            </w:r>
            <w:r w:rsidR="004F111B" w:rsidRPr="00B50D15">
              <w:t>’</w:t>
            </w:r>
            <w:r w:rsidRPr="00B50D15">
              <w:t xml:space="preserve">abandon du tabagisme. </w:t>
            </w:r>
          </w:p>
        </w:tc>
      </w:tr>
      <w:tr w:rsidR="00BE1BA1" w:rsidRPr="00B50D15" w14:paraId="3B876614" w14:textId="77777777" w:rsidTr="00D45809">
        <w:trPr>
          <w:trHeight w:val="350"/>
        </w:trPr>
        <w:tc>
          <w:tcPr>
            <w:cnfStyle w:val="001000000000" w:firstRow="0" w:lastRow="0" w:firstColumn="1" w:lastColumn="0" w:oddVBand="0" w:evenVBand="0" w:oddHBand="0" w:evenHBand="0" w:firstRowFirstColumn="0" w:firstRowLastColumn="0" w:lastRowFirstColumn="0" w:lastRowLastColumn="0"/>
            <w:tcW w:w="12469" w:type="dxa"/>
            <w:gridSpan w:val="4"/>
          </w:tcPr>
          <w:p w14:paraId="756EED02" w14:textId="45C29A20" w:rsidR="00BE1BA1" w:rsidRPr="00B50D15" w:rsidRDefault="00BE1BA1" w:rsidP="00D45809">
            <w:pPr>
              <w:spacing w:before="60" w:after="60"/>
              <w:rPr>
                <w:rFonts w:cs="Times New Roman"/>
              </w:rPr>
            </w:pPr>
            <w:r w:rsidRPr="00B50D15">
              <w:t>Les évaluations récentes du rapport coût/efficacité n</w:t>
            </w:r>
            <w:r w:rsidR="004F111B" w:rsidRPr="00B50D15">
              <w:t>’</w:t>
            </w:r>
            <w:r w:rsidRPr="00B50D15">
              <w:t>ont pas été incluses dans les examens systématiques énumérés ci</w:t>
            </w:r>
            <w:r w:rsidR="00565648" w:rsidRPr="00B50D15">
              <w:t>­</w:t>
            </w:r>
            <w:r w:rsidRPr="00B50D15">
              <w:t>dessus.</w:t>
            </w:r>
          </w:p>
        </w:tc>
      </w:tr>
      <w:tr w:rsidR="00BE1BA1" w:rsidRPr="00B50D15" w14:paraId="4DCD2364" w14:textId="77777777" w:rsidTr="006F31D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tcPr>
          <w:p w14:paraId="5463ECF3" w14:textId="403EA819" w:rsidR="00BE1BA1" w:rsidRPr="0062438A" w:rsidRDefault="00BE1BA1" w:rsidP="00187D4B">
            <w:pPr>
              <w:rPr>
                <w:b w:val="0"/>
              </w:rPr>
            </w:pPr>
            <w:r w:rsidRPr="007E21D1">
              <w:t>Goffin et coll., 2015*,</w:t>
            </w:r>
            <w:r w:rsidRPr="00591F7A">
              <w:rPr>
                <w:b w:val="0"/>
                <w:bCs w:val="0"/>
              </w:rPr>
              <w:t xml:space="preserve"> Canada</w:t>
            </w:r>
            <w:r w:rsidR="001A1A8E"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 </w:instrText>
            </w:r>
            <w:r w:rsidR="00FE798B"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EN.CITE.DATA </w:instrText>
            </w:r>
            <w:r w:rsidR="00FE798B" w:rsidRPr="00591F7A">
              <w:fldChar w:fldCharType="end"/>
            </w:r>
            <w:r w:rsidR="001A1A8E" w:rsidRPr="00591F7A">
              <w:fldChar w:fldCharType="separate"/>
            </w:r>
            <w:r w:rsidR="00FE798B" w:rsidRPr="00591F7A">
              <w:rPr>
                <w:b w:val="0"/>
                <w:bCs w:val="0"/>
                <w:vertAlign w:val="superscript"/>
              </w:rPr>
              <w:t>93</w:t>
            </w:r>
            <w:r w:rsidR="001A1A8E" w:rsidRPr="00591F7A">
              <w:fldChar w:fldCharType="end"/>
            </w:r>
            <w:r w:rsidRPr="00591F7A">
              <w:rPr>
                <w:b w:val="0"/>
                <w:bCs w:val="0"/>
              </w:rPr>
              <w:t xml:space="preserve"> </w:t>
            </w:r>
          </w:p>
        </w:tc>
        <w:tc>
          <w:tcPr>
            <w:tcW w:w="1843" w:type="dxa"/>
          </w:tcPr>
          <w:p w14:paraId="1885FE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677D338B" w14:textId="5D9A13E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492F46F1" w14:textId="41AF0BA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35C1778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5A131FB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dépistages annuels</w:t>
            </w:r>
          </w:p>
          <w:p w14:paraId="2AB415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c>
          <w:tcPr>
            <w:tcW w:w="6662" w:type="dxa"/>
          </w:tcPr>
          <w:p w14:paraId="59BA279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coût par AVAQ gagnée était de 52 000 $ CA. </w:t>
            </w:r>
          </w:p>
          <w:p w14:paraId="558EE8A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667F81F0" w14:textId="401866F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permet de réduire le RCED à 24 000 $ CA/AVAQ.</w:t>
            </w:r>
          </w:p>
          <w:p w14:paraId="44A8D46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BE8D201" w14:textId="51B1A043"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détermination appropriée de la population exposée à un risque élevé et </w:t>
            </w:r>
            <w:r w:rsidR="00CB0240" w:rsidRPr="00B50D15">
              <w:t xml:space="preserve">aux </w:t>
            </w:r>
            <w:r w:rsidRPr="00B50D15">
              <w:t>taux d</w:t>
            </w:r>
            <w:r w:rsidR="004F111B" w:rsidRPr="00B50D15">
              <w:t>’</w:t>
            </w:r>
            <w:r w:rsidRPr="00B50D15">
              <w:t>adhésion.</w:t>
            </w:r>
          </w:p>
        </w:tc>
      </w:tr>
      <w:tr w:rsidR="00BE1BA1" w:rsidRPr="00B50D15" w14:paraId="51FEAD61" w14:textId="77777777" w:rsidTr="006F31D8">
        <w:trPr>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51D3818D" w14:textId="74A2584B" w:rsidR="00BE1BA1" w:rsidRPr="00B50D15" w:rsidRDefault="00BE1BA1" w:rsidP="00187D4B">
            <w:pPr>
              <w:rPr>
                <w:b w:val="0"/>
              </w:rPr>
            </w:pPr>
            <w:r w:rsidRPr="00305D98">
              <w:lastRenderedPageBreak/>
              <w:t>Goffin et coll., 2016*,</w:t>
            </w:r>
            <w:r w:rsidRPr="00B50D15">
              <w:rPr>
                <w:b w:val="0"/>
              </w:rPr>
              <w:t xml:space="preserve"> Canada</w:t>
            </w:r>
            <w:r w:rsidR="001A1A8E"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 </w:instrText>
            </w:r>
            <w:r w:rsidR="00EF42A6"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37</w:t>
            </w:r>
            <w:r w:rsidR="001A1A8E" w:rsidRPr="00B50D15">
              <w:fldChar w:fldCharType="end"/>
            </w:r>
          </w:p>
          <w:p w14:paraId="3A1DF057" w14:textId="77777777" w:rsidR="00BE1BA1" w:rsidRPr="00B50D15" w:rsidRDefault="00BE1BA1" w:rsidP="00187D4B"/>
        </w:tc>
        <w:tc>
          <w:tcPr>
            <w:tcW w:w="1843" w:type="dxa"/>
          </w:tcPr>
          <w:p w14:paraId="299A0596"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14D50604" w14:textId="7DD298B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annuel par TDM à faible dose p/r au </w:t>
            </w:r>
          </w:p>
          <w:p w14:paraId="4B54759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bisannuel par TDM à faible dose </w:t>
            </w:r>
          </w:p>
        </w:tc>
        <w:tc>
          <w:tcPr>
            <w:tcW w:w="6662" w:type="dxa"/>
          </w:tcPr>
          <w:p w14:paraId="0230B752" w14:textId="370E877A"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variait de 54 000 $ à 4,8 M$ CA.</w:t>
            </w:r>
          </w:p>
          <w:p w14:paraId="21F5698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EDD53DA" w14:textId="21CF5AEB"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6BE6C8CE"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0FB27549" w14:textId="2996CC1C"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sensibilité et </w:t>
            </w:r>
            <w:r w:rsidR="00CB0240" w:rsidRPr="00B50D15">
              <w:t>à</w:t>
            </w:r>
            <w:r w:rsidRPr="00B50D15">
              <w:t xml:space="preserve"> la spécificité de la TDM à faible dose et </w:t>
            </w:r>
            <w:r w:rsidR="00CB0240" w:rsidRPr="00B50D15">
              <w:t xml:space="preserve">au </w:t>
            </w:r>
            <w:r w:rsidRPr="00B50D15">
              <w:t>changement de stade</w:t>
            </w:r>
            <w:r w:rsidR="00CB0240" w:rsidRPr="00B50D15">
              <w:t>.</w:t>
            </w:r>
            <w:r w:rsidRPr="00B50D15">
              <w:t xml:space="preserve"> </w:t>
            </w:r>
          </w:p>
          <w:p w14:paraId="4C4A1B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7D4F7202"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324E4286" w14:textId="77777777" w:rsidR="00BE1BA1" w:rsidRPr="00B50D15" w:rsidRDefault="00BE1BA1" w:rsidP="00187D4B">
            <w:pPr>
              <w:rPr>
                <w:rFonts w:cs="Times New Roman"/>
              </w:rPr>
            </w:pPr>
            <w:r w:rsidRPr="00B50D15">
              <w:t>Haaf et coll., 2017,</w:t>
            </w:r>
          </w:p>
          <w:p w14:paraId="7F5AD1D0" w14:textId="5619CB1A" w:rsidR="00BE1BA1" w:rsidRPr="00B50D15" w:rsidRDefault="00BE1BA1" w:rsidP="00187D4B">
            <w:r w:rsidRPr="00B50D15">
              <w:rPr>
                <w:b w:val="0"/>
              </w:rPr>
              <w:t>Canada</w:t>
            </w:r>
            <w:r w:rsidR="001A1A8E"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 </w:instrText>
            </w:r>
            <w:r w:rsidR="00EF42A6"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25</w:t>
            </w:r>
            <w:r w:rsidR="001A1A8E" w:rsidRPr="00B50D15">
              <w:fldChar w:fldCharType="end"/>
            </w:r>
          </w:p>
          <w:p w14:paraId="5A300F2C" w14:textId="77777777" w:rsidR="00BE1BA1" w:rsidRPr="00B50D15" w:rsidRDefault="00BE1BA1" w:rsidP="00187D4B"/>
        </w:tc>
        <w:tc>
          <w:tcPr>
            <w:tcW w:w="1843" w:type="dxa"/>
          </w:tcPr>
          <w:p w14:paraId="00C2F98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52EAA0A1" w14:textId="1921173B"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Dépistage annuel p/r au dépistage bisannuel p/r à </w:t>
            </w:r>
            <w:r w:rsidR="00C143C3" w:rsidRPr="00B50D15">
              <w:t>l’</w:t>
            </w:r>
            <w:r w:rsidR="0091388B" w:rsidRPr="00B50D15">
              <w:t xml:space="preserve">absence de </w:t>
            </w:r>
            <w:r w:rsidRPr="00B50D15">
              <w:t>dépistage</w:t>
            </w:r>
          </w:p>
        </w:tc>
        <w:tc>
          <w:tcPr>
            <w:tcW w:w="6662" w:type="dxa"/>
          </w:tcPr>
          <w:p w14:paraId="0E21275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Le dépistage annuel était plus rentable que le dépistage bisannuel.</w:t>
            </w:r>
          </w:p>
          <w:p w14:paraId="28F00F2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C820205" w14:textId="7A79FF04"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scénario optimal était le dépistage annuel </w:t>
            </w:r>
            <w:r w:rsidR="00E43411" w:rsidRPr="00B50D15">
              <w:t xml:space="preserve">chez les </w:t>
            </w:r>
            <w:r w:rsidRPr="00B50D15">
              <w:t xml:space="preserve">fumeurs actuels et </w:t>
            </w:r>
            <w:r w:rsidR="00E43411" w:rsidRPr="00B50D15">
              <w:t>l</w:t>
            </w:r>
            <w:r w:rsidRPr="00B50D15">
              <w:t>es anciens fumeurs (ayant cessé de fumer depuis ≤ 10 années) [≥ 40 paquets</w:t>
            </w:r>
            <w:r w:rsidR="00565648" w:rsidRPr="00B50D15">
              <w:t>­</w:t>
            </w:r>
            <w:r w:rsidRPr="00B50D15">
              <w:t xml:space="preserve">années] âgés de 55 à 75 ans, ce qui fournit un RCED de 41 136 $/AVAQ. </w:t>
            </w:r>
          </w:p>
          <w:p w14:paraId="42942BCB"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4960EA81" w14:textId="48EC4C46"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scénarios axés </w:t>
            </w:r>
            <w:r w:rsidR="0096351D" w:rsidRPr="00B50D15">
              <w:t xml:space="preserve">sur </w:t>
            </w:r>
            <w:r w:rsidR="00765B94" w:rsidRPr="00B50D15">
              <w:t>les</w:t>
            </w:r>
            <w:r w:rsidRPr="00B50D15">
              <w:t xml:space="preserve"> gros fumeurs étaient plus rentables.</w:t>
            </w:r>
          </w:p>
          <w:p w14:paraId="261135F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r>
      <w:tr w:rsidR="00214B21" w:rsidRPr="00B50D15" w14:paraId="50112638" w14:textId="77777777" w:rsidTr="006F31D8">
        <w:trPr>
          <w:trHeight w:val="252"/>
        </w:trPr>
        <w:tc>
          <w:tcPr>
            <w:cnfStyle w:val="001000000000" w:firstRow="0" w:lastRow="0" w:firstColumn="1" w:lastColumn="0" w:oddVBand="0" w:evenVBand="0" w:oddHBand="0" w:evenHBand="0" w:firstRowFirstColumn="0" w:firstRowLastColumn="0" w:lastRowFirstColumn="0" w:lastRowLastColumn="0"/>
            <w:tcW w:w="1696" w:type="dxa"/>
          </w:tcPr>
          <w:p w14:paraId="29B590EF" w14:textId="77777777" w:rsidR="00214B21" w:rsidRPr="00B50D15" w:rsidRDefault="00214B21" w:rsidP="00187D4B">
            <w:pPr>
              <w:rPr>
                <w:rFonts w:cs="Times New Roman"/>
              </w:rPr>
            </w:pPr>
            <w:r w:rsidRPr="00B50D15">
              <w:t>Cressman et coll.,</w:t>
            </w:r>
          </w:p>
          <w:p w14:paraId="6BDBCEAB" w14:textId="7DFD447C" w:rsidR="00214B21" w:rsidRPr="00B50D15" w:rsidRDefault="00214B21" w:rsidP="00187D4B">
            <w:pPr>
              <w:rPr>
                <w:b w:val="0"/>
              </w:rPr>
            </w:pPr>
            <w:r w:rsidRPr="00B50D15">
              <w:rPr>
                <w:b w:val="0"/>
              </w:rPr>
              <w:t>Canada</w:t>
            </w:r>
            <w:r w:rsidR="00D77856"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 </w:instrText>
            </w:r>
            <w:r w:rsidR="005E713B"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EN.CITE.DATA </w:instrText>
            </w:r>
            <w:r w:rsidR="005E713B" w:rsidRPr="00B50D15">
              <w:fldChar w:fldCharType="end"/>
            </w:r>
            <w:r w:rsidR="00D77856" w:rsidRPr="00B50D15">
              <w:fldChar w:fldCharType="separate"/>
            </w:r>
            <w:r w:rsidR="005E713B" w:rsidRPr="00B50D15">
              <w:rPr>
                <w:vertAlign w:val="superscript"/>
              </w:rPr>
              <w:t>85</w:t>
            </w:r>
            <w:r w:rsidR="00D77856" w:rsidRPr="00B50D15">
              <w:fldChar w:fldCharType="end"/>
            </w:r>
          </w:p>
        </w:tc>
        <w:tc>
          <w:tcPr>
            <w:tcW w:w="1843" w:type="dxa"/>
          </w:tcPr>
          <w:p w14:paraId="6A9473C6" w14:textId="57184DD6"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5C2A644B" w14:textId="435B94BC"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TDM à faible dose p/r à la RxT</w:t>
            </w:r>
          </w:p>
        </w:tc>
        <w:tc>
          <w:tcPr>
            <w:tcW w:w="6662" w:type="dxa"/>
          </w:tcPr>
          <w:p w14:paraId="3BC87DB0" w14:textId="6D568610"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était de 20 724 $ CA.</w:t>
            </w:r>
          </w:p>
          <w:p w14:paraId="2B61FAC4" w14:textId="7ADB74CB"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La rentabilité a été déterminée principalement par des résultats autres que le cancer du poumon.</w:t>
            </w:r>
          </w:p>
          <w:p w14:paraId="61568AA1" w14:textId="77777777"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5400B2BB"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7DC9BD62" w14:textId="20E8BC6E" w:rsidR="00BE1BA1" w:rsidRPr="00B50D15" w:rsidRDefault="00BE1BA1" w:rsidP="00305D98">
            <w:pPr>
              <w:rPr>
                <w:b w:val="0"/>
              </w:rPr>
            </w:pPr>
            <w:r w:rsidRPr="00B50D15">
              <w:t>Snowsill et coll., 2018</w:t>
            </w:r>
            <w:r w:rsidR="00305D98">
              <w:t xml:space="preserve">, </w:t>
            </w:r>
            <w:r w:rsidRPr="00B50D15">
              <w:rPr>
                <w:b w:val="0"/>
              </w:rPr>
              <w:t>Royaume</w:t>
            </w:r>
            <w:r w:rsidR="00565648" w:rsidRPr="00B50D15">
              <w:rPr>
                <w:b w:val="0"/>
              </w:rPr>
              <w:t>­</w:t>
            </w:r>
            <w:r w:rsidRPr="00B50D15">
              <w:rPr>
                <w:b w:val="0"/>
              </w:rPr>
              <w:t>Uni</w:t>
            </w:r>
            <w:r w:rsidR="001A1A8E"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fldChar w:fldCharType="separate"/>
            </w:r>
            <w:r w:rsidR="005E713B" w:rsidRPr="00B50D15">
              <w:rPr>
                <w:vertAlign w:val="superscript"/>
              </w:rPr>
              <w:t>88</w:t>
            </w:r>
            <w:r w:rsidR="001A1A8E" w:rsidRPr="00B50D15">
              <w:fldChar w:fldCharType="end"/>
            </w:r>
          </w:p>
        </w:tc>
        <w:tc>
          <w:tcPr>
            <w:tcW w:w="1843" w:type="dxa"/>
          </w:tcPr>
          <w:p w14:paraId="3F73416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43A1D0EF" w14:textId="64B872A5"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Comparaison entre le dépistage unique, le triple dépistage, le dépistage annuel, le dépistage bisannuel et l</w:t>
            </w:r>
            <w:r w:rsidR="004F111B" w:rsidRPr="00B50D15">
              <w:t>’</w:t>
            </w:r>
            <w:r w:rsidRPr="00B50D15">
              <w:t>absence de dépistage</w:t>
            </w:r>
          </w:p>
        </w:tc>
        <w:tc>
          <w:tcPr>
            <w:tcW w:w="6662" w:type="dxa"/>
          </w:tcPr>
          <w:p w14:paraId="31D92E9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était plus efficace et moins coûteuse que le dépistage annuel ou bisannuel.</w:t>
            </w:r>
          </w:p>
          <w:p w14:paraId="73DD9240"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64085F5" w14:textId="0BB56A2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permettait d</w:t>
            </w:r>
            <w:r w:rsidR="004F111B" w:rsidRPr="00B50D15">
              <w:t>’</w:t>
            </w:r>
            <w:r w:rsidRPr="00B50D15">
              <w:t>obtenir le plus grand nombre d</w:t>
            </w:r>
            <w:r w:rsidR="004F111B" w:rsidRPr="00B50D15">
              <w:t>’</w:t>
            </w:r>
            <w:r w:rsidRPr="00B50D15">
              <w:t>AVAQ.</w:t>
            </w:r>
          </w:p>
          <w:p w14:paraId="445FC046"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8602715" w14:textId="293D711D"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RCED du triple dépistage variait de 36 181 à 42 254 £ par AVAQ</w:t>
            </w:r>
            <w:r w:rsidR="00CB0240" w:rsidRPr="00B50D15">
              <w:t>.</w:t>
            </w:r>
          </w:p>
          <w:p w14:paraId="0BC8087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3F909FC" w14:textId="6D26E9D0"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à</w:t>
            </w:r>
            <w:r w:rsidRPr="00B50D15">
              <w:t xml:space="preserve"> l</w:t>
            </w:r>
            <w:r w:rsidR="004F111B" w:rsidRPr="00B50D15">
              <w:t>’</w:t>
            </w:r>
            <w:r w:rsidRPr="00B50D15">
              <w:t xml:space="preserve">histoire naturelle du cancer du poumon et </w:t>
            </w:r>
            <w:r w:rsidR="00CB0240" w:rsidRPr="00B50D15">
              <w:t>a</w:t>
            </w:r>
            <w:r w:rsidRPr="00B50D15">
              <w:t>u coût du dépistage par TDM à faible dose.</w:t>
            </w:r>
          </w:p>
        </w:tc>
      </w:tr>
    </w:tbl>
    <w:p w14:paraId="39D593E3" w14:textId="1F5F7487" w:rsidR="00BE1BA1" w:rsidRPr="00B50D15" w:rsidRDefault="00BE1BA1" w:rsidP="00D45809">
      <w:pPr>
        <w:pStyle w:val="TABLENOTES"/>
        <w:rPr>
          <w:lang w:val="fr-CA"/>
        </w:rPr>
      </w:pPr>
      <w:r w:rsidRPr="00B50D15">
        <w:rPr>
          <w:lang w:val="fr-CA"/>
        </w:rPr>
        <w:t>*</w:t>
      </w:r>
      <w:r w:rsidR="00CB0240" w:rsidRPr="00B50D15">
        <w:rPr>
          <w:lang w:val="fr-CA"/>
        </w:rPr>
        <w:t xml:space="preserve"> </w:t>
      </w:r>
      <w:r w:rsidRPr="00B50D15">
        <w:rPr>
          <w:lang w:val="fr-CA"/>
        </w:rPr>
        <w:t>Ces études ont utilisé l</w:t>
      </w:r>
      <w:r w:rsidR="004F111B" w:rsidRPr="00B50D15">
        <w:rPr>
          <w:lang w:val="fr-CA"/>
        </w:rPr>
        <w:t>’</w:t>
      </w:r>
      <w:r w:rsidRPr="00B50D15">
        <w:rPr>
          <w:lang w:val="fr-CA"/>
        </w:rPr>
        <w:t>outil de modélisation OncoSim.</w:t>
      </w:r>
    </w:p>
    <w:p w14:paraId="51975124" w14:textId="08E4CEE5" w:rsidR="00BE1BA1" w:rsidRPr="00B50D15" w:rsidRDefault="00BE1BA1" w:rsidP="00D45809">
      <w:pPr>
        <w:pStyle w:val="TABLENOTES"/>
        <w:rPr>
          <w:lang w:val="fr-CA"/>
        </w:rPr>
      </w:pPr>
      <w:r w:rsidRPr="00B50D15">
        <w:rPr>
          <w:lang w:val="fr-CA"/>
        </w:rPr>
        <w:t>RCED : rapport coût</w:t>
      </w:r>
      <w:r w:rsidR="00BC2C12" w:rsidRPr="00B50D15">
        <w:rPr>
          <w:lang w:val="fr-CA"/>
        </w:rPr>
        <w:t>/</w:t>
      </w:r>
      <w:r w:rsidRPr="00B50D15">
        <w:rPr>
          <w:lang w:val="fr-CA"/>
        </w:rPr>
        <w:t>efficacité différentiel; TDM : tomodensitométrie; AVAQ : années de vie ajustées en fonction de la qualité</w:t>
      </w:r>
      <w:r w:rsidR="00CB0240" w:rsidRPr="00B50D15">
        <w:rPr>
          <w:lang w:val="fr-CA"/>
        </w:rPr>
        <w:t>.</w:t>
      </w:r>
      <w:r w:rsidRPr="00B50D15">
        <w:rPr>
          <w:lang w:val="fr-CA"/>
        </w:rPr>
        <w:t xml:space="preserve"> </w:t>
      </w:r>
    </w:p>
    <w:p w14:paraId="5E6BE7D7" w14:textId="77777777" w:rsidR="00BE1BA1" w:rsidRPr="00B50D15" w:rsidRDefault="00BE1BA1" w:rsidP="00187D4B">
      <w:pPr>
        <w:sectPr w:rsidR="00BE1BA1" w:rsidRPr="00B50D15" w:rsidSect="00691C3A">
          <w:footerReference w:type="even" r:id="rId83"/>
          <w:footerReference w:type="default" r:id="rId84"/>
          <w:pgSz w:w="15840" w:h="12240" w:orient="landscape"/>
          <w:pgMar w:top="2007" w:right="1701" w:bottom="1418" w:left="1701" w:header="708" w:footer="708" w:gutter="0"/>
          <w:cols w:space="708"/>
          <w:docGrid w:linePitch="360"/>
        </w:sectPr>
      </w:pPr>
    </w:p>
    <w:p w14:paraId="6CAA0629" w14:textId="3A2A6BC6" w:rsidR="00BE1BA1" w:rsidRPr="00EE062C" w:rsidRDefault="00BE1BA1" w:rsidP="006F31D8">
      <w:pPr>
        <w:pStyle w:val="Heading2"/>
        <w:numPr>
          <w:ilvl w:val="0"/>
          <w:numId w:val="0"/>
        </w:numPr>
        <w:rPr>
          <w:color w:val="196938"/>
          <w:lang w:val="fr-CA"/>
        </w:rPr>
      </w:pPr>
      <w:bookmarkStart w:id="237" w:name="_Appendix_5._Methodology"/>
      <w:bookmarkStart w:id="238" w:name="_Appendix_8._Methodology"/>
      <w:bookmarkStart w:id="239" w:name="_Toc31633553"/>
      <w:bookmarkStart w:id="240" w:name="_Toc34052196"/>
      <w:bookmarkStart w:id="241" w:name="_Toc34135009"/>
      <w:bookmarkEnd w:id="237"/>
      <w:bookmarkEnd w:id="238"/>
      <w:r w:rsidRPr="00EE062C">
        <w:rPr>
          <w:color w:val="196938"/>
          <w:lang w:val="fr-CA"/>
        </w:rPr>
        <w:lastRenderedPageBreak/>
        <w:t>Annexe 6. Méthode de l</w:t>
      </w:r>
      <w:r w:rsidR="004F111B" w:rsidRPr="00EE062C">
        <w:rPr>
          <w:color w:val="196938"/>
          <w:lang w:val="fr-CA"/>
        </w:rPr>
        <w:t>’</w:t>
      </w:r>
      <w:r w:rsidRPr="00EE062C">
        <w:rPr>
          <w:color w:val="196938"/>
          <w:lang w:val="fr-CA"/>
        </w:rPr>
        <w:t>évaluation économique du dépistage par TDM à faible dose au Canada</w:t>
      </w:r>
      <w:bookmarkEnd w:id="239"/>
      <w:bookmarkEnd w:id="240"/>
      <w:bookmarkEnd w:id="241"/>
    </w:p>
    <w:tbl>
      <w:tblPr>
        <w:tblStyle w:val="GridTable4-Accent1"/>
        <w:tblW w:w="8926" w:type="dxa"/>
        <w:tblLook w:val="04A0" w:firstRow="1" w:lastRow="0" w:firstColumn="1" w:lastColumn="0" w:noHBand="0" w:noVBand="1"/>
      </w:tblPr>
      <w:tblGrid>
        <w:gridCol w:w="2070"/>
        <w:gridCol w:w="6856"/>
      </w:tblGrid>
      <w:tr w:rsidR="00BE1BA1" w:rsidRPr="00B50D15" w14:paraId="2C3FA524" w14:textId="77777777" w:rsidTr="006F31D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shd w:val="clear" w:color="auto" w:fill="0070C0"/>
          </w:tcPr>
          <w:p w14:paraId="51BB31AE" w14:textId="77777777" w:rsidR="00BE1BA1" w:rsidRPr="00B50D15" w:rsidRDefault="00BE1BA1" w:rsidP="006F31D8">
            <w:pPr>
              <w:spacing w:before="60" w:after="60"/>
              <w:rPr>
                <w:rFonts w:cs="Times New Roman"/>
              </w:rPr>
            </w:pPr>
            <w:r w:rsidRPr="00B50D15">
              <w:t>Méthodologie</w:t>
            </w:r>
          </w:p>
        </w:tc>
        <w:tc>
          <w:tcPr>
            <w:tcW w:w="6856" w:type="dxa"/>
            <w:shd w:val="clear" w:color="auto" w:fill="0070C0"/>
          </w:tcPr>
          <w:p w14:paraId="156DB183" w14:textId="77777777" w:rsidR="00BE1BA1" w:rsidRPr="00B50D15" w:rsidRDefault="00BE1BA1" w:rsidP="00304641">
            <w:pPr>
              <w:pStyle w:val="ListParagraph"/>
              <w:numPr>
                <w:ilvl w:val="0"/>
                <w:numId w:val="9"/>
              </w:num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Analyse coût/utilité utilisant le modèle de microsimulation OncoSim</w:t>
            </w:r>
          </w:p>
        </w:tc>
      </w:tr>
      <w:tr w:rsidR="00BE1BA1" w:rsidRPr="00B50D15" w14:paraId="4CDEF3C8" w14:textId="77777777" w:rsidTr="006F31D8">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070" w:type="dxa"/>
          </w:tcPr>
          <w:p w14:paraId="20AF128C" w14:textId="77777777" w:rsidR="00BE1BA1" w:rsidRPr="00B50D15" w:rsidRDefault="00BE1BA1" w:rsidP="00187D4B">
            <w:pPr>
              <w:rPr>
                <w:rFonts w:cs="Times New Roman"/>
              </w:rPr>
            </w:pPr>
            <w:r w:rsidRPr="00B50D15">
              <w:t>Population cible</w:t>
            </w:r>
          </w:p>
        </w:tc>
        <w:tc>
          <w:tcPr>
            <w:tcW w:w="6856" w:type="dxa"/>
          </w:tcPr>
          <w:p w14:paraId="77674EBC" w14:textId="10FE933E"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Scénario de référence : Le modèle prévoyait le dépistage </w:t>
            </w:r>
            <w:r w:rsidR="00011324" w:rsidRPr="00B50D15">
              <w:t xml:space="preserve">chez </w:t>
            </w:r>
            <w:r w:rsidRPr="00B50D15">
              <w:t>[</w:t>
            </w:r>
            <w:r w:rsidR="00011324" w:rsidRPr="00B50D15">
              <w:t xml:space="preserve">les </w:t>
            </w:r>
            <w:r w:rsidRPr="00B50D15">
              <w:t xml:space="preserve">fumeurs actuels et </w:t>
            </w:r>
            <w:r w:rsidR="00011324" w:rsidRPr="00B50D15">
              <w:t xml:space="preserve">les </w:t>
            </w:r>
            <w:r w:rsidRPr="00B50D15">
              <w:t>anciens fumeurs (ayant cessé de fumer depuis ≤ 15 ans) [≥ 35 paquets</w:t>
            </w:r>
            <w:r w:rsidR="00565648" w:rsidRPr="00B50D15">
              <w:t>­</w:t>
            </w:r>
            <w:r w:rsidRPr="00B50D15">
              <w:t>années] âgés de 55 à 74 ans].</w:t>
            </w:r>
          </w:p>
          <w:p w14:paraId="5144863F" w14:textId="075E4B49" w:rsidR="00BE1BA1"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w:t>
            </w:r>
            <w:r w:rsidR="004F111B" w:rsidRPr="00B50D15">
              <w:t>’</w:t>
            </w:r>
            <w:r w:rsidRPr="00B50D15">
              <w:t>autres critères d</w:t>
            </w:r>
            <w:r w:rsidR="004F111B" w:rsidRPr="00B50D15">
              <w:t>’</w:t>
            </w:r>
            <w:r w:rsidRPr="00B50D15">
              <w:t>admissibilité ont été évalués dans les analyses du scénario.]</w:t>
            </w:r>
          </w:p>
        </w:tc>
      </w:tr>
      <w:tr w:rsidR="00BE1BA1" w:rsidRPr="00B50D15" w14:paraId="4738AE32" w14:textId="77777777" w:rsidTr="006F31D8">
        <w:trPr>
          <w:trHeight w:val="1148"/>
        </w:trPr>
        <w:tc>
          <w:tcPr>
            <w:cnfStyle w:val="001000000000" w:firstRow="0" w:lastRow="0" w:firstColumn="1" w:lastColumn="0" w:oddVBand="0" w:evenVBand="0" w:oddHBand="0" w:evenHBand="0" w:firstRowFirstColumn="0" w:firstRowLastColumn="0" w:lastRowFirstColumn="0" w:lastRowLastColumn="0"/>
            <w:tcW w:w="2070" w:type="dxa"/>
          </w:tcPr>
          <w:p w14:paraId="203B11C8" w14:textId="77777777" w:rsidR="00BE1BA1" w:rsidRPr="00B50D15" w:rsidRDefault="00BE1BA1" w:rsidP="00187D4B">
            <w:pPr>
              <w:rPr>
                <w:rFonts w:cs="Times New Roman"/>
              </w:rPr>
            </w:pPr>
            <w:r w:rsidRPr="00B50D15">
              <w:t>Intervention</w:t>
            </w:r>
          </w:p>
        </w:tc>
        <w:tc>
          <w:tcPr>
            <w:tcW w:w="6856" w:type="dxa"/>
          </w:tcPr>
          <w:p w14:paraId="1525DC22" w14:textId="2E8532E5"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Scénario de référence : La stratégie </w:t>
            </w:r>
            <w:r w:rsidR="002560A8" w:rsidRPr="00B50D15">
              <w:t xml:space="preserve">à </w:t>
            </w:r>
            <w:r w:rsidRPr="00B50D15">
              <w:rPr>
                <w:color w:val="FF0000"/>
              </w:rPr>
              <w:t xml:space="preserve">[trois dépistages annuels] </w:t>
            </w:r>
            <w:r w:rsidRPr="00B50D15">
              <w:t xml:space="preserve">a été comparée aux pratiques actuelles (aucun dépistage organisé). </w:t>
            </w:r>
          </w:p>
          <w:p w14:paraId="687AB9D9" w14:textId="2C36EA81" w:rsidR="00BE1BA1"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w:t>
            </w:r>
            <w:r w:rsidR="004F111B" w:rsidRPr="00B50D15">
              <w:t>’</w:t>
            </w:r>
            <w:r w:rsidRPr="00B50D15">
              <w:t>autres fréquences et durées ont été évaluées dans l</w:t>
            </w:r>
            <w:r w:rsidR="00A668C1" w:rsidRPr="00B50D15">
              <w:t xml:space="preserve">es </w:t>
            </w:r>
            <w:r w:rsidRPr="00B50D15">
              <w:t>analyse</w:t>
            </w:r>
            <w:r w:rsidR="00A668C1" w:rsidRPr="00B50D15">
              <w:t>s</w:t>
            </w:r>
            <w:r w:rsidRPr="00B50D15">
              <w:t xml:space="preserve"> du scénario.]</w:t>
            </w:r>
          </w:p>
        </w:tc>
      </w:tr>
      <w:tr w:rsidR="00BE1BA1" w:rsidRPr="00B50D15" w14:paraId="43F165BD" w14:textId="77777777" w:rsidTr="006F31D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tcPr>
          <w:p w14:paraId="647F915F" w14:textId="77777777" w:rsidR="00BE1BA1" w:rsidRPr="00B50D15" w:rsidRDefault="00BE1BA1" w:rsidP="00187D4B">
            <w:pPr>
              <w:rPr>
                <w:rFonts w:cs="Times New Roman"/>
              </w:rPr>
            </w:pPr>
            <w:r w:rsidRPr="00B50D15">
              <w:t>Point de vue</w:t>
            </w:r>
          </w:p>
        </w:tc>
        <w:tc>
          <w:tcPr>
            <w:tcW w:w="6856" w:type="dxa"/>
          </w:tcPr>
          <w:p w14:paraId="0CF8E838" w14:textId="7777777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Point de vue du payeur de soins de santé</w:t>
            </w:r>
          </w:p>
        </w:tc>
      </w:tr>
      <w:tr w:rsidR="00BE1BA1" w:rsidRPr="00B50D15" w14:paraId="1362EAB9" w14:textId="77777777" w:rsidTr="006F31D8">
        <w:trPr>
          <w:trHeight w:val="382"/>
        </w:trPr>
        <w:tc>
          <w:tcPr>
            <w:cnfStyle w:val="001000000000" w:firstRow="0" w:lastRow="0" w:firstColumn="1" w:lastColumn="0" w:oddVBand="0" w:evenVBand="0" w:oddHBand="0" w:evenHBand="0" w:firstRowFirstColumn="0" w:firstRowLastColumn="0" w:lastRowFirstColumn="0" w:lastRowLastColumn="0"/>
            <w:tcW w:w="2070" w:type="dxa"/>
          </w:tcPr>
          <w:p w14:paraId="1ED8E2BF" w14:textId="77777777" w:rsidR="00BE1BA1" w:rsidRPr="00B50D15" w:rsidRDefault="00BE1BA1" w:rsidP="00187D4B">
            <w:pPr>
              <w:rPr>
                <w:rFonts w:cs="Times New Roman"/>
              </w:rPr>
            </w:pPr>
            <w:r w:rsidRPr="00B50D15">
              <w:t>Horizon temporel</w:t>
            </w:r>
          </w:p>
        </w:tc>
        <w:tc>
          <w:tcPr>
            <w:tcW w:w="6856" w:type="dxa"/>
          </w:tcPr>
          <w:p w14:paraId="017F8020"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Durée de vie</w:t>
            </w:r>
          </w:p>
        </w:tc>
      </w:tr>
      <w:tr w:rsidR="00BE1BA1" w:rsidRPr="00B50D15" w14:paraId="05C36D99" w14:textId="77777777" w:rsidTr="006F31D8">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2070" w:type="dxa"/>
          </w:tcPr>
          <w:p w14:paraId="54D37D4B" w14:textId="77777777" w:rsidR="00BE1BA1" w:rsidRPr="00B50D15" w:rsidRDefault="00BE1BA1" w:rsidP="00187D4B">
            <w:pPr>
              <w:rPr>
                <w:rFonts w:cs="Times New Roman"/>
              </w:rPr>
            </w:pPr>
            <w:r w:rsidRPr="00B50D15">
              <w:t>Source des données</w:t>
            </w:r>
          </w:p>
        </w:tc>
        <w:tc>
          <w:tcPr>
            <w:tcW w:w="6856" w:type="dxa"/>
          </w:tcPr>
          <w:p w14:paraId="507A9387" w14:textId="25646D5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le modèle OncoSim, les données proviennent de Statistique</w:t>
            </w:r>
            <w:r w:rsidR="00CB0240" w:rsidRPr="00B50D15">
              <w:t> </w:t>
            </w:r>
            <w:r w:rsidRPr="00B50D15">
              <w:t>Canada, d</w:t>
            </w:r>
            <w:r w:rsidR="004F111B" w:rsidRPr="00B50D15">
              <w:t>’</w:t>
            </w:r>
            <w:r w:rsidRPr="00B50D15">
              <w:t xml:space="preserve">enquêtes sur la santé, du </w:t>
            </w:r>
            <w:r w:rsidR="009A2C3C" w:rsidRPr="00B50D15">
              <w:t>R</w:t>
            </w:r>
            <w:r w:rsidRPr="00B50D15">
              <w:t>egistre canadien du cancer, de la documentation publiée et de l</w:t>
            </w:r>
            <w:r w:rsidR="004F111B" w:rsidRPr="00B50D15">
              <w:t>’</w:t>
            </w:r>
            <w:r w:rsidRPr="00B50D15">
              <w:t>opinion d</w:t>
            </w:r>
            <w:r w:rsidR="004F111B" w:rsidRPr="00B50D15">
              <w:t>’</w:t>
            </w:r>
            <w:r w:rsidRPr="00B50D15">
              <w:t>experts</w:t>
            </w:r>
            <w:r w:rsidR="00861D3B" w:rsidRPr="00B50D15">
              <w:t>,</w:t>
            </w:r>
            <w:r w:rsidRPr="00B50D15">
              <w:t xml:space="preserve"> au besoin.</w:t>
            </w:r>
          </w:p>
          <w:p w14:paraId="097A8C25" w14:textId="50105543"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dépistage par TDM à faible dose supposait l</w:t>
            </w:r>
            <w:r w:rsidR="004F111B" w:rsidRPr="00B50D15">
              <w:t>’</w:t>
            </w:r>
            <w:r w:rsidRPr="00B50D15">
              <w:t>application du protocole Lung</w:t>
            </w:r>
            <w:r w:rsidR="00565648" w:rsidRPr="00B50D15">
              <w:t>­</w:t>
            </w:r>
            <w:r w:rsidRPr="00B50D15">
              <w:t>RADS.</w:t>
            </w:r>
          </w:p>
          <w:p w14:paraId="3D5F22B6" w14:textId="18C366B8"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Chaque province et territoire a fourni les coûts </w:t>
            </w:r>
            <w:r w:rsidR="008A0887" w:rsidRPr="00B50D15">
              <w:t xml:space="preserve">de fonctionnement </w:t>
            </w:r>
            <w:r w:rsidRPr="00B50D15">
              <w:t xml:space="preserve">du programme de dépistage. </w:t>
            </w:r>
          </w:p>
        </w:tc>
      </w:tr>
      <w:tr w:rsidR="00BE1BA1" w:rsidRPr="00B50D15" w14:paraId="0B0553EF"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5503304" w14:textId="77777777" w:rsidR="00BE1BA1" w:rsidRPr="00B50D15" w:rsidRDefault="00BE1BA1" w:rsidP="00187D4B">
            <w:pPr>
              <w:rPr>
                <w:rFonts w:cs="Times New Roman"/>
              </w:rPr>
            </w:pPr>
            <w:r w:rsidRPr="00B50D15">
              <w:t>Résultats</w:t>
            </w:r>
          </w:p>
        </w:tc>
        <w:tc>
          <w:tcPr>
            <w:tcW w:w="6856" w:type="dxa"/>
          </w:tcPr>
          <w:p w14:paraId="60C1EF47"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de vie, années de vie ajustées en fonction de la qualité, coûts directs des soins de santé</w:t>
            </w:r>
          </w:p>
        </w:tc>
      </w:tr>
      <w:tr w:rsidR="00BD149D" w:rsidRPr="00B50D15" w14:paraId="41C0A236"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80B8CA6" w14:textId="338E96CB" w:rsidR="00BD149D" w:rsidRPr="00B50D15" w:rsidRDefault="00BD149D" w:rsidP="00187D4B">
            <w:pPr>
              <w:rPr>
                <w:rFonts w:cs="Times New Roman"/>
              </w:rPr>
            </w:pPr>
            <w:r w:rsidRPr="00B50D15">
              <w:t>Actualisation</w:t>
            </w:r>
          </w:p>
        </w:tc>
        <w:tc>
          <w:tcPr>
            <w:tcW w:w="6856" w:type="dxa"/>
          </w:tcPr>
          <w:p w14:paraId="1E1FB71D" w14:textId="41209779"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1,5 % selon les recommandations des lignes directrices de l</w:t>
            </w:r>
            <w:r w:rsidR="004F111B" w:rsidRPr="00B50D15">
              <w:t>’</w:t>
            </w:r>
            <w:r w:rsidRPr="00B50D15">
              <w:t>Agence canadienne des médicaments et des technologies de la santé (ACMTS)</w:t>
            </w:r>
          </w:p>
        </w:tc>
      </w:tr>
      <w:tr w:rsidR="00BD149D" w:rsidRPr="00B50D15" w14:paraId="2D73AF75"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12AC7E95" w14:textId="68C32D29" w:rsidR="00BD149D" w:rsidRPr="00B50D15" w:rsidRDefault="00BD149D" w:rsidP="00187D4B">
            <w:pPr>
              <w:rPr>
                <w:rFonts w:cs="Times New Roman"/>
              </w:rPr>
            </w:pPr>
            <w:r w:rsidRPr="00B50D15">
              <w:t>Année prise en compte pour l</w:t>
            </w:r>
            <w:r w:rsidR="004F111B" w:rsidRPr="00B50D15">
              <w:t>’</w:t>
            </w:r>
            <w:r w:rsidRPr="00B50D15">
              <w:t>établissement des coûts</w:t>
            </w:r>
          </w:p>
        </w:tc>
        <w:tc>
          <w:tcPr>
            <w:tcW w:w="6856" w:type="dxa"/>
          </w:tcPr>
          <w:p w14:paraId="7E80C788" w14:textId="639461BC"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Dollars canadiens de 2019</w:t>
            </w:r>
          </w:p>
        </w:tc>
      </w:tr>
      <w:tr w:rsidR="00BD149D" w:rsidRPr="00B50D15" w14:paraId="5A2E12DD"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671A2D5" w14:textId="77777777" w:rsidR="00BD149D" w:rsidRPr="00B50D15" w:rsidRDefault="00BD149D" w:rsidP="00187D4B">
            <w:pPr>
              <w:rPr>
                <w:rFonts w:cs="Times New Roman"/>
              </w:rPr>
            </w:pPr>
            <w:r w:rsidRPr="00B50D15">
              <w:t>Hypothèses</w:t>
            </w:r>
          </w:p>
        </w:tc>
        <w:tc>
          <w:tcPr>
            <w:tcW w:w="6856" w:type="dxa"/>
          </w:tcPr>
          <w:p w14:paraId="7C015530" w14:textId="31C43BBE"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Les hypothèses du modèle sont résumées dans l</w:t>
            </w:r>
            <w:r w:rsidR="004F111B" w:rsidRPr="00B50D15">
              <w:t>’</w:t>
            </w:r>
            <w:r w:rsidRPr="00B50D15">
              <w:t>annexe technique.</w:t>
            </w:r>
          </w:p>
        </w:tc>
      </w:tr>
      <w:tr w:rsidR="00BD149D" w:rsidRPr="00B50D15" w14:paraId="0B417D32"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4968F03" w14:textId="77777777" w:rsidR="00BD149D" w:rsidRPr="00B50D15" w:rsidRDefault="00BD149D" w:rsidP="00187D4B">
            <w:pPr>
              <w:rPr>
                <w:rFonts w:cs="Times New Roman"/>
              </w:rPr>
            </w:pPr>
            <w:r w:rsidRPr="00B50D15">
              <w:t>Validation</w:t>
            </w:r>
          </w:p>
        </w:tc>
        <w:tc>
          <w:tcPr>
            <w:tcW w:w="6856" w:type="dxa"/>
          </w:tcPr>
          <w:p w14:paraId="0EF9410E" w14:textId="10751D68"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b/>
              </w:rPr>
            </w:pPr>
            <w:r w:rsidRPr="00B50D15">
              <w:t>Les données sur l</w:t>
            </w:r>
            <w:r w:rsidR="004F111B" w:rsidRPr="00B50D15">
              <w:t>’</w:t>
            </w:r>
            <w:r w:rsidRPr="00B50D15">
              <w:t>incidence du cancer et la mortalité concordent bien avec les données des registres du cancer, ont fait l</w:t>
            </w:r>
            <w:r w:rsidR="004F111B" w:rsidRPr="00B50D15">
              <w:t>’</w:t>
            </w:r>
            <w:r w:rsidRPr="00B50D15">
              <w:t>objet d</w:t>
            </w:r>
            <w:r w:rsidR="004F111B" w:rsidRPr="00B50D15">
              <w:t>’</w:t>
            </w:r>
            <w:r w:rsidRPr="00B50D15">
              <w:t>une validation interne et ont démontré une bonne validité apparente dans les comparaisons avec d</w:t>
            </w:r>
            <w:r w:rsidR="004F111B" w:rsidRPr="00B50D15">
              <w:t>’</w:t>
            </w:r>
            <w:r w:rsidRPr="00B50D15">
              <w:t>autres modèles</w:t>
            </w:r>
            <w:r w:rsidR="00FB4869" w:rsidRPr="0062438A">
              <w:rPr>
                <w:rFonts w:cs="Times New Roman"/>
                <w:sz w:val="18"/>
                <w:szCs w:val="18"/>
              </w:rPr>
              <w:fldChar w:fldCharType="begin"/>
            </w:r>
            <w:r w:rsidR="00FE798B" w:rsidRPr="00B50D15">
              <w:rPr>
                <w:rFonts w:cs="Times New Roman"/>
              </w:rPr>
              <w:instrText xml:space="preserve"> ADDIN EN.CITE &lt;EndNote&gt;&lt;Cite&gt;&lt;RecNum&gt;134&lt;/RecNum&gt;&lt;DisplayText&gt;&lt;style face="superscript"&gt;106&lt;/style&gt;&lt;/DisplayText&gt;&lt;record&gt;&lt;rec-number&gt;134&lt;/rec-number&gt;&lt;foreign-keys&gt;&lt;key app="EN" db-id="x00tza0082fzwmefe5u55ad40svraptxzee9" timestamp="1572391528"&gt;134&lt;/key&gt;&lt;/foreign-keys&gt;&lt;ref-type name="Journal Article"&gt;17&lt;/ref-type&gt;&lt;contributors&gt;&lt;/contributors&gt;&lt;titles&gt;&lt;title&gt;Flanagan WM, Evans WK, Fitzgerald NR, Goffin JR, Miller AB, Wolfson MC. Performance of the cancer risk management model lung cancer screening module. Health Reports 2015; 26(5): 11-8.&lt;/title&gt;&lt;/titles&gt;&lt;dates&gt;&lt;/dates&gt;&lt;urls&gt;&lt;/urls&gt;&lt;/record&gt;&lt;/Cite&gt;&lt;/EndNote&gt;</w:instrText>
            </w:r>
            <w:r w:rsidR="00FB4869" w:rsidRPr="0062438A">
              <w:rPr>
                <w:rFonts w:cs="Times New Roman"/>
                <w:sz w:val="18"/>
                <w:szCs w:val="18"/>
              </w:rPr>
              <w:fldChar w:fldCharType="separate"/>
            </w:r>
            <w:r w:rsidR="00FE798B" w:rsidRPr="00B50D15">
              <w:rPr>
                <w:rFonts w:cs="Times New Roman"/>
                <w:vertAlign w:val="superscript"/>
              </w:rPr>
              <w:t>106</w:t>
            </w:r>
            <w:r w:rsidR="00FB4869" w:rsidRPr="0062438A">
              <w:rPr>
                <w:rFonts w:cs="Times New Roman"/>
                <w:sz w:val="18"/>
                <w:szCs w:val="18"/>
              </w:rPr>
              <w:fldChar w:fldCharType="end"/>
            </w:r>
            <w:r w:rsidRPr="00B50D15">
              <w:t>.</w:t>
            </w:r>
          </w:p>
        </w:tc>
      </w:tr>
    </w:tbl>
    <w:p w14:paraId="3E4EC882" w14:textId="1DD044F3" w:rsidR="006164BD" w:rsidRPr="00B50D15" w:rsidRDefault="00787FCE" w:rsidP="006F31D8">
      <w:pPr>
        <w:pStyle w:val="TABLENOTES"/>
        <w:rPr>
          <w:lang w:val="fr-CA"/>
        </w:rPr>
      </w:pPr>
      <w:r w:rsidRPr="00B50D15">
        <w:rPr>
          <w:lang w:val="fr-CA"/>
        </w:rPr>
        <w:t>L</w:t>
      </w:r>
      <w:r w:rsidR="004F111B" w:rsidRPr="00B50D15">
        <w:rPr>
          <w:lang w:val="fr-CA"/>
        </w:rPr>
        <w:t>’</w:t>
      </w:r>
      <w:r w:rsidRPr="00B50D15">
        <w:rPr>
          <w:lang w:val="fr-CA"/>
        </w:rPr>
        <w:t>annexe technique fournit plus de détails sur les hypothèses du modèle, les sources de</w:t>
      </w:r>
      <w:r w:rsidR="00DF3A4F" w:rsidRPr="00B50D15">
        <w:rPr>
          <w:lang w:val="fr-CA"/>
        </w:rPr>
        <w:t>s</w:t>
      </w:r>
      <w:r w:rsidRPr="00B50D15">
        <w:rPr>
          <w:lang w:val="fr-CA"/>
        </w:rPr>
        <w:t xml:space="preserve"> données et les paramètres d</w:t>
      </w:r>
      <w:r w:rsidR="004F111B" w:rsidRPr="00B50D15">
        <w:rPr>
          <w:lang w:val="fr-CA"/>
        </w:rPr>
        <w:t>’</w:t>
      </w:r>
      <w:r w:rsidRPr="00B50D15">
        <w:rPr>
          <w:lang w:val="fr-CA"/>
        </w:rPr>
        <w:t xml:space="preserve">entrée. </w:t>
      </w:r>
    </w:p>
    <w:p w14:paraId="44694888" w14:textId="491FE32D" w:rsidR="00787FCE" w:rsidRPr="00B50D15" w:rsidRDefault="00787FCE" w:rsidP="00187D4B"/>
    <w:p w14:paraId="675B1494" w14:textId="77777777" w:rsidR="00787FCE" w:rsidRPr="00B50D15" w:rsidRDefault="00787FCE" w:rsidP="00187D4B">
      <w:pPr>
        <w:sectPr w:rsidR="00787FCE" w:rsidRPr="00B50D15" w:rsidSect="006F31D8">
          <w:footerReference w:type="default" r:id="rId85"/>
          <w:pgSz w:w="12240" w:h="15840"/>
          <w:pgMar w:top="2007" w:right="1701" w:bottom="1418" w:left="1701" w:header="708" w:footer="708" w:gutter="0"/>
          <w:cols w:space="708"/>
          <w:docGrid w:linePitch="360"/>
        </w:sectPr>
      </w:pPr>
    </w:p>
    <w:p w14:paraId="7C349A67" w14:textId="2491922E" w:rsidR="006164BD" w:rsidRPr="00EE062C" w:rsidRDefault="006164BD" w:rsidP="006F31D8">
      <w:pPr>
        <w:pStyle w:val="Heading2"/>
        <w:numPr>
          <w:ilvl w:val="0"/>
          <w:numId w:val="0"/>
        </w:numPr>
        <w:rPr>
          <w:color w:val="196938"/>
          <w:lang w:val="fr-CA"/>
        </w:rPr>
      </w:pPr>
      <w:bookmarkStart w:id="242" w:name="_Appendix_7._Summary_1"/>
      <w:bookmarkStart w:id="243" w:name="_Toc31633554"/>
      <w:bookmarkStart w:id="244" w:name="_Toc34052197"/>
      <w:bookmarkStart w:id="245" w:name="_Toc34135010"/>
      <w:bookmarkEnd w:id="242"/>
      <w:r w:rsidRPr="00EE062C">
        <w:rPr>
          <w:color w:val="196938"/>
          <w:lang w:val="fr-CA"/>
        </w:rPr>
        <w:lastRenderedPageBreak/>
        <w:t>Annexe 7. Résumé des ECRA et des études d</w:t>
      </w:r>
      <w:r w:rsidR="004F111B" w:rsidRPr="00EE062C">
        <w:rPr>
          <w:color w:val="196938"/>
          <w:lang w:val="fr-CA"/>
        </w:rPr>
        <w:t>’</w:t>
      </w:r>
      <w:r w:rsidRPr="00EE062C">
        <w:rPr>
          <w:color w:val="196938"/>
          <w:lang w:val="fr-CA"/>
        </w:rPr>
        <w:t>observation sur la mise en œuvre de stratégies d</w:t>
      </w:r>
      <w:r w:rsidR="004F111B" w:rsidRPr="00EE062C">
        <w:rPr>
          <w:color w:val="196938"/>
          <w:lang w:val="fr-CA"/>
        </w:rPr>
        <w:t>’</w:t>
      </w:r>
      <w:r w:rsidRPr="00EE062C">
        <w:rPr>
          <w:color w:val="196938"/>
          <w:lang w:val="fr-CA"/>
        </w:rPr>
        <w:t>abandon du tabagisme dans le cadre du dépistage par TDM à faible dose</w:t>
      </w:r>
      <w:bookmarkEnd w:id="243"/>
      <w:bookmarkEnd w:id="244"/>
      <w:bookmarkEnd w:id="245"/>
    </w:p>
    <w:tbl>
      <w:tblPr>
        <w:tblStyle w:val="GridTable4-Accent1"/>
        <w:tblW w:w="0" w:type="auto"/>
        <w:tblLook w:val="04A0" w:firstRow="1" w:lastRow="0" w:firstColumn="1" w:lastColumn="0" w:noHBand="0" w:noVBand="1"/>
      </w:tblPr>
      <w:tblGrid>
        <w:gridCol w:w="1617"/>
        <w:gridCol w:w="2388"/>
        <w:gridCol w:w="3645"/>
        <w:gridCol w:w="4678"/>
      </w:tblGrid>
      <w:tr w:rsidR="006164BD" w:rsidRPr="00B50D15" w14:paraId="53B056EC" w14:textId="77777777" w:rsidTr="006F31D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shd w:val="clear" w:color="auto" w:fill="0070C0"/>
          </w:tcPr>
          <w:p w14:paraId="09146213" w14:textId="77777777" w:rsidR="006164BD" w:rsidRPr="00B50D15" w:rsidRDefault="006164BD" w:rsidP="006F31D8">
            <w:pPr>
              <w:spacing w:before="60" w:after="60"/>
              <w:rPr>
                <w:rFonts w:cs="Times New Roman"/>
              </w:rPr>
            </w:pPr>
            <w:r w:rsidRPr="00B50D15">
              <w:t>Auteur</w:t>
            </w:r>
          </w:p>
        </w:tc>
        <w:tc>
          <w:tcPr>
            <w:tcW w:w="2388" w:type="dxa"/>
            <w:shd w:val="clear" w:color="auto" w:fill="0070C0"/>
          </w:tcPr>
          <w:p w14:paraId="6E0321BB"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3645" w:type="dxa"/>
            <w:shd w:val="clear" w:color="auto" w:fill="0070C0"/>
          </w:tcPr>
          <w:p w14:paraId="0931F0EF"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4678" w:type="dxa"/>
            <w:shd w:val="clear" w:color="auto" w:fill="0070C0"/>
          </w:tcPr>
          <w:p w14:paraId="5BF4A6D0"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Résultats</w:t>
            </w:r>
          </w:p>
        </w:tc>
      </w:tr>
      <w:tr w:rsidR="006164BD" w:rsidRPr="00B50D15" w14:paraId="349F849B"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F038203" w14:textId="1B485898" w:rsidR="006164BD" w:rsidRPr="00B50D15" w:rsidRDefault="006164BD" w:rsidP="006F31D8">
            <w:pPr>
              <w:spacing w:before="60" w:after="60"/>
              <w:rPr>
                <w:rFonts w:cs="Times New Roman"/>
              </w:rPr>
            </w:pPr>
            <w:r w:rsidRPr="00B50D15">
              <w:t xml:space="preserve">Essais contrôlés </w:t>
            </w:r>
            <w:r w:rsidR="00985704" w:rsidRPr="00B50D15">
              <w:t xml:space="preserve">à </w:t>
            </w:r>
            <w:r w:rsidRPr="00B50D15">
              <w:t>répartition aléatoire</w:t>
            </w:r>
          </w:p>
        </w:tc>
      </w:tr>
      <w:tr w:rsidR="006164BD" w:rsidRPr="00B50D15" w14:paraId="63C3C050" w14:textId="77777777" w:rsidTr="006F31D8">
        <w:trPr>
          <w:trHeight w:val="1403"/>
        </w:trPr>
        <w:tc>
          <w:tcPr>
            <w:cnfStyle w:val="001000000000" w:firstRow="0" w:lastRow="0" w:firstColumn="1" w:lastColumn="0" w:oddVBand="0" w:evenVBand="0" w:oddHBand="0" w:evenHBand="0" w:firstRowFirstColumn="0" w:firstRowLastColumn="0" w:lastRowFirstColumn="0" w:lastRowLastColumn="0"/>
            <w:tcW w:w="1617" w:type="dxa"/>
          </w:tcPr>
          <w:p w14:paraId="66AF0E24" w14:textId="3D2C0767" w:rsidR="006164BD" w:rsidRPr="00B50D15" w:rsidRDefault="006164BD" w:rsidP="00187D4B">
            <w:r w:rsidRPr="00B50D15">
              <w:t>Clark et coll., 2004, É.</w:t>
            </w:r>
            <w:r w:rsidR="00565648" w:rsidRPr="00B50D15">
              <w:t>­</w:t>
            </w:r>
            <w:r w:rsidRPr="00B50D15">
              <w:t>U.</w:t>
            </w:r>
            <w:r w:rsidRPr="0062438A">
              <w:rPr>
                <w:sz w:val="18"/>
                <w:szCs w:val="18"/>
              </w:rPr>
              <w:fldChar w:fldCharType="begin"/>
            </w:r>
            <w:r w:rsidR="00FE798B" w:rsidRPr="00B50D15">
              <w:instrText xml:space="preserve"> ADDIN EN.CITE &lt;EndNote&gt;&lt;Cite&gt;&lt;Author&gt;Clark&lt;/Author&gt;&lt;Year&gt;2004&lt;/Year&gt;&lt;RecNum&gt;69&lt;/RecNum&gt;&lt;DisplayText&gt;&lt;style face="superscript"&gt;107&lt;/style&gt;&lt;/DisplayText&gt;&lt;record&gt;&lt;rec-number&gt;69&lt;/rec-number&gt;&lt;foreign-keys&gt;&lt;key app="EN" db-id="x00tza0082fzwmefe5u55ad40svraptxzee9" timestamp="1559586597"&gt;69&lt;/key&gt;&lt;/foreign-keys&gt;&lt;ref-type name="Journal Article"&gt;17&lt;/ref-type&gt;&lt;contributors&gt;&lt;authors&gt;&lt;author&gt;Clark, M. M.&lt;/author&gt;&lt;author&gt;Cox, L. S.&lt;/author&gt;&lt;author&gt;Jett, J. R.&lt;/author&gt;&lt;author&gt;Patten, C. A.&lt;/author&gt;&lt;author&gt;Schroeder, D. R.&lt;/author&gt;&lt;author&gt;Nirelli, L. M.&lt;/author&gt;&lt;author&gt;Vickers, K.&lt;/author&gt;&lt;author&gt;Hurt, R. D.&lt;/author&gt;&lt;author&gt;Swensen, S. J.&lt;/author&gt;&lt;/authors&gt;&lt;/contributors&gt;&lt;auth-address&gt;Department of Psychiatry &amp;amp; Psychology, Mayo Clinic, Rochester, MN 55905, USA. clark.matthew@mayo.edu&lt;/auth-address&gt;&lt;titles&gt;&lt;title&gt;Effectiveness of smoking cessation self-help materials in a lung cancer screening population&lt;/title&gt;&lt;secondary-title&gt;Lung Cancer&lt;/secondary-title&gt;&lt;/titles&gt;&lt;periodical&gt;&lt;full-title&gt;Lung Cancer&lt;/full-title&gt;&lt;/periodical&gt;&lt;pages&gt;13-21&lt;/pages&gt;&lt;volume&gt;44&lt;/volume&gt;&lt;number&gt;1&lt;/number&gt;&lt;keywords&gt;&lt;keyword&gt;Aged&lt;/keyword&gt;&lt;keyword&gt;Female&lt;/keyword&gt;&lt;keyword&gt;Humans&lt;/keyword&gt;&lt;keyword&gt;Internet&lt;/keyword&gt;&lt;keyword&gt;Lung Neoplasms/*diagnosis/prevention &amp;amp; control&lt;/keyword&gt;&lt;keyword&gt;Male&lt;/keyword&gt;&lt;keyword&gt;*Mass Screening&lt;/keyword&gt;&lt;keyword&gt;Middle Aged&lt;/keyword&gt;&lt;keyword&gt;*Patient Education as Topic&lt;/keyword&gt;&lt;keyword&gt;*Smoking Cessation&lt;/keyword&gt;&lt;keyword&gt;Tomography, X-Ray Computed&lt;/keyword&gt;&lt;keyword&gt;Treatment Outcome&lt;/keyword&gt;&lt;/keywords&gt;&lt;dates&gt;&lt;year&gt;2004&lt;/year&gt;&lt;pub-dates&gt;&lt;date&gt;Apr&lt;/date&gt;&lt;/pub-dates&gt;&lt;/dates&gt;&lt;isbn&gt;0169-5002 (Print)&amp;#xD;0169-5002 (Linking)&lt;/isbn&gt;&lt;accession-num&gt;15013579&lt;/accession-num&gt;&lt;urls&gt;&lt;related-urls&gt;&lt;url&gt;https://www.ncbi.nlm.nih.gov/pubmed/15013579&lt;/url&gt;&lt;/related-urls&gt;&lt;/urls&gt;&lt;electronic-resource-num&gt;10.1016/j.lungcan.2003.10.001&lt;/electronic-resource-num&gt;&lt;/record&gt;&lt;/Cite&gt;&lt;/EndNote&gt;</w:instrText>
            </w:r>
            <w:r w:rsidRPr="0062438A">
              <w:rPr>
                <w:sz w:val="18"/>
                <w:szCs w:val="18"/>
              </w:rPr>
              <w:fldChar w:fldCharType="separate"/>
            </w:r>
            <w:r w:rsidR="00FE798B" w:rsidRPr="00B50D15">
              <w:rPr>
                <w:vertAlign w:val="superscript"/>
              </w:rPr>
              <w:t>107</w:t>
            </w:r>
            <w:r w:rsidRPr="0062438A">
              <w:rPr>
                <w:sz w:val="18"/>
                <w:szCs w:val="18"/>
              </w:rPr>
              <w:fldChar w:fldCharType="end"/>
            </w:r>
          </w:p>
        </w:tc>
        <w:tc>
          <w:tcPr>
            <w:tcW w:w="2388" w:type="dxa"/>
          </w:tcPr>
          <w:p w14:paraId="64BE6121" w14:textId="740ACCC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76A117F6" w14:textId="5D5E17A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Livres d</w:t>
            </w:r>
            <w:r w:rsidR="004F111B" w:rsidRPr="00B50D15">
              <w:t>’</w:t>
            </w:r>
            <w:r w:rsidR="00DB36D2" w:rsidRPr="00B50D15">
              <w:t>autothérapie</w:t>
            </w:r>
            <w:r w:rsidRPr="00B50D15">
              <w:t xml:space="preserve"> pour arrêter de fumer (n = 86) p/r à une liste de sites Internet (n = 85)</w:t>
            </w:r>
            <w:r w:rsidR="00DB36D2" w:rsidRPr="00B50D15">
              <w:t>.</w:t>
            </w:r>
          </w:p>
          <w:p w14:paraId="1D212491" w14:textId="7DBF2295"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deux sources fournissaient de l</w:t>
            </w:r>
            <w:r w:rsidR="004F111B" w:rsidRPr="00B50D15">
              <w:t>’</w:t>
            </w:r>
            <w:r w:rsidRPr="00B50D15">
              <w:t>information sur l</w:t>
            </w:r>
            <w:r w:rsidR="004F111B" w:rsidRPr="00B50D15">
              <w:t>’</w:t>
            </w:r>
            <w:r w:rsidRPr="00B50D15">
              <w:t xml:space="preserve">abandon du tabagisme, y compris sur les médicaments </w:t>
            </w:r>
            <w:r w:rsidR="00DB36D2" w:rsidRPr="00B50D15">
              <w:t>antitabagiques</w:t>
            </w:r>
            <w:r w:rsidRPr="00B50D15">
              <w:t>.</w:t>
            </w:r>
          </w:p>
        </w:tc>
        <w:tc>
          <w:tcPr>
            <w:tcW w:w="4678" w:type="dxa"/>
          </w:tcPr>
          <w:p w14:paraId="1B848D3E" w14:textId="289EAD0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Suivi d</w:t>
            </w:r>
            <w:r w:rsidR="004F111B" w:rsidRPr="00B50D15">
              <w:t>’</w:t>
            </w:r>
            <w:r w:rsidRPr="00B50D15">
              <w:t xml:space="preserve">un an : </w:t>
            </w:r>
            <w:r w:rsidR="00243CEB" w:rsidRPr="00B50D15">
              <w:t>a</w:t>
            </w:r>
            <w:r w:rsidRPr="00B50D15">
              <w:t>ucune différence statistiquement significative n</w:t>
            </w:r>
            <w:r w:rsidR="004F111B" w:rsidRPr="00B50D15">
              <w:t>’</w:t>
            </w:r>
            <w:r w:rsidRPr="00B50D15">
              <w:t>a été notée entre les taux de prévalence de l</w:t>
            </w:r>
            <w:r w:rsidR="004F111B" w:rsidRPr="00B50D15">
              <w:t>’</w:t>
            </w:r>
            <w:r w:rsidRPr="00B50D15">
              <w:t>abandon du tabagisme sur 7 jours (10 % pour la norme et 5 % pour Internet), respectivement (</w:t>
            </w:r>
            <w:r w:rsidRPr="00B50D15">
              <w:rPr>
                <w:i/>
                <w:iCs/>
              </w:rPr>
              <w:t>p</w:t>
            </w:r>
            <w:r w:rsidRPr="00B50D15">
              <w:t> = 0,166). Les taux d</w:t>
            </w:r>
            <w:r w:rsidR="004F111B" w:rsidRPr="00B50D15">
              <w:t>’</w:t>
            </w:r>
            <w:r w:rsidRPr="00B50D15">
              <w:t>abandon étaient comparables à ceux de la population générale.</w:t>
            </w:r>
          </w:p>
          <w:p w14:paraId="472B50B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875610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7B59C5F" w14:textId="2D909BB8" w:rsidR="006164BD" w:rsidRPr="00B50D15" w:rsidRDefault="006164BD" w:rsidP="00187D4B">
            <w:r w:rsidRPr="00B50D15">
              <w:t>van der Aalst et coll., 2012, Pays</w:t>
            </w:r>
            <w:r w:rsidR="00565648" w:rsidRPr="00B50D15">
              <w:t>­</w:t>
            </w:r>
            <w:r w:rsidRPr="00B50D15">
              <w:t>Bas</w:t>
            </w:r>
            <w:r w:rsidRPr="0062438A">
              <w:rPr>
                <w:sz w:val="18"/>
                <w:szCs w:val="18"/>
              </w:rPr>
              <w:fldChar w:fldCharType="begin"/>
            </w:r>
            <w:r w:rsidR="00FE798B" w:rsidRPr="00B50D15">
              <w:instrText xml:space="preserve"> ADDIN EN.CITE &lt;EndNote&gt;&lt;Cite&gt;&lt;Author&gt;van der Aalst&lt;/Author&gt;&lt;Year&gt;2012&lt;/Year&gt;&lt;RecNum&gt;70&lt;/RecNum&gt;&lt;DisplayText&gt;&lt;style face="superscript"&gt;108&lt;/style&gt;&lt;/DisplayText&gt;&lt;record&gt;&lt;rec-number&gt;70&lt;/rec-number&gt;&lt;foreign-keys&gt;&lt;key app="EN" db-id="x00tza0082fzwmefe5u55ad40svraptxzee9" timestamp="1559586694"&gt;70&lt;/key&gt;&lt;/foreign-keys&gt;&lt;ref-type name="Journal Article"&gt;17&lt;/ref-type&gt;&lt;contributors&gt;&lt;authors&gt;&lt;author&gt;van der Aalst, C. M.&lt;/author&gt;&lt;author&gt;de Koning, H. J.&lt;/author&gt;&lt;author&gt;van den Bergh, K. A.&lt;/author&gt;&lt;author&gt;Willemsen, M. C.&lt;/author&gt;&lt;author&gt;van Klaveren, R. J.&lt;/author&gt;&lt;/authors&gt;&lt;/contributors&gt;&lt;auth-address&gt;Department of Public Health, Erasmus MC - University Medical Centre Rotterdam, Dr. Molewaterplein 50, 3015 GE Rotterdam, The Netherlands. c.vanderaalst@erasmusmc.nl&lt;/auth-address&gt;&lt;titles&gt;&lt;title&gt;The effectiveness of a computer-tailored smoking cessation intervention for participants in lung cancer screening: a randomised controlled trial&lt;/title&gt;&lt;secondary-title&gt;Lung Cancer&lt;/secondary-title&gt;&lt;/titles&gt;&lt;periodical&gt;&lt;full-title&gt;Lung Cancer&lt;/full-title&gt;&lt;/periodical&gt;&lt;pages&gt;204-10&lt;/pages&gt;&lt;volume&gt;76&lt;/volume&gt;&lt;number&gt;2&lt;/number&gt;&lt;keywords&gt;&lt;keyword&gt;Early Detection of Cancer/methods&lt;/keyword&gt;&lt;keyword&gt;Educational Status&lt;/keyword&gt;&lt;keyword&gt;Follow-Up Studies&lt;/keyword&gt;&lt;keyword&gt;Health Behavior&lt;/keyword&gt;&lt;keyword&gt;Health Promotion/*methods&lt;/keyword&gt;&lt;keyword&gt;Humans&lt;/keyword&gt;&lt;keyword&gt;Lung Neoplasms/diagnosis/*psychology&lt;/keyword&gt;&lt;keyword&gt;Male&lt;/keyword&gt;&lt;keyword&gt;Middle Aged&lt;/keyword&gt;&lt;keyword&gt;Program Evaluation&lt;/keyword&gt;&lt;keyword&gt;Smoking/adverse effects&lt;/keyword&gt;&lt;keyword&gt;Smoking Cessation/*methods/*psychology&lt;/keyword&gt;&lt;keyword&gt;Surveys and Questionnaires&lt;/keyword&gt;&lt;/keywords&gt;&lt;dates&gt;&lt;year&gt;2012&lt;/year&gt;&lt;pub-dates&gt;&lt;date&gt;May&lt;/date&gt;&lt;/pub-dates&gt;&lt;/dates&gt;&lt;isbn&gt;1872-8332 (Electronic)&amp;#xD;0169-5002 (Linking)&lt;/isbn&gt;&lt;accession-num&gt;22054915&lt;/accession-num&gt;&lt;urls&gt;&lt;related-urls&gt;&lt;url&gt;https://www.ncbi.nlm.nih.gov/pubmed/22054915&lt;/url&gt;&lt;/related-urls&gt;&lt;/urls&gt;&lt;electronic-resource-num&gt;10.1016/j.lungcan.2011.10.006&lt;/electronic-resource-num&gt;&lt;/record&gt;&lt;/Cite&gt;&lt;/EndNote&gt;</w:instrText>
            </w:r>
            <w:r w:rsidRPr="0062438A">
              <w:rPr>
                <w:sz w:val="18"/>
                <w:szCs w:val="18"/>
              </w:rPr>
              <w:fldChar w:fldCharType="separate"/>
            </w:r>
            <w:r w:rsidR="00FE798B" w:rsidRPr="00B50D15">
              <w:rPr>
                <w:vertAlign w:val="superscript"/>
              </w:rPr>
              <w:t>108</w:t>
            </w:r>
            <w:r w:rsidRPr="0062438A">
              <w:rPr>
                <w:sz w:val="18"/>
                <w:szCs w:val="18"/>
              </w:rPr>
              <w:fldChar w:fldCharType="end"/>
            </w:r>
          </w:p>
        </w:tc>
        <w:tc>
          <w:tcPr>
            <w:tcW w:w="2388" w:type="dxa"/>
          </w:tcPr>
          <w:p w14:paraId="3D3CC426" w14:textId="50DB853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 50 ans (hommes seulement) ayant fumé &gt; 15 cigarettes par jour pendant &gt; 25 ans ou &gt; 10 cigarettes par jour pendant 30 ans</w:t>
            </w:r>
          </w:p>
        </w:tc>
        <w:tc>
          <w:tcPr>
            <w:tcW w:w="3645" w:type="dxa"/>
          </w:tcPr>
          <w:p w14:paraId="5F3DC543" w14:textId="27339F4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Brochure d</w:t>
            </w:r>
            <w:r w:rsidR="004F111B" w:rsidRPr="00B50D15">
              <w:t>’</w:t>
            </w:r>
            <w:r w:rsidRPr="00B50D15">
              <w:t>aide (BA) [n = 642] p/r à</w:t>
            </w:r>
            <w:r w:rsidRPr="00B50D15">
              <w:rPr>
                <w:i/>
              </w:rPr>
              <w:t xml:space="preserve"> </w:t>
            </w:r>
            <w:r w:rsidRPr="00B50D15">
              <w:t>une intervention personnalisée (IP) [n = 642]. Au cours de l</w:t>
            </w:r>
            <w:r w:rsidR="004F111B" w:rsidRPr="00B50D15">
              <w:t>’</w:t>
            </w:r>
            <w:r w:rsidRPr="00B50D15">
              <w:t>IP, les participants ont rempli un questionnaire et ont reçu des conseils personnalisés.</w:t>
            </w:r>
          </w:p>
        </w:tc>
        <w:tc>
          <w:tcPr>
            <w:tcW w:w="4678" w:type="dxa"/>
          </w:tcPr>
          <w:p w14:paraId="5FC584EA" w14:textId="6A61E6E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Suivi de deux ans : </w:t>
            </w:r>
            <w:r w:rsidR="008C74F4" w:rsidRPr="00B50D15">
              <w:t>a</w:t>
            </w:r>
            <w:r w:rsidRPr="00B50D15">
              <w:t>ucune différence statistiquement significative n</w:t>
            </w:r>
            <w:r w:rsidR="004F111B" w:rsidRPr="00B50D15">
              <w:t>’</w:t>
            </w:r>
            <w:r w:rsidRPr="00B50D15">
              <w:t>a été notée quant aux taux de prévalence de l</w:t>
            </w:r>
            <w:r w:rsidR="004F111B" w:rsidRPr="00B50D15">
              <w:t>’</w:t>
            </w:r>
            <w:r w:rsidRPr="00B50D15">
              <w:t>abstinence tabagique sur 7 jours (13,2 % pour l</w:t>
            </w:r>
            <w:r w:rsidR="004F111B" w:rsidRPr="00B50D15">
              <w:t>’</w:t>
            </w:r>
            <w:r w:rsidRPr="00B50D15">
              <w:t>IP p/r à 15,9 % pour la BA), de l</w:t>
            </w:r>
            <w:r w:rsidR="004F111B" w:rsidRPr="00B50D15">
              <w:t>’</w:t>
            </w:r>
            <w:r w:rsidRPr="00B50D15">
              <w:t>abstinence tabagique prolongée (12,5 % pour l</w:t>
            </w:r>
            <w:r w:rsidR="004F111B" w:rsidRPr="00B50D15">
              <w:t>’</w:t>
            </w:r>
            <w:r w:rsidRPr="00B50D15">
              <w:t>IP p/r à 15,6 % pour la BA) et de l</w:t>
            </w:r>
            <w:r w:rsidR="004F111B" w:rsidRPr="00B50D15">
              <w:t>’</w:t>
            </w:r>
            <w:r w:rsidRPr="00B50D15">
              <w:t>abstinence tabagique continue (12,1 % pour l</w:t>
            </w:r>
            <w:r w:rsidR="004F111B" w:rsidRPr="00B50D15">
              <w:t>’</w:t>
            </w:r>
            <w:r w:rsidRPr="00B50D15">
              <w:t>IP p/r à 15,1 % pour la BA). Seuls 23 % des participants du groupe IP ont rempli le questionnaire et ont ainsi bénéficié de conseils personnalisés.</w:t>
            </w:r>
          </w:p>
          <w:p w14:paraId="3788DC3A"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r>
      <w:tr w:rsidR="006164BD" w:rsidRPr="00B50D15" w14:paraId="42E957B7"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A184014" w14:textId="03677297" w:rsidR="006164BD" w:rsidRPr="00B50D15" w:rsidRDefault="006164BD" w:rsidP="00187D4B">
            <w:r w:rsidRPr="00B50D15">
              <w:t>Ferketich et coll., 2012, É.</w:t>
            </w:r>
            <w:r w:rsidR="00565648" w:rsidRPr="00B50D15">
              <w:t>­</w:t>
            </w:r>
            <w:r w:rsidRPr="00B50D15">
              <w:t>U.</w:t>
            </w:r>
            <w:r w:rsidRPr="0062438A">
              <w:rPr>
                <w:sz w:val="18"/>
                <w:szCs w:val="18"/>
              </w:rPr>
              <w:fldChar w:fldCharType="begin"/>
            </w:r>
            <w:r w:rsidR="00FE798B" w:rsidRPr="00B50D15">
              <w:instrText xml:space="preserve"> ADDIN EN.CITE &lt;EndNote&gt;&lt;Cite&gt;&lt;Author&gt;Ferketich&lt;/Author&gt;&lt;Year&gt;2012&lt;/Year&gt;&lt;RecNum&gt;71&lt;/RecNum&gt;&lt;DisplayText&gt;&lt;style face="superscript"&gt;109&lt;/style&gt;&lt;/DisplayText&gt;&lt;record&gt;&lt;rec-number&gt;71&lt;/rec-number&gt;&lt;foreign-keys&gt;&lt;key app="EN" db-id="x00tza0082fzwmefe5u55ad40svraptxzee9" timestamp="1559586794"&gt;71&lt;/key&gt;&lt;/foreign-keys&gt;&lt;ref-type name="Journal Article"&gt;17&lt;/ref-type&gt;&lt;contributors&gt;&lt;authors&gt;&lt;author&gt;Ferketich, A. K.&lt;/author&gt;&lt;author&gt;Otterson, G. A.&lt;/author&gt;&lt;author&gt;King, M.&lt;/author&gt;&lt;author&gt;Hall, N.&lt;/author&gt;&lt;author&gt;Browning, K. K.&lt;/author&gt;&lt;author&gt;Wewers, M. E.&lt;/author&gt;&lt;/authors&gt;&lt;/contributors&gt;&lt;auth-address&gt;The Ohio State University College of Public Health, Columbus, OH 43210, USA. aferketich@cph.osu.edu&lt;/auth-address&gt;&lt;titles&gt;&lt;title&gt;A pilot test of a combined tobacco dependence treatment and lung cancer screening program&lt;/title&gt;&lt;secondary-title&gt;Lung Cancer&lt;/secondary-title&gt;&lt;/titles&gt;&lt;periodical&gt;&lt;full-title&gt;Lung Cancer&lt;/full-title&gt;&lt;/periodical&gt;&lt;pages&gt;211-5&lt;/pages&gt;&lt;volume&gt;76&lt;/volume&gt;&lt;number&gt;2&lt;/number&gt;&lt;keywords&gt;&lt;keyword&gt;Benzazepines/therapeutic use&lt;/keyword&gt;&lt;keyword&gt;Early Detection of Cancer/*methods&lt;/keyword&gt;&lt;keyword&gt;Female&lt;/keyword&gt;&lt;keyword&gt;Follow-Up Studies&lt;/keyword&gt;&lt;keyword&gt;Humans&lt;/keyword&gt;&lt;keyword&gt;Lung Neoplasms/*diagnosis&lt;/keyword&gt;&lt;keyword&gt;Male&lt;/keyword&gt;&lt;keyword&gt;Middle Aged&lt;/keyword&gt;&lt;keyword&gt;Pilot Projects&lt;/keyword&gt;&lt;keyword&gt;Quinoxalines/therapeutic use&lt;/keyword&gt;&lt;keyword&gt;Smoking/adverse effects&lt;/keyword&gt;&lt;keyword&gt;Smoking Cessation/*methods&lt;/keyword&gt;&lt;keyword&gt;Tobacco Use Cessation Devices&lt;/keyword&gt;&lt;keyword&gt;Tobacco Use Disorder/*therapy&lt;/keyword&gt;&lt;keyword&gt;Tomography, X-Ray Computed/methods&lt;/keyword&gt;&lt;keyword&gt;Varenicline&lt;/keyword&gt;&lt;/keywords&gt;&lt;dates&gt;&lt;year&gt;2012&lt;/year&gt;&lt;pub-dates&gt;&lt;date&gt;May&lt;/date&gt;&lt;/pub-dates&gt;&lt;/dates&gt;&lt;isbn&gt;1872-8332 (Electronic)&amp;#xD;0169-5002 (Linking)&lt;/isbn&gt;&lt;accession-num&gt;22088938&lt;/accession-num&gt;&lt;urls&gt;&lt;related-urls&gt;&lt;url&gt;https://www.ncbi.nlm.nih.gov/pubmed/22088938&lt;/url&gt;&lt;/related-urls&gt;&lt;/urls&gt;&lt;custom2&gt;PMC4272196&lt;/custom2&gt;&lt;electronic-resource-num&gt;10.1016/j.lungcan.2011.10.011&lt;/electronic-resource-num&gt;&lt;/record&gt;&lt;/Cite&gt;&lt;/EndNote&gt;</w:instrText>
            </w:r>
            <w:r w:rsidRPr="0062438A">
              <w:rPr>
                <w:sz w:val="18"/>
                <w:szCs w:val="18"/>
              </w:rPr>
              <w:fldChar w:fldCharType="separate"/>
            </w:r>
            <w:r w:rsidR="00FE798B" w:rsidRPr="00B50D15">
              <w:rPr>
                <w:vertAlign w:val="superscript"/>
              </w:rPr>
              <w:t>109</w:t>
            </w:r>
            <w:r w:rsidRPr="0062438A">
              <w:rPr>
                <w:sz w:val="18"/>
                <w:szCs w:val="18"/>
              </w:rPr>
              <w:fldChar w:fldCharType="end"/>
            </w:r>
          </w:p>
        </w:tc>
        <w:tc>
          <w:tcPr>
            <w:tcW w:w="2388" w:type="dxa"/>
          </w:tcPr>
          <w:p w14:paraId="3F5F26BE" w14:textId="6A038B98"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405E1AF2" w14:textId="438BE1BC"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Programme d</w:t>
            </w:r>
            <w:r w:rsidR="004F111B" w:rsidRPr="00B50D15">
              <w:t>’</w:t>
            </w:r>
            <w:r w:rsidRPr="00B50D15">
              <w:t xml:space="preserve">abandon du tabagisme offert </w:t>
            </w:r>
            <w:r w:rsidRPr="00B50D15">
              <w:rPr>
                <w:i/>
              </w:rPr>
              <w:t>après</w:t>
            </w:r>
            <w:r w:rsidRPr="00B50D15">
              <w:t xml:space="preserve"> la TDM à faible dose (n = 9) p/r à </w:t>
            </w:r>
            <w:r w:rsidRPr="00B50D15">
              <w:rPr>
                <w:i/>
              </w:rPr>
              <w:t>avant</w:t>
            </w:r>
            <w:r w:rsidRPr="00B50D15">
              <w:t xml:space="preserve"> la TDM à faible dose (n = 9). Le programme comprenait </w:t>
            </w:r>
            <w:r w:rsidR="00886B1D" w:rsidRPr="00B50D15">
              <w:t>d</w:t>
            </w:r>
            <w:r w:rsidRPr="00B50D15">
              <w:t>es conseils d</w:t>
            </w:r>
            <w:r w:rsidR="004F111B" w:rsidRPr="00B50D15">
              <w:t>’</w:t>
            </w:r>
            <w:r w:rsidRPr="00B50D15">
              <w:t>un oncologue sur l</w:t>
            </w:r>
            <w:r w:rsidR="004F111B" w:rsidRPr="00B50D15">
              <w:t>’</w:t>
            </w:r>
            <w:r w:rsidRPr="00B50D15">
              <w:t>abandon du tabagisme, une pharmacothérapie et l</w:t>
            </w:r>
            <w:r w:rsidR="004F111B" w:rsidRPr="00B50D15">
              <w:t>’</w:t>
            </w:r>
            <w:r w:rsidRPr="00B50D15">
              <w:t>orientation en vue d</w:t>
            </w:r>
            <w:r w:rsidR="004F111B" w:rsidRPr="00B50D15">
              <w:t>’</w:t>
            </w:r>
            <w:r w:rsidRPr="00B50D15">
              <w:t>un counseling</w:t>
            </w:r>
            <w:r w:rsidR="00DB36D2" w:rsidRPr="00B50D15">
              <w:t xml:space="preserve"> de 12 semaines</w:t>
            </w:r>
            <w:r w:rsidRPr="00B50D15">
              <w:t xml:space="preserve"> par téléphone </w:t>
            </w:r>
            <w:r w:rsidR="00DB36D2" w:rsidRPr="00B50D15">
              <w:t>par une infirmière</w:t>
            </w:r>
            <w:r w:rsidR="00FF033E" w:rsidRPr="00B50D15">
              <w:t xml:space="preserve">. </w:t>
            </w:r>
          </w:p>
        </w:tc>
        <w:tc>
          <w:tcPr>
            <w:tcW w:w="4678" w:type="dxa"/>
          </w:tcPr>
          <w:p w14:paraId="753C7A2C" w14:textId="63F2291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résultats semblaient indiquer que l</w:t>
            </w:r>
            <w:r w:rsidR="004F111B" w:rsidRPr="00B50D15">
              <w:t>’</w:t>
            </w:r>
            <w:r w:rsidRPr="00B50D15">
              <w:t xml:space="preserve">intervention offerte </w:t>
            </w:r>
            <w:r w:rsidRPr="00B50D15">
              <w:rPr>
                <w:i/>
              </w:rPr>
              <w:t>avant</w:t>
            </w:r>
            <w:r w:rsidRPr="00B50D15">
              <w:t xml:space="preserve"> plutôt qu</w:t>
            </w:r>
            <w:r w:rsidR="004F111B" w:rsidRPr="00B50D15">
              <w:t>’</w:t>
            </w:r>
            <w:r w:rsidRPr="00B50D15">
              <w:rPr>
                <w:i/>
              </w:rPr>
              <w:t xml:space="preserve">après </w:t>
            </w:r>
            <w:r w:rsidRPr="00B50D15">
              <w:t>la TDM à faible dose permettrait d</w:t>
            </w:r>
            <w:r w:rsidR="004F111B" w:rsidRPr="00B50D15">
              <w:t>’</w:t>
            </w:r>
            <w:r w:rsidRPr="00B50D15">
              <w:t>obtenir un taux d</w:t>
            </w:r>
            <w:r w:rsidR="004F111B" w:rsidRPr="00B50D15">
              <w:t>’</w:t>
            </w:r>
            <w:r w:rsidRPr="00B50D15">
              <w:t>abstinence plus élevé quatre mois après le traitement (33,3 % p/r à 22,2 %) et six mois après le traitement (22,2 % p/r à 11,1 %).</w:t>
            </w:r>
          </w:p>
          <w:p w14:paraId="2C27D608" w14:textId="634538C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test statistique n</w:t>
            </w:r>
            <w:r w:rsidR="004F111B" w:rsidRPr="00B50D15">
              <w:t>’</w:t>
            </w:r>
            <w:r w:rsidRPr="00B50D15">
              <w:t>a été effectué.</w:t>
            </w:r>
          </w:p>
          <w:p w14:paraId="0F4AC80D"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7EF6ED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CD6DBC7" w14:textId="581EF8D0" w:rsidR="006164BD" w:rsidRPr="00B50D15" w:rsidRDefault="006164BD" w:rsidP="00187D4B">
            <w:r w:rsidRPr="00B50D15">
              <w:t>Marshal et coll., 2016, Australie</w:t>
            </w:r>
            <w:r w:rsidRPr="0062438A">
              <w:rPr>
                <w:sz w:val="18"/>
                <w:szCs w:val="18"/>
              </w:rPr>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110</w:t>
            </w:r>
            <w:r w:rsidRPr="0062438A">
              <w:rPr>
                <w:sz w:val="18"/>
                <w:szCs w:val="18"/>
              </w:rPr>
              <w:fldChar w:fldCharType="end"/>
            </w:r>
          </w:p>
        </w:tc>
        <w:tc>
          <w:tcPr>
            <w:tcW w:w="2388" w:type="dxa"/>
          </w:tcPr>
          <w:p w14:paraId="29BA2208" w14:textId="685FB9FE" w:rsidR="006164BD" w:rsidRPr="00B50D15" w:rsidRDefault="00DB36D2"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w:t>
            </w:r>
            <w:r w:rsidR="006164BD" w:rsidRPr="00B50D15">
              <w:t>ersonnes dont la consommation médiane était de 25 cigarettes par jour.</w:t>
            </w:r>
          </w:p>
        </w:tc>
        <w:tc>
          <w:tcPr>
            <w:tcW w:w="3645" w:type="dxa"/>
          </w:tcPr>
          <w:p w14:paraId="64B86458" w14:textId="44C27BF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Séance de counseling en personne et matériel audio à </w:t>
            </w:r>
            <w:r w:rsidR="00E0775C" w:rsidRPr="00B50D15">
              <w:t>r</w:t>
            </w:r>
            <w:r w:rsidRPr="00B50D15">
              <w:t>apporter à la maison, documents imprimés et orientation vers une ligne d</w:t>
            </w:r>
            <w:r w:rsidR="004F111B" w:rsidRPr="00B50D15">
              <w:t>’</w:t>
            </w:r>
            <w:r w:rsidRPr="00B50D15">
              <w:t>aide téléphonique p/r à des documents imprimés et à une orientation vers une ligne d</w:t>
            </w:r>
            <w:r w:rsidR="004F111B" w:rsidRPr="00B50D15">
              <w:t>’</w:t>
            </w:r>
            <w:r w:rsidRPr="00B50D15">
              <w:t>aide téléphonique</w:t>
            </w:r>
          </w:p>
          <w:p w14:paraId="10EE833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292BFF57" w14:textId="3B844E29"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lastRenderedPageBreak/>
              <w:t>Aucune différence significative n</w:t>
            </w:r>
            <w:r w:rsidR="004F111B" w:rsidRPr="00B50D15">
              <w:t>’</w:t>
            </w:r>
            <w:r w:rsidRPr="00B50D15">
              <w:t>a été notée quant aux taux d</w:t>
            </w:r>
            <w:r w:rsidR="004F111B" w:rsidRPr="00B50D15">
              <w:t>’</w:t>
            </w:r>
            <w:r w:rsidRPr="00B50D15">
              <w:t>abandon du tabagisme à 12 mois entre le groupe d</w:t>
            </w:r>
            <w:r w:rsidR="004F111B" w:rsidRPr="00B50D15">
              <w:t>’</w:t>
            </w:r>
            <w:r w:rsidRPr="00B50D15">
              <w:t>intervention (14,3 %) et le groupe témoin (18,5 %) [</w:t>
            </w:r>
            <w:r w:rsidRPr="00B50D15">
              <w:rPr>
                <w:i/>
                <w:iCs/>
              </w:rPr>
              <w:t>p</w:t>
            </w:r>
            <w:r w:rsidRPr="00B50D15">
              <w:t> = 0,74].</w:t>
            </w:r>
          </w:p>
        </w:tc>
      </w:tr>
      <w:tr w:rsidR="006164BD" w:rsidRPr="00B50D15" w14:paraId="74D8109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7C1DD3" w14:textId="78FA5D50" w:rsidR="006164BD" w:rsidRPr="00B50D15" w:rsidRDefault="006164BD" w:rsidP="00187D4B">
            <w:r w:rsidRPr="00B50D15">
              <w:t>Taylor et coll., 2017, États</w:t>
            </w:r>
            <w:r w:rsidR="00565648" w:rsidRPr="00B50D15">
              <w:t>­</w:t>
            </w:r>
            <w:r w:rsidRPr="00B50D15">
              <w:t>Unis</w:t>
            </w:r>
            <w:r w:rsidRPr="0062438A">
              <w:rPr>
                <w:sz w:val="18"/>
                <w:szCs w:val="18"/>
              </w:rPr>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 </w:instrText>
            </w:r>
            <w:r w:rsidR="00FE798B" w:rsidRPr="00B50D15">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111</w:t>
            </w:r>
            <w:r w:rsidRPr="0062438A">
              <w:rPr>
                <w:sz w:val="18"/>
                <w:szCs w:val="18"/>
              </w:rPr>
              <w:fldChar w:fldCharType="end"/>
            </w:r>
          </w:p>
        </w:tc>
        <w:tc>
          <w:tcPr>
            <w:tcW w:w="2388" w:type="dxa"/>
          </w:tcPr>
          <w:p w14:paraId="4F90FAD2" w14:textId="34A423B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ayant des antécédents de tabagisme</w:t>
            </w:r>
            <w:r w:rsidR="00D41A13" w:rsidRPr="00B50D15">
              <w:t> </w:t>
            </w:r>
            <w:r w:rsidRPr="00B50D15">
              <w:t>≥ 20 paquets</w:t>
            </w:r>
            <w:r w:rsidR="00D41A13" w:rsidRPr="00B50D15">
              <w:t>-</w:t>
            </w:r>
            <w:r w:rsidRPr="00B50D15">
              <w:t>années</w:t>
            </w:r>
          </w:p>
        </w:tc>
        <w:tc>
          <w:tcPr>
            <w:tcW w:w="3645" w:type="dxa"/>
          </w:tcPr>
          <w:p w14:paraId="07F33BF6" w14:textId="3C2D9E5A"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Six appels hebdomadaires de counseling et liste de ressources (brochure, site Web, information concernant une ligne d</w:t>
            </w:r>
            <w:r w:rsidR="004F111B" w:rsidRPr="00B50D15">
              <w:t>’</w:t>
            </w:r>
            <w:r w:rsidRPr="00B50D15">
              <w:t>aide téléphonique) par rapport à la liste de ressources seulement</w:t>
            </w:r>
          </w:p>
          <w:p w14:paraId="5E2558B9"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p w14:paraId="59C99BFB"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4678" w:type="dxa"/>
          </w:tcPr>
          <w:p w14:paraId="2671BFCE" w14:textId="2102D131"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Taux d</w:t>
            </w:r>
            <w:r w:rsidR="004F111B" w:rsidRPr="00B50D15">
              <w:t>’</w:t>
            </w:r>
            <w:r w:rsidRPr="00B50D15">
              <w:t>abstinence tabagique plus élevé à 3 mois dans le groupe d</w:t>
            </w:r>
            <w:r w:rsidR="004F111B" w:rsidRPr="00B50D15">
              <w:t>’</w:t>
            </w:r>
            <w:r w:rsidRPr="00B50D15">
              <w:t xml:space="preserve">intervention (17,4 % p/r à 4,3 %; </w:t>
            </w:r>
            <w:r w:rsidRPr="00B50D15">
              <w:rPr>
                <w:i/>
                <w:iCs/>
              </w:rPr>
              <w:t>p</w:t>
            </w:r>
            <w:r w:rsidRPr="00B50D15">
              <w:t> = 0,04)</w:t>
            </w:r>
          </w:p>
        </w:tc>
      </w:tr>
      <w:tr w:rsidR="006164BD" w:rsidRPr="00B50D15" w14:paraId="664EC909"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00120A9" w14:textId="1B0116AE" w:rsidR="006164BD" w:rsidRPr="00B50D15" w:rsidRDefault="006164BD" w:rsidP="00187D4B">
            <w:pPr>
              <w:rPr>
                <w:rFonts w:cs="Times New Roman"/>
              </w:rPr>
            </w:pPr>
            <w:r w:rsidRPr="00B50D15">
              <w:t>Études d</w:t>
            </w:r>
            <w:r w:rsidR="004F111B" w:rsidRPr="00B50D15">
              <w:t>’</w:t>
            </w:r>
            <w:r w:rsidRPr="00B50D15">
              <w:t>observation</w:t>
            </w:r>
          </w:p>
        </w:tc>
      </w:tr>
      <w:tr w:rsidR="006164BD" w:rsidRPr="00B50D15" w14:paraId="64EF8B00" w14:textId="77777777" w:rsidTr="006F31D8">
        <w:trPr>
          <w:trHeight w:val="380"/>
        </w:trPr>
        <w:tc>
          <w:tcPr>
            <w:cnfStyle w:val="001000000000" w:firstRow="0" w:lastRow="0" w:firstColumn="1" w:lastColumn="0" w:oddVBand="0" w:evenVBand="0" w:oddHBand="0" w:evenHBand="0" w:firstRowFirstColumn="0" w:firstRowLastColumn="0" w:lastRowFirstColumn="0" w:lastRowLastColumn="0"/>
            <w:tcW w:w="1617" w:type="dxa"/>
          </w:tcPr>
          <w:p w14:paraId="77834FB5" w14:textId="1159B484" w:rsidR="006164BD" w:rsidRPr="00B50D15" w:rsidRDefault="006164BD" w:rsidP="00187D4B">
            <w:r w:rsidRPr="00B50D15">
              <w:t>Filippo et coll., 2015, Italie</w:t>
            </w:r>
            <w:r w:rsidRPr="0062438A">
              <w:rPr>
                <w:sz w:val="18"/>
                <w:szCs w:val="18"/>
              </w:rPr>
              <w:fldChar w:fldCharType="begin"/>
            </w:r>
            <w:r w:rsidR="00FE798B" w:rsidRPr="00B50D15">
              <w:instrText xml:space="preserve"> ADDIN EN.CITE &lt;EndNote&gt;&lt;Cite&gt;&lt;Author&gt;Filippo&lt;/Author&gt;&lt;Year&gt;2015&lt;/Year&gt;&lt;RecNum&gt;78&lt;/RecNum&gt;&lt;DisplayText&gt;&lt;style face="superscript"&gt;112&lt;/style&gt;&lt;/DisplayText&gt;&lt;record&gt;&lt;rec-number&gt;78&lt;/rec-number&gt;&lt;foreign-keys&gt;&lt;key app="EN" db-id="x00tza0082fzwmefe5u55ad40svraptxzee9" timestamp="1559588206"&gt;78&lt;/key&gt;&lt;/foreign-keys&gt;&lt;ref-type name="Journal Article"&gt;17&lt;/ref-type&gt;&lt;contributors&gt;&lt;authors&gt;&lt;author&gt;Filippo, L. &lt;/author&gt;&lt;author&gt;Principe, R. &lt;/author&gt;&lt;author&gt;Cesario, A. &lt;/author&gt;&lt;author&gt;Apolone, G.  &lt;/author&gt;&lt;author&gt;Carleo, F. &lt;/author&gt;&lt;author&gt;Ialongo, P. &lt;/author&gt;&lt;author&gt;Veronesi, G. &lt;/author&gt;&lt;author&gt;Cardillo, G. &lt;/author&gt;&lt;/authors&gt;&lt;/contributors&gt;&lt;titles&gt;&lt;title&gt;Smoking cessation intervention within the framework of a lungcancer screening program: preliminary results and clinical perspectives from the ‘Cosmos-II’ trial&lt;/title&gt;&lt;secondary-title&gt;Lung Cancer&lt;/secondary-title&gt;&lt;/titles&gt;&lt;periodical&gt;&lt;full-title&gt;Lung Cancer&lt;/full-title&gt;&lt;/periodical&gt;&lt;pages&gt;147–149&lt;/pages&gt;&lt;volume&gt;193&lt;/volume&gt;&lt;dates&gt;&lt;year&gt;2015&lt;/year&gt;&lt;/dates&gt;&lt;urls&gt;&lt;/urls&gt;&lt;/record&gt;&lt;/Cite&gt;&lt;/EndNote&gt;</w:instrText>
            </w:r>
            <w:r w:rsidRPr="0062438A">
              <w:rPr>
                <w:sz w:val="18"/>
                <w:szCs w:val="18"/>
              </w:rPr>
              <w:fldChar w:fldCharType="separate"/>
            </w:r>
            <w:r w:rsidR="00FE798B" w:rsidRPr="00B50D15">
              <w:rPr>
                <w:vertAlign w:val="superscript"/>
              </w:rPr>
              <w:t>112</w:t>
            </w:r>
            <w:r w:rsidRPr="0062438A">
              <w:rPr>
                <w:sz w:val="18"/>
                <w:szCs w:val="18"/>
              </w:rPr>
              <w:fldChar w:fldCharType="end"/>
            </w:r>
          </w:p>
        </w:tc>
        <w:tc>
          <w:tcPr>
            <w:tcW w:w="2388" w:type="dxa"/>
          </w:tcPr>
          <w:p w14:paraId="0395D31C" w14:textId="733F104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actuels ou anciens fumeurs (≤ 15 ans) âgés de ≥ 55 ans ayant des antécédents de tabagisme</w:t>
            </w:r>
            <w:r w:rsidR="00D41A13" w:rsidRPr="00B50D15">
              <w:t> </w:t>
            </w:r>
            <w:r w:rsidRPr="00B50D15">
              <w:t>≥ 30 paquets</w:t>
            </w:r>
            <w:r w:rsidR="00D41A13" w:rsidRPr="00B50D15">
              <w:t>-</w:t>
            </w:r>
            <w:r w:rsidRPr="00B50D15">
              <w:t>années</w:t>
            </w:r>
          </w:p>
          <w:p w14:paraId="25D0927E"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3645" w:type="dxa"/>
          </w:tcPr>
          <w:p w14:paraId="4D90C3E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Pharmacothérapie + counseling (n = 71).</w:t>
            </w:r>
          </w:p>
          <w:p w14:paraId="45B7CCAE" w14:textId="611087B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groupe de comparaison</w:t>
            </w:r>
          </w:p>
        </w:tc>
        <w:tc>
          <w:tcPr>
            <w:tcW w:w="4678" w:type="dxa"/>
          </w:tcPr>
          <w:p w14:paraId="37341AA9" w14:textId="27852569"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Parmi les patients, 57,1 % ont cessé de fumer après le traitement et n</w:t>
            </w:r>
            <w:r w:rsidR="004F111B" w:rsidRPr="00B50D15">
              <w:t>’</w:t>
            </w:r>
            <w:r w:rsidRPr="00B50D15">
              <w:t>avaient pas recommencé à fumer après 6 mois de suivi.</w:t>
            </w:r>
          </w:p>
        </w:tc>
      </w:tr>
      <w:tr w:rsidR="006164BD" w:rsidRPr="00B50D15" w14:paraId="72E3AB66" w14:textId="77777777" w:rsidTr="006F31D8">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617" w:type="dxa"/>
          </w:tcPr>
          <w:p w14:paraId="54B47563" w14:textId="571DC0DA" w:rsidR="006164BD" w:rsidRPr="00B50D15" w:rsidRDefault="006164BD" w:rsidP="00187D4B">
            <w:r w:rsidRPr="00B50D15">
              <w:t>Pozzi et coll., 2015, Italie</w:t>
            </w:r>
            <w:r w:rsidRPr="0062438A">
              <w:rPr>
                <w:sz w:val="18"/>
                <w:szCs w:val="18"/>
              </w:rPr>
              <w:fldChar w:fldCharType="begin"/>
            </w:r>
            <w:r w:rsidR="00FE798B" w:rsidRPr="00B50D15">
              <w:instrText xml:space="preserve"> ADDIN EN.CITE &lt;EndNote&gt;&lt;Cite&gt;&lt;Author&gt;Pozzi&lt;/Author&gt;&lt;Year&gt;2015&lt;/Year&gt;&lt;RecNum&gt;79&lt;/RecNum&gt;&lt;DisplayText&gt;&lt;style face="superscript"&gt;113&lt;/style&gt;&lt;/DisplayText&gt;&lt;record&gt;&lt;rec-number&gt;79&lt;/rec-number&gt;&lt;foreign-keys&gt;&lt;key app="EN" db-id="x00tza0082fzwmefe5u55ad40svraptxzee9" timestamp="1559588381"&gt;79&lt;/key&gt;&lt;/foreign-keys&gt;&lt;ref-type name="Journal Article"&gt;17&lt;/ref-type&gt;&lt;contributors&gt;&lt;authors&gt;&lt;author&gt;Pozzi, P. &lt;/author&gt;&lt;author&gt;Munarini, E.&lt;/author&gt;&lt;author&gt;Bravi, F. &lt;/author&gt;&lt;author&gt;Rossi, M. &lt;/author&gt;&lt;author&gt;la Vecchia, C. &lt;/author&gt;&lt;author&gt;Boffi, R. &lt;/author&gt;&lt;author&gt;Pastorino, U. &lt;/author&gt;&lt;/authors&gt;&lt;/contributors&gt;&lt;titles&gt;&lt;title&gt;A combined smoking cessation intervention within a lung cancer screeningtrial: a pilot observational study&lt;/title&gt;&lt;secondary-title&gt;Tumori &lt;/secondary-title&gt;&lt;/titles&gt;&lt;periodical&gt;&lt;full-title&gt;Tumori&lt;/full-title&gt;&lt;/periodical&gt;&lt;pages&gt;306–311&lt;/pages&gt;&lt;volume&gt;101&lt;/volume&gt;&lt;dates&gt;&lt;year&gt;2015&lt;/year&gt;&lt;/dates&gt;&lt;urls&gt;&lt;/urls&gt;&lt;/record&gt;&lt;/Cite&gt;&lt;/EndNote&gt;</w:instrText>
            </w:r>
            <w:r w:rsidRPr="0062438A">
              <w:rPr>
                <w:sz w:val="18"/>
                <w:szCs w:val="18"/>
              </w:rPr>
              <w:fldChar w:fldCharType="separate"/>
            </w:r>
            <w:r w:rsidR="00FE798B" w:rsidRPr="00B50D15">
              <w:rPr>
                <w:vertAlign w:val="superscript"/>
              </w:rPr>
              <w:t>113</w:t>
            </w:r>
            <w:r w:rsidRPr="0062438A">
              <w:rPr>
                <w:sz w:val="18"/>
                <w:szCs w:val="18"/>
              </w:rPr>
              <w:fldChar w:fldCharType="end"/>
            </w:r>
          </w:p>
        </w:tc>
        <w:tc>
          <w:tcPr>
            <w:tcW w:w="2388" w:type="dxa"/>
          </w:tcPr>
          <w:p w14:paraId="2A083081" w14:textId="4904F3D2"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49 à 75 ans ayant des antécédents de tabagisme</w:t>
            </w:r>
            <w:r w:rsidR="00D41A13" w:rsidRPr="00B50D15">
              <w:t> </w:t>
            </w:r>
            <w:r w:rsidRPr="00B50D15">
              <w:t>≥ 20 paquets</w:t>
            </w:r>
            <w:r w:rsidR="00D41A13" w:rsidRPr="00B50D15">
              <w:t>-</w:t>
            </w:r>
            <w:r w:rsidRPr="00B50D15">
              <w:t>années</w:t>
            </w:r>
          </w:p>
        </w:tc>
        <w:tc>
          <w:tcPr>
            <w:tcW w:w="3645" w:type="dxa"/>
          </w:tcPr>
          <w:p w14:paraId="1739A107" w14:textId="5E0A93A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Pharmacothérapie + counseling (n = 187)</w:t>
            </w:r>
          </w:p>
          <w:p w14:paraId="18E34D0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630FDED0" w14:textId="7A42F1B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Suivi d</w:t>
            </w:r>
            <w:r w:rsidR="004F111B" w:rsidRPr="00B50D15">
              <w:t>’</w:t>
            </w:r>
            <w:r w:rsidRPr="00B50D15">
              <w:t>un an : taux global d</w:t>
            </w:r>
            <w:r w:rsidR="004F111B" w:rsidRPr="00B50D15">
              <w:t>’</w:t>
            </w:r>
            <w:r w:rsidRPr="00B50D15">
              <w:t>abstinence tabagique continue de 19,8 %</w:t>
            </w:r>
          </w:p>
        </w:tc>
      </w:tr>
      <w:tr w:rsidR="006164BD" w:rsidRPr="00B50D15" w14:paraId="199BE7C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23336018" w14:textId="609B702E" w:rsidR="006164BD" w:rsidRPr="00B50D15" w:rsidRDefault="006164BD" w:rsidP="00187D4B">
            <w:r w:rsidRPr="00B50D15">
              <w:t>Park et coll., 2015, États</w:t>
            </w:r>
            <w:r w:rsidR="00565648" w:rsidRPr="00B50D15">
              <w:t>­</w:t>
            </w:r>
            <w:r w:rsidRPr="00B50D15">
              <w:t>Unis</w:t>
            </w:r>
            <w:r w:rsidRPr="0062438A">
              <w:rPr>
                <w:sz w:val="18"/>
                <w:szCs w:val="18"/>
              </w:rPr>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114</w:t>
            </w:r>
            <w:r w:rsidRPr="0062438A">
              <w:rPr>
                <w:sz w:val="18"/>
                <w:szCs w:val="18"/>
              </w:rPr>
              <w:fldChar w:fldCharType="end"/>
            </w:r>
          </w:p>
        </w:tc>
        <w:tc>
          <w:tcPr>
            <w:tcW w:w="2388" w:type="dxa"/>
          </w:tcPr>
          <w:p w14:paraId="04FA2BE6" w14:textId="71BEF2C3"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55 à 74 ans ayant des antécédents de tabagisme</w:t>
            </w:r>
            <w:r w:rsidR="00D41A13" w:rsidRPr="00B50D15">
              <w:t> </w:t>
            </w:r>
            <w:r w:rsidRPr="00B50D15">
              <w:t>≥ 30 paquets</w:t>
            </w:r>
            <w:r w:rsidR="00D41A13" w:rsidRPr="00B50D15">
              <w:t>-</w:t>
            </w:r>
            <w:r w:rsidRPr="00B50D15">
              <w:t>années</w:t>
            </w:r>
          </w:p>
        </w:tc>
        <w:tc>
          <w:tcPr>
            <w:tcW w:w="3645" w:type="dxa"/>
          </w:tcPr>
          <w:p w14:paraId="0C72CC5B" w14:textId="53853A4E"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Intervention </w:t>
            </w:r>
            <w:r w:rsidR="00535516" w:rsidRPr="00B50D15">
              <w:t>en 5 étapes</w:t>
            </w:r>
            <w:r w:rsidRPr="00B50D15">
              <w:t xml:space="preserve"> (</w:t>
            </w:r>
            <w:r w:rsidR="00203208" w:rsidRPr="00B50D15">
              <w:t>« </w:t>
            </w:r>
            <w:r w:rsidR="00535516" w:rsidRPr="00B50D15">
              <w:t>5A</w:t>
            </w:r>
            <w:r w:rsidR="00F14330" w:rsidRPr="00B50D15">
              <w:t>s</w:t>
            </w:r>
            <w:r w:rsidR="00203208" w:rsidRPr="00B50D15">
              <w:t> »</w:t>
            </w:r>
            <w:r w:rsidR="00F14330" w:rsidRPr="00B50D15">
              <w:t>, en anglais </w:t>
            </w:r>
            <w:r w:rsidR="00535516" w:rsidRPr="00B50D15">
              <w:t>:</w:t>
            </w:r>
            <w:r w:rsidR="00F14330" w:rsidRPr="00B50D15">
              <w:t xml:space="preserve"> </w:t>
            </w:r>
            <w:r w:rsidRPr="00B50D15">
              <w:rPr>
                <w:i/>
                <w:iCs/>
              </w:rPr>
              <w:t>Ask</w:t>
            </w:r>
            <w:r w:rsidRPr="00B50D15">
              <w:t xml:space="preserve"> [</w:t>
            </w:r>
            <w:r w:rsidR="00E146A4" w:rsidRPr="00B50D15">
              <w:t>demander</w:t>
            </w:r>
            <w:r w:rsidRPr="00B50D15">
              <w:t xml:space="preserve">], </w:t>
            </w:r>
            <w:r w:rsidRPr="00B50D15">
              <w:rPr>
                <w:i/>
                <w:iCs/>
              </w:rPr>
              <w:t>Advi</w:t>
            </w:r>
            <w:r w:rsidR="00E160A4" w:rsidRPr="00B50D15">
              <w:rPr>
                <w:i/>
                <w:iCs/>
              </w:rPr>
              <w:t>s</w:t>
            </w:r>
            <w:r w:rsidRPr="00B50D15">
              <w:rPr>
                <w:i/>
                <w:iCs/>
              </w:rPr>
              <w:t>e</w:t>
            </w:r>
            <w:r w:rsidRPr="00B50D15">
              <w:t xml:space="preserve"> [conseiller], </w:t>
            </w:r>
            <w:r w:rsidRPr="00B50D15">
              <w:rPr>
                <w:i/>
                <w:iCs/>
              </w:rPr>
              <w:t>Assess</w:t>
            </w:r>
            <w:r w:rsidR="00C007DF" w:rsidRPr="00B50D15">
              <w:rPr>
                <w:i/>
                <w:iCs/>
              </w:rPr>
              <w:t xml:space="preserve"> </w:t>
            </w:r>
            <w:r w:rsidRPr="00B50D15">
              <w:t xml:space="preserve">[évaluer], </w:t>
            </w:r>
            <w:r w:rsidRPr="00B50D15">
              <w:rPr>
                <w:i/>
                <w:iCs/>
              </w:rPr>
              <w:t>Assist</w:t>
            </w:r>
            <w:r w:rsidRPr="00B50D15">
              <w:t xml:space="preserve"> [aider] et </w:t>
            </w:r>
            <w:r w:rsidRPr="00B50D15">
              <w:rPr>
                <w:i/>
                <w:iCs/>
              </w:rPr>
              <w:t>Arrange</w:t>
            </w:r>
            <w:r w:rsidRPr="00B50D15">
              <w:t xml:space="preserve"> [organiser]) offerte </w:t>
            </w:r>
            <w:r w:rsidRPr="00B50D15">
              <w:rPr>
                <w:i/>
              </w:rPr>
              <w:t>après</w:t>
            </w:r>
            <w:r w:rsidRPr="00B50D15">
              <w:t xml:space="preserve"> le dépistage</w:t>
            </w:r>
            <w:r w:rsidR="00DB36D2" w:rsidRPr="00B50D15">
              <w:t>.</w:t>
            </w:r>
            <w:r w:rsidRPr="00B50D15">
              <w:t xml:space="preserve"> Aucun groupe de comparaison</w:t>
            </w:r>
            <w:r w:rsidR="00DB36D2" w:rsidRPr="00B50D15">
              <w:t>.</w:t>
            </w:r>
          </w:p>
        </w:tc>
        <w:tc>
          <w:tcPr>
            <w:tcW w:w="4678" w:type="dxa"/>
          </w:tcPr>
          <w:p w14:paraId="2B168292" w14:textId="2C521FC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Un an après le dépistage, les trois premières étapes (</w:t>
            </w:r>
            <w:r w:rsidR="00203208" w:rsidRPr="00B50D15">
              <w:t>demander</w:t>
            </w:r>
            <w:r w:rsidRPr="00B50D15">
              <w:t>, conseiller et évaluer) n</w:t>
            </w:r>
            <w:r w:rsidR="004F111B" w:rsidRPr="00B50D15">
              <w:t>’</w:t>
            </w:r>
            <w:r w:rsidRPr="00B50D15">
              <w:t>ont pas été associées de façon significative à l</w:t>
            </w:r>
            <w:r w:rsidR="004F111B" w:rsidRPr="00B50D15">
              <w:t>’</w:t>
            </w:r>
            <w:r w:rsidRPr="00B50D15">
              <w:t>abandon du tabagisme. Toutefois, l</w:t>
            </w:r>
            <w:r w:rsidR="004F111B" w:rsidRPr="00B50D15">
              <w:t>’</w:t>
            </w:r>
            <w:r w:rsidRPr="00B50D15">
              <w:t xml:space="preserve">étape </w:t>
            </w:r>
            <w:r w:rsidR="004F111B" w:rsidRPr="00B50D15">
              <w:t>«</w:t>
            </w:r>
            <w:r w:rsidRPr="00B50D15">
              <w:t> </w:t>
            </w:r>
            <w:r w:rsidR="00BD6A47" w:rsidRPr="00B50D15">
              <w:t>a</w:t>
            </w:r>
            <w:r w:rsidRPr="00B50D15">
              <w:t>ider </w:t>
            </w:r>
            <w:r w:rsidR="004F111B" w:rsidRPr="00B50D15">
              <w:t>»</w:t>
            </w:r>
            <w:r w:rsidRPr="00B50D15">
              <w:t xml:space="preserve"> a été associée à une augmentation de 40 % de la probabilité de cesser de fumer (rapport de cotes ajusté de 1,40; IC à 95 % : 1,21 à 1,63) et l</w:t>
            </w:r>
            <w:r w:rsidR="004F111B" w:rsidRPr="00B50D15">
              <w:t>’</w:t>
            </w:r>
            <w:r w:rsidRPr="00B50D15">
              <w:t xml:space="preserve">étape </w:t>
            </w:r>
            <w:r w:rsidR="004F111B" w:rsidRPr="00B50D15">
              <w:t>«</w:t>
            </w:r>
            <w:r w:rsidRPr="00B50D15">
              <w:t> </w:t>
            </w:r>
            <w:r w:rsidR="00FB2F70" w:rsidRPr="00B50D15">
              <w:t>o</w:t>
            </w:r>
            <w:r w:rsidRPr="00B50D15">
              <w:t>rganiser </w:t>
            </w:r>
            <w:r w:rsidR="004F111B" w:rsidRPr="00B50D15">
              <w:t>»</w:t>
            </w:r>
            <w:r w:rsidRPr="00B50D15">
              <w:t>, à une augmentation de 46 % de la probabilité de cesser de fumer (rapport de cotes ajusté de 1,46; IC à 95 % : 1,19 à 1,79).</w:t>
            </w:r>
          </w:p>
        </w:tc>
      </w:tr>
      <w:tr w:rsidR="006164BD" w:rsidRPr="00B50D15" w14:paraId="0CD4B759"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D17240C" w14:textId="40E6882F" w:rsidR="006164BD" w:rsidRPr="00B50D15" w:rsidRDefault="006164BD" w:rsidP="00187D4B">
            <w:r w:rsidRPr="00B50D15">
              <w:t>Bade et coll., 2016, Allemagne</w:t>
            </w:r>
            <w:r w:rsidRPr="0062438A">
              <w:rPr>
                <w:sz w:val="18"/>
                <w:szCs w:val="18"/>
              </w:rPr>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115</w:t>
            </w:r>
            <w:r w:rsidRPr="0062438A">
              <w:rPr>
                <w:sz w:val="18"/>
                <w:szCs w:val="18"/>
              </w:rPr>
              <w:fldChar w:fldCharType="end"/>
            </w:r>
          </w:p>
        </w:tc>
        <w:tc>
          <w:tcPr>
            <w:tcW w:w="2388" w:type="dxa"/>
          </w:tcPr>
          <w:p w14:paraId="4BCE8BAB"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cigarettes par jour (55 %)</w:t>
            </w:r>
          </w:p>
          <w:p w14:paraId="4DD0F88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20 cigarettes par jour (45 %)</w:t>
            </w:r>
          </w:p>
          <w:p w14:paraId="64DA87D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35 ans (40 %)</w:t>
            </w:r>
          </w:p>
          <w:p w14:paraId="2E9928A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35 ans (60 %)</w:t>
            </w:r>
          </w:p>
          <w:p w14:paraId="44BA673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3645" w:type="dxa"/>
          </w:tcPr>
          <w:p w14:paraId="3E157D52" w14:textId="29ED6B6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Participation à une thérapie d</w:t>
            </w:r>
            <w:r w:rsidR="004F111B" w:rsidRPr="00B50D15">
              <w:t>’</w:t>
            </w:r>
            <w:r w:rsidRPr="00B50D15">
              <w:t>abandon du tabagisme offerte dans le contexte du dépistage par TDM à faible dose p/r à la non</w:t>
            </w:r>
            <w:r w:rsidR="00565648" w:rsidRPr="00B50D15">
              <w:t>­</w:t>
            </w:r>
            <w:r w:rsidRPr="00B50D15">
              <w:t>participation à la thérapie</w:t>
            </w:r>
          </w:p>
        </w:tc>
        <w:tc>
          <w:tcPr>
            <w:tcW w:w="4678" w:type="dxa"/>
          </w:tcPr>
          <w:p w14:paraId="5975874F" w14:textId="59502CD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Taux d</w:t>
            </w:r>
            <w:r w:rsidR="004F111B" w:rsidRPr="00B50D15">
              <w:t>’</w:t>
            </w:r>
            <w:r w:rsidRPr="00B50D15">
              <w:t>abandon du tabagisme plus élevés chez les personnes ayant assisté aux séances de counseling p/r à celles n</w:t>
            </w:r>
            <w:r w:rsidR="004F111B" w:rsidRPr="00B50D15">
              <w:t>’</w:t>
            </w:r>
            <w:r w:rsidRPr="00B50D15">
              <w:t xml:space="preserve">y ayant pas assisté </w:t>
            </w:r>
            <w:r w:rsidR="004F5FE0" w:rsidRPr="00B50D15">
              <w:t>après</w:t>
            </w:r>
            <w:r w:rsidRPr="00B50D15">
              <w:t xml:space="preserve"> 1 an (14,6 % p/r à 6,7 %, </w:t>
            </w:r>
            <w:r w:rsidRPr="00B50D15">
              <w:rPr>
                <w:i/>
                <w:iCs/>
              </w:rPr>
              <w:t>p</w:t>
            </w:r>
            <w:r w:rsidRPr="00B50D15">
              <w:t xml:space="preserve"> &lt; 0,001) et </w:t>
            </w:r>
            <w:r w:rsidR="004F5FE0" w:rsidRPr="00B50D15">
              <w:t>après</w:t>
            </w:r>
            <w:r w:rsidRPr="00B50D15">
              <w:t xml:space="preserve"> 2 ans (12,9 % p/r à 7,6 %, </w:t>
            </w:r>
            <w:r w:rsidRPr="00B50D15">
              <w:rPr>
                <w:i/>
                <w:iCs/>
              </w:rPr>
              <w:t>p</w:t>
            </w:r>
            <w:r w:rsidRPr="00B50D15">
              <w:t> &lt; 0,002)</w:t>
            </w:r>
          </w:p>
        </w:tc>
      </w:tr>
      <w:tr w:rsidR="006164BD" w:rsidRPr="00B50D15" w14:paraId="3F217013"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8A760C" w14:textId="77777777" w:rsidR="006164BD" w:rsidRPr="00B50D15" w:rsidRDefault="006164BD" w:rsidP="00187D4B">
            <w:pPr>
              <w:rPr>
                <w:rFonts w:cs="Times New Roman"/>
              </w:rPr>
            </w:pPr>
            <w:r w:rsidRPr="00B50D15">
              <w:t>Luh et coll., 2016,</w:t>
            </w:r>
          </w:p>
          <w:p w14:paraId="75DF8458" w14:textId="79702679" w:rsidR="006164BD" w:rsidRPr="00B50D15" w:rsidRDefault="006164BD" w:rsidP="00187D4B">
            <w:r w:rsidRPr="00B50D15">
              <w:t>Taiwan</w:t>
            </w:r>
            <w:r w:rsidRPr="0062438A">
              <w:rPr>
                <w:sz w:val="18"/>
                <w:szCs w:val="18"/>
              </w:rPr>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116</w:t>
            </w:r>
            <w:r w:rsidRPr="0062438A">
              <w:rPr>
                <w:sz w:val="18"/>
                <w:szCs w:val="18"/>
              </w:rPr>
              <w:fldChar w:fldCharType="end"/>
            </w:r>
          </w:p>
        </w:tc>
        <w:tc>
          <w:tcPr>
            <w:tcW w:w="2388" w:type="dxa"/>
          </w:tcPr>
          <w:p w14:paraId="1AE529F1" w14:textId="4D25AE94"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Âge de l</w:t>
            </w:r>
            <w:r w:rsidR="004F111B" w:rsidRPr="00B50D15">
              <w:t>’</w:t>
            </w:r>
            <w:r w:rsidRPr="00B50D15">
              <w:t>initiation au tabagisme ≤ 20 ans (57 %) et &gt; 20 ans (43 %)</w:t>
            </w:r>
          </w:p>
        </w:tc>
        <w:tc>
          <w:tcPr>
            <w:tcW w:w="3645" w:type="dxa"/>
          </w:tcPr>
          <w:p w14:paraId="6486D3B2" w14:textId="01BB8C3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Counseling </w:t>
            </w:r>
            <w:r w:rsidR="00B629F3" w:rsidRPr="00B50D15">
              <w:t xml:space="preserve">offert par </w:t>
            </w:r>
            <w:r w:rsidRPr="00B50D15">
              <w:t>un clinicien p/r à un dépliant</w:t>
            </w:r>
            <w:r w:rsidR="00A44EDA" w:rsidRPr="00B50D15">
              <w:t>.</w:t>
            </w:r>
          </w:p>
        </w:tc>
        <w:tc>
          <w:tcPr>
            <w:tcW w:w="4678" w:type="dxa"/>
          </w:tcPr>
          <w:p w14:paraId="23744901" w14:textId="7E7374F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patients ayant reçu le counseling avaient de plus grandes chances d</w:t>
            </w:r>
            <w:r w:rsidR="004F111B" w:rsidRPr="00B50D15">
              <w:t>’</w:t>
            </w:r>
            <w:r w:rsidRPr="00B50D15">
              <w:t>être prêts à cesser de fumer (rapport de cotes = 2,27; IC à 95 % : 1,07 à 4,84).</w:t>
            </w:r>
          </w:p>
        </w:tc>
      </w:tr>
      <w:tr w:rsidR="006164BD" w:rsidRPr="00B50D15" w14:paraId="6BA1FEB6"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0D55209" w14:textId="173FCD19" w:rsidR="006164BD" w:rsidRPr="00B50D15" w:rsidRDefault="006164BD" w:rsidP="00187D4B">
            <w:r w:rsidRPr="00B50D15">
              <w:lastRenderedPageBreak/>
              <w:t>Zeliadt et coll., 2017, É.</w:t>
            </w:r>
            <w:r w:rsidR="00565648" w:rsidRPr="00B50D15">
              <w:t>­</w:t>
            </w:r>
            <w:r w:rsidRPr="00B50D15">
              <w:t>U.</w:t>
            </w:r>
            <w:r w:rsidRPr="0062438A">
              <w:rPr>
                <w:sz w:val="18"/>
                <w:szCs w:val="18"/>
              </w:rPr>
              <w:fldChar w:fldCharType="begin"/>
            </w:r>
            <w:r w:rsidR="00FE798B" w:rsidRPr="00B50D15">
              <w:instrText xml:space="preserve"> ADDIN EN.CITE &lt;EndNote&gt;&lt;Cite&gt;&lt;Author&gt;Zeliadt&lt;/Author&gt;&lt;Year&gt;2017&lt;/Year&gt;&lt;RecNum&gt;77&lt;/RecNum&gt;&lt;DisplayText&gt;&lt;style face="superscript"&gt;117&lt;/style&gt;&lt;/DisplayText&gt;&lt;record&gt;&lt;rec-number&gt;77&lt;/rec-number&gt;&lt;foreign-keys&gt;&lt;key app="EN" db-id="x00tza0082fzwmefe5u55ad40svraptxzee9" timestamp="1559587811"&gt;77&lt;/key&gt;&lt;/foreign-keys&gt;&lt;ref-type name="Journal Article"&gt;17&lt;/ref-type&gt;&lt;contributors&gt;&lt;authors&gt;&lt;author&gt;Zeliadt, S.B, &lt;/author&gt;&lt;author&gt;Greene, P.A, &lt;/author&gt;&lt;author&gt;Krebs, P.&lt;/author&gt;&lt;/authors&gt;&lt;/contributors&gt;&lt;titles&gt;&lt;title&gt;A proactive telephone-delivered risk communication intervention for smokers participating in lung cancer screening: a pilot feasibility trial&lt;/title&gt;&lt;secondary-title&gt;J. Smok. Cessat.&lt;/secondary-title&gt;&lt;/titles&gt;&lt;periodical&gt;&lt;full-title&gt;J. Smok. Cessat.&lt;/full-title&gt;&lt;/periodical&gt;&lt;pages&gt;137-144&lt;/pages&gt;&lt;volume&gt;13&lt;/volume&gt;&lt;number&gt;3&lt;/number&gt;&lt;dates&gt;&lt;year&gt;2017&lt;/year&gt;&lt;/dates&gt;&lt;urls&gt;&lt;/urls&gt;&lt;/record&gt;&lt;/Cite&gt;&lt;/EndNote&gt;</w:instrText>
            </w:r>
            <w:r w:rsidRPr="0062438A">
              <w:rPr>
                <w:sz w:val="18"/>
                <w:szCs w:val="18"/>
              </w:rPr>
              <w:fldChar w:fldCharType="separate"/>
            </w:r>
            <w:r w:rsidR="00FE798B" w:rsidRPr="00B50D15">
              <w:rPr>
                <w:vertAlign w:val="superscript"/>
              </w:rPr>
              <w:t>117</w:t>
            </w:r>
            <w:r w:rsidRPr="0062438A">
              <w:rPr>
                <w:sz w:val="18"/>
                <w:szCs w:val="18"/>
              </w:rPr>
              <w:fldChar w:fldCharType="end"/>
            </w:r>
          </w:p>
        </w:tc>
        <w:tc>
          <w:tcPr>
            <w:tcW w:w="2388" w:type="dxa"/>
          </w:tcPr>
          <w:p w14:paraId="12B8E18A" w14:textId="7FD05BD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ayant des antécédents de tabagisme</w:t>
            </w:r>
            <w:r w:rsidR="00C116FE" w:rsidRPr="00B50D15">
              <w:t> </w:t>
            </w:r>
            <w:r w:rsidRPr="00B50D15">
              <w:t>≥ 30 paquets</w:t>
            </w:r>
            <w:r w:rsidR="00C116FE" w:rsidRPr="00B50D15">
              <w:t>-</w:t>
            </w:r>
            <w:r w:rsidRPr="00B50D15">
              <w:t>années</w:t>
            </w:r>
          </w:p>
        </w:tc>
        <w:tc>
          <w:tcPr>
            <w:tcW w:w="3645" w:type="dxa"/>
          </w:tcPr>
          <w:p w14:paraId="59B11C70" w14:textId="7D69ED20"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Counseling téléphonique p/r à de l</w:t>
            </w:r>
            <w:r w:rsidR="004F111B" w:rsidRPr="00B50D15">
              <w:t>’</w:t>
            </w:r>
            <w:r w:rsidRPr="00B50D15">
              <w:t>information concernant une ligne d</w:t>
            </w:r>
            <w:r w:rsidR="004F111B" w:rsidRPr="00B50D15">
              <w:t>’</w:t>
            </w:r>
            <w:r w:rsidRPr="00B50D15">
              <w:t>aide téléphonique et des services de traitement du tabagisme</w:t>
            </w:r>
            <w:r w:rsidR="00A44EDA" w:rsidRPr="00B50D15">
              <w:t>.</w:t>
            </w:r>
          </w:p>
        </w:tc>
        <w:tc>
          <w:tcPr>
            <w:tcW w:w="4678" w:type="dxa"/>
          </w:tcPr>
          <w:p w14:paraId="7A9CC798" w14:textId="710997DA"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Aucune différence significative quant au taux d</w:t>
            </w:r>
            <w:r w:rsidR="004F111B" w:rsidRPr="00B50D15">
              <w:t>’</w:t>
            </w:r>
            <w:r w:rsidRPr="00B50D15">
              <w:t>abstinence tabagique sur 7 jours après 4 semaines entre le groupe d</w:t>
            </w:r>
            <w:r w:rsidR="004F111B" w:rsidRPr="00B50D15">
              <w:t>’</w:t>
            </w:r>
            <w:r w:rsidRPr="00B50D15">
              <w:t>intervention (19 %) et le groupe témoin (4 %) [</w:t>
            </w:r>
            <w:r w:rsidRPr="00B50D15">
              <w:rPr>
                <w:i/>
                <w:iCs/>
              </w:rPr>
              <w:t>p</w:t>
            </w:r>
            <w:r w:rsidRPr="00B50D15">
              <w:t> = 0,1]</w:t>
            </w:r>
          </w:p>
        </w:tc>
      </w:tr>
    </w:tbl>
    <w:p w14:paraId="689E7566" w14:textId="77777777" w:rsidR="00D9022E" w:rsidRPr="00B50D15" w:rsidRDefault="006164BD" w:rsidP="006F31D8">
      <w:pPr>
        <w:pStyle w:val="TABLENOTES"/>
        <w:rPr>
          <w:lang w:val="fr-CA"/>
        </w:rPr>
        <w:sectPr w:rsidR="00D9022E" w:rsidRPr="00B50D15" w:rsidSect="006F31D8">
          <w:footerReference w:type="default" r:id="rId86"/>
          <w:pgSz w:w="15840" w:h="12240" w:orient="landscape"/>
          <w:pgMar w:top="2007" w:right="1701" w:bottom="1418" w:left="1701" w:header="708" w:footer="708" w:gutter="0"/>
          <w:cols w:space="708"/>
          <w:docGrid w:linePitch="360"/>
        </w:sectPr>
      </w:pPr>
      <w:r w:rsidRPr="00B50D15">
        <w:rPr>
          <w:lang w:val="fr-CA"/>
        </w:rPr>
        <w:t>Remarque : Les études énumérées à l</w:t>
      </w:r>
      <w:r w:rsidR="004F111B" w:rsidRPr="00B50D15">
        <w:rPr>
          <w:lang w:val="fr-CA"/>
        </w:rPr>
        <w:t>’</w:t>
      </w:r>
      <w:r w:rsidRPr="00B50D15">
        <w:rPr>
          <w:lang w:val="fr-CA"/>
        </w:rPr>
        <w:t>annexe 2 ont été incluses dans les deux examens systématiques récents. Les deux</w:t>
      </w:r>
      <w:r w:rsidR="00FE4F38" w:rsidRPr="00B50D15">
        <w:rPr>
          <w:lang w:val="fr-CA"/>
        </w:rPr>
        <w:t> </w:t>
      </w:r>
      <w:r w:rsidRPr="00B50D15">
        <w:rPr>
          <w:lang w:val="fr-CA"/>
        </w:rPr>
        <w:t>examens ont conclu que la stratégie optimale d</w:t>
      </w:r>
      <w:r w:rsidR="004F111B" w:rsidRPr="00B50D15">
        <w:rPr>
          <w:lang w:val="fr-CA"/>
        </w:rPr>
        <w:t>’</w:t>
      </w:r>
      <w:r w:rsidRPr="00B50D15">
        <w:rPr>
          <w:lang w:val="fr-CA"/>
        </w:rPr>
        <w:t>abandon du tabagisme dans le cadre d</w:t>
      </w:r>
      <w:r w:rsidR="004F111B" w:rsidRPr="00B50D15">
        <w:rPr>
          <w:lang w:val="fr-CA"/>
        </w:rPr>
        <w:t>’</w:t>
      </w:r>
      <w:r w:rsidRPr="00B50D15">
        <w:rPr>
          <w:lang w:val="fr-CA"/>
        </w:rPr>
        <w:t>un programme de dépistage du cancer du poumon demeure incertaine</w:t>
      </w:r>
      <w:r w:rsidRPr="0062438A">
        <w:rPr>
          <w:sz w:val="18"/>
          <w:szCs w:val="18"/>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 </w:instrText>
      </w:r>
      <w:r w:rsidR="00FE798B" w:rsidRPr="00B50D15">
        <w:rPr>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EN.CITE.DATA </w:instrText>
      </w:r>
      <w:r w:rsidR="00FE798B" w:rsidRPr="00B50D15">
        <w:rPr>
          <w:lang w:val="fr-CA"/>
        </w:rPr>
      </w:r>
      <w:r w:rsidR="00FE798B" w:rsidRPr="00B50D15">
        <w:rPr>
          <w:lang w:val="fr-CA"/>
        </w:rPr>
        <w:fldChar w:fldCharType="end"/>
      </w:r>
      <w:r w:rsidRPr="0062438A">
        <w:rPr>
          <w:sz w:val="18"/>
          <w:szCs w:val="18"/>
          <w:lang w:val="fr-CA"/>
        </w:rPr>
      </w:r>
      <w:r w:rsidRPr="0062438A">
        <w:rPr>
          <w:sz w:val="18"/>
          <w:szCs w:val="18"/>
          <w:lang w:val="fr-CA"/>
        </w:rPr>
        <w:fldChar w:fldCharType="separate"/>
      </w:r>
      <w:r w:rsidR="00FE798B" w:rsidRPr="00B50D15">
        <w:rPr>
          <w:vertAlign w:val="superscript"/>
          <w:lang w:val="fr-CA"/>
        </w:rPr>
        <w:t>103,104</w:t>
      </w:r>
      <w:r w:rsidRPr="0062438A">
        <w:rPr>
          <w:sz w:val="18"/>
          <w:szCs w:val="18"/>
          <w:lang w:val="fr-CA"/>
        </w:rPr>
        <w:fldChar w:fldCharType="end"/>
      </w:r>
      <w:r w:rsidRPr="00B50D15">
        <w:rPr>
          <w:lang w:val="fr-CA"/>
        </w:rPr>
        <w:t xml:space="preserve">. </w:t>
      </w:r>
    </w:p>
    <w:p w14:paraId="40B58CEB" w14:textId="0B0233FC" w:rsidR="006164BD" w:rsidRPr="00B50D15" w:rsidRDefault="00156353" w:rsidP="006F31D8">
      <w:pPr>
        <w:pStyle w:val="TABLENOTES"/>
        <w:rPr>
          <w:lang w:val="fr-CA"/>
        </w:rPr>
      </w:pPr>
      <w:r w:rsidRPr="00B50D15">
        <w:rPr>
          <w:noProof/>
          <w:sz w:val="16"/>
          <w:szCs w:val="16"/>
          <w:lang w:val="fr-CA" w:eastAsia="fr-CA"/>
        </w:rPr>
        <w:lastRenderedPageBreak/>
        <w:drawing>
          <wp:anchor distT="0" distB="0" distL="114300" distR="114300" simplePos="0" relativeHeight="251687936" behindDoc="1" locked="0" layoutInCell="1" allowOverlap="1" wp14:anchorId="43231784" wp14:editId="1E5B3B1B">
            <wp:simplePos x="0" y="0"/>
            <wp:positionH relativeFrom="column">
              <wp:posOffset>-889000</wp:posOffset>
            </wp:positionH>
            <wp:positionV relativeFrom="paragraph">
              <wp:posOffset>-1049020</wp:posOffset>
            </wp:positionV>
            <wp:extent cx="7739924" cy="10016373"/>
            <wp:effectExtent l="0" t="0" r="0" b="4445"/>
            <wp:wrapNone/>
            <wp:docPr id="15367" name="Picture 15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87" cstate="print">
                      <a:alphaModFix amt="35000"/>
                      <a:extLst>
                        <a:ext uri="{28A0092B-C50C-407E-A947-70E740481C1C}">
                          <a14:useLocalDpi xmlns:a14="http://schemas.microsoft.com/office/drawing/2010/main" val="0"/>
                        </a:ext>
                      </a:extLst>
                    </a:blip>
                    <a:stretch>
                      <a:fillRect/>
                    </a:stretch>
                  </pic:blipFill>
                  <pic:spPr>
                    <a:xfrm>
                      <a:off x="0" y="0"/>
                      <a:ext cx="7739924" cy="10016373"/>
                    </a:xfrm>
                    <a:prstGeom prst="rect">
                      <a:avLst/>
                    </a:prstGeom>
                  </pic:spPr>
                </pic:pic>
              </a:graphicData>
            </a:graphic>
            <wp14:sizeRelH relativeFrom="page">
              <wp14:pctWidth>0</wp14:pctWidth>
            </wp14:sizeRelH>
            <wp14:sizeRelV relativeFrom="page">
              <wp14:pctHeight>0</wp14:pctHeight>
            </wp14:sizeRelV>
          </wp:anchor>
        </w:drawing>
      </w:r>
      <w:r w:rsidR="00311665" w:rsidRPr="00B50D15">
        <w:rPr>
          <w:noProof/>
          <w:lang w:val="fr-CA" w:eastAsia="fr-CA"/>
        </w:rPr>
        <mc:AlternateContent>
          <mc:Choice Requires="wps">
            <w:drawing>
              <wp:anchor distT="0" distB="0" distL="114300" distR="114300" simplePos="0" relativeHeight="251683840" behindDoc="0" locked="0" layoutInCell="1" allowOverlap="1" wp14:anchorId="7F8DFE9F" wp14:editId="326A6152">
                <wp:simplePos x="0" y="0"/>
                <wp:positionH relativeFrom="column">
                  <wp:posOffset>-62230</wp:posOffset>
                </wp:positionH>
                <wp:positionV relativeFrom="paragraph">
                  <wp:posOffset>-661035</wp:posOffset>
                </wp:positionV>
                <wp:extent cx="3898900" cy="213645"/>
                <wp:effectExtent l="0" t="0" r="0" b="2540"/>
                <wp:wrapNone/>
                <wp:docPr id="49" name="Rectangle 49"/>
                <wp:cNvGraphicFramePr/>
                <a:graphic xmlns:a="http://schemas.openxmlformats.org/drawingml/2006/main">
                  <a:graphicData uri="http://schemas.microsoft.com/office/word/2010/wordprocessingShape">
                    <wps:wsp>
                      <wps:cNvSpPr/>
                      <wps:spPr>
                        <a:xfrm>
                          <a:off x="0" y="0"/>
                          <a:ext cx="3898900" cy="213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48CDF" id="Rectangle 49" o:spid="_x0000_s1026" style="position:absolute;margin-left:-4.9pt;margin-top:-52.05pt;width:307pt;height:16.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" fillcolor="white [3212]" stroked="f" strokeweight="2pt"/>
            </w:pict>
          </mc:Fallback>
        </mc:AlternateContent>
      </w:r>
    </w:p>
    <w:p w14:paraId="3F8120E8" w14:textId="7442C8CF" w:rsidR="00D9022E" w:rsidRPr="00B50D15" w:rsidRDefault="00D9022E" w:rsidP="006F31D8">
      <w:pPr>
        <w:pStyle w:val="TABLENOTES"/>
        <w:rPr>
          <w:lang w:val="fr-CA"/>
        </w:rPr>
      </w:pPr>
    </w:p>
    <w:p w14:paraId="411E9BA5" w14:textId="74BA4037" w:rsidR="00D9022E" w:rsidRPr="00B50D15" w:rsidRDefault="00156353">
      <w:pPr>
        <w:spacing w:after="200" w:line="276" w:lineRule="auto"/>
        <w:rPr>
          <w:rFonts w:cs="Times New Roman"/>
          <w:color w:val="0070C0"/>
          <w:sz w:val="15"/>
          <w:szCs w:val="15"/>
        </w:rPr>
      </w:pPr>
      <w:r w:rsidRPr="00B50D15">
        <w:rPr>
          <w:noProof/>
          <w:lang w:eastAsia="fr-CA"/>
        </w:rPr>
        <mc:AlternateContent>
          <mc:Choice Requires="wps">
            <w:drawing>
              <wp:anchor distT="0" distB="0" distL="114300" distR="114300" simplePos="0" relativeHeight="251688960" behindDoc="0" locked="0" layoutInCell="1" allowOverlap="1" wp14:anchorId="283E647C" wp14:editId="09C20661">
                <wp:simplePos x="0" y="0"/>
                <wp:positionH relativeFrom="column">
                  <wp:posOffset>5398770</wp:posOffset>
                </wp:positionH>
                <wp:positionV relativeFrom="paragraph">
                  <wp:posOffset>7823200</wp:posOffset>
                </wp:positionV>
                <wp:extent cx="241300" cy="241300"/>
                <wp:effectExtent l="0" t="0" r="0" b="0"/>
                <wp:wrapNone/>
                <wp:docPr id="15368" name="Oval 15368"/>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DBDD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BDC56" id="Oval 15368" o:spid="_x0000_s1026" style="position:absolute;margin-left:425.1pt;margin-top:616pt;width:19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" fillcolor="#dbdde0" stroked="f" strokeweight="2pt"/>
            </w:pict>
          </mc:Fallback>
        </mc:AlternateContent>
      </w:r>
      <w:r w:rsidR="00D9022E" w:rsidRPr="00B50D15">
        <w:br w:type="page"/>
      </w:r>
    </w:p>
    <w:p w14:paraId="1ECB31D0" w14:textId="7187726B" w:rsidR="00D9022E" w:rsidRPr="00B50D15" w:rsidRDefault="00524B7D" w:rsidP="006F31D8">
      <w:pPr>
        <w:pStyle w:val="TABLENOTES"/>
        <w:rPr>
          <w:lang w:val="fr-CA"/>
        </w:rPr>
      </w:pPr>
      <w:r w:rsidRPr="00B50D15">
        <w:rPr>
          <w:noProof/>
          <w:lang w:val="fr-CA" w:eastAsia="fr-CA"/>
        </w:rPr>
        <w:lastRenderedPageBreak/>
        <w:drawing>
          <wp:anchor distT="0" distB="0" distL="114300" distR="114300" simplePos="0" relativeHeight="251680768" behindDoc="0" locked="0" layoutInCell="1" allowOverlap="1" wp14:anchorId="6B395C90" wp14:editId="1DE51179">
            <wp:simplePos x="0" y="0"/>
            <wp:positionH relativeFrom="column">
              <wp:posOffset>-1267007</wp:posOffset>
            </wp:positionH>
            <wp:positionV relativeFrom="paragraph">
              <wp:posOffset>-1071245</wp:posOffset>
            </wp:positionV>
            <wp:extent cx="7768127" cy="10053181"/>
            <wp:effectExtent l="0" t="0" r="444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blank-0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768127" cy="10053181"/>
                    </a:xfrm>
                    <a:prstGeom prst="rect">
                      <a:avLst/>
                    </a:prstGeom>
                  </pic:spPr>
                </pic:pic>
              </a:graphicData>
            </a:graphic>
            <wp14:sizeRelH relativeFrom="page">
              <wp14:pctWidth>0</wp14:pctWidth>
            </wp14:sizeRelH>
            <wp14:sizeRelV relativeFrom="page">
              <wp14:pctHeight>0</wp14:pctHeight>
            </wp14:sizeRelV>
          </wp:anchor>
        </w:drawing>
      </w:r>
    </w:p>
    <w:p w14:paraId="7514A49D" w14:textId="75DE4597" w:rsidR="006164BD" w:rsidRPr="00B50D15" w:rsidRDefault="00161CD9" w:rsidP="006F31D8">
      <w:pPr>
        <w:pStyle w:val="TABLENOTES"/>
        <w:rPr>
          <w:lang w:val="fr-CA"/>
        </w:rPr>
      </w:pPr>
      <w:r w:rsidRPr="003065A2">
        <w:rPr>
          <w:noProof/>
          <w:lang w:val="fr-CA"/>
        </w:rPr>
        <mc:AlternateContent>
          <mc:Choice Requires="wps">
            <w:drawing>
              <wp:anchor distT="0" distB="0" distL="114300" distR="114300" simplePos="0" relativeHeight="251703296" behindDoc="0" locked="0" layoutInCell="1" allowOverlap="1" wp14:anchorId="03DEEA04" wp14:editId="139411E3">
                <wp:simplePos x="0" y="0"/>
                <wp:positionH relativeFrom="column">
                  <wp:posOffset>261620</wp:posOffset>
                </wp:positionH>
                <wp:positionV relativeFrom="paragraph">
                  <wp:posOffset>5695315</wp:posOffset>
                </wp:positionV>
                <wp:extent cx="2311400" cy="1866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1866900"/>
                        </a:xfrm>
                        <a:prstGeom prst="rect">
                          <a:avLst/>
                        </a:prstGeom>
                        <a:noFill/>
                        <a:ln w="6350">
                          <a:noFill/>
                        </a:ln>
                      </wps:spPr>
                      <wps:txbx>
                        <w:txbxContent>
                          <w:p w14:paraId="1CF9618E" w14:textId="21F10C4D" w:rsidR="003065A2" w:rsidRPr="007F5763" w:rsidRDefault="003065A2"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sidR="00F71B7A">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F71B7A" w:rsidRPr="00A75D1E" w:rsidRDefault="00F71B7A" w:rsidP="00F71B7A">
                            <w:pPr>
                              <w:rPr>
                                <w:color w:val="0070C0"/>
                                <w:sz w:val="13"/>
                                <w:szCs w:val="13"/>
                              </w:rPr>
                            </w:pPr>
                          </w:p>
                          <w:p w14:paraId="1CF45FCC" w14:textId="77777777" w:rsidR="00F71B7A" w:rsidRPr="00A75D1E" w:rsidRDefault="00F71B7A" w:rsidP="00F71B7A">
                            <w:pPr>
                              <w:rPr>
                                <w:color w:val="0070C0"/>
                                <w:sz w:val="13"/>
                                <w:szCs w:val="13"/>
                              </w:rPr>
                            </w:pPr>
                            <w:r w:rsidRPr="00A75D1E">
                              <w:rPr>
                                <w:color w:val="0070C0"/>
                                <w:sz w:val="13"/>
                                <w:szCs w:val="13"/>
                              </w:rPr>
                              <w:t>Partenariat canadien contre le cancer</w:t>
                            </w:r>
                          </w:p>
                          <w:p w14:paraId="660BE295" w14:textId="3BC4DB6D" w:rsidR="00F71B7A" w:rsidRPr="00A75D1E" w:rsidRDefault="00F71B7A" w:rsidP="00F71B7A">
                            <w:pPr>
                              <w:rPr>
                                <w:color w:val="0070C0"/>
                                <w:sz w:val="13"/>
                                <w:szCs w:val="13"/>
                                <w:lang w:val="en-US"/>
                              </w:rPr>
                            </w:pPr>
                            <w:r w:rsidRPr="00A75D1E">
                              <w:rPr>
                                <w:color w:val="0070C0"/>
                                <w:sz w:val="13"/>
                                <w:szCs w:val="13"/>
                                <w:lang w:val="en-US"/>
                              </w:rPr>
                              <w:t>145, rue King Ouest, bureau 900</w:t>
                            </w:r>
                          </w:p>
                          <w:p w14:paraId="71006749" w14:textId="77777777" w:rsidR="00F71B7A" w:rsidRPr="00A75D1E" w:rsidRDefault="00F71B7A" w:rsidP="00F71B7A">
                            <w:pPr>
                              <w:rPr>
                                <w:color w:val="0070C0"/>
                                <w:sz w:val="13"/>
                                <w:szCs w:val="13"/>
                              </w:rPr>
                            </w:pPr>
                            <w:r w:rsidRPr="00A75D1E">
                              <w:rPr>
                                <w:color w:val="0070C0"/>
                                <w:sz w:val="13"/>
                                <w:szCs w:val="13"/>
                              </w:rPr>
                              <w:t>Toronto (Ontario)  M5H 1J8</w:t>
                            </w:r>
                          </w:p>
                          <w:p w14:paraId="378750B5" w14:textId="77777777" w:rsidR="00F71B7A" w:rsidRPr="00A75D1E" w:rsidRDefault="00F71B7A" w:rsidP="00F71B7A">
                            <w:pPr>
                              <w:rPr>
                                <w:color w:val="0070C0"/>
                                <w:sz w:val="13"/>
                                <w:szCs w:val="13"/>
                              </w:rPr>
                            </w:pPr>
                          </w:p>
                          <w:p w14:paraId="5D300CE3" w14:textId="77777777" w:rsidR="00F71B7A" w:rsidRPr="00A75D1E" w:rsidRDefault="00F71B7A" w:rsidP="00F71B7A">
                            <w:pPr>
                              <w:rPr>
                                <w:color w:val="0070C0"/>
                                <w:sz w:val="13"/>
                                <w:szCs w:val="13"/>
                              </w:rPr>
                            </w:pPr>
                            <w:r w:rsidRPr="00A75D1E">
                              <w:rPr>
                                <w:color w:val="0070C0"/>
                                <w:sz w:val="13"/>
                                <w:szCs w:val="13"/>
                              </w:rPr>
                              <w:t>Téléphone : 416-915-9222</w:t>
                            </w:r>
                          </w:p>
                          <w:p w14:paraId="176B5834" w14:textId="77777777" w:rsidR="00F71B7A" w:rsidRPr="00A75D1E" w:rsidRDefault="00F71B7A" w:rsidP="00F71B7A">
                            <w:pPr>
                              <w:rPr>
                                <w:color w:val="0070C0"/>
                                <w:sz w:val="13"/>
                                <w:szCs w:val="13"/>
                              </w:rPr>
                            </w:pPr>
                            <w:r w:rsidRPr="00A75D1E">
                              <w:rPr>
                                <w:color w:val="0070C0"/>
                                <w:sz w:val="13"/>
                                <w:szCs w:val="13"/>
                              </w:rPr>
                              <w:t>Sans frais : 1-877-360-1665</w:t>
                            </w:r>
                          </w:p>
                          <w:p w14:paraId="0C238069" w14:textId="77777777" w:rsidR="00F71B7A" w:rsidRPr="00A75D1E" w:rsidRDefault="00F71B7A" w:rsidP="00F71B7A">
                            <w:pPr>
                              <w:rPr>
                                <w:color w:val="0070C0"/>
                                <w:sz w:val="13"/>
                                <w:szCs w:val="13"/>
                              </w:rPr>
                            </w:pPr>
                            <w:r w:rsidRPr="00A75D1E">
                              <w:rPr>
                                <w:color w:val="0070C0"/>
                                <w:sz w:val="13"/>
                                <w:szCs w:val="13"/>
                              </w:rPr>
                              <w:t xml:space="preserve">Courriel : </w:t>
                            </w:r>
                            <w:hyperlink r:id="rId89" w:history="1">
                              <w:r w:rsidRPr="00A75D1E">
                                <w:rPr>
                                  <w:rStyle w:val="Hyperlink"/>
                                  <w:sz w:val="13"/>
                                  <w:szCs w:val="13"/>
                                </w:rPr>
                                <w:t>info@partenariatcontrelecancer.ca</w:t>
                              </w:r>
                            </w:hyperlink>
                          </w:p>
                          <w:p w14:paraId="4901F47E" w14:textId="3449B038" w:rsidR="00F71B7A" w:rsidRPr="00A75D1E" w:rsidRDefault="0093528E" w:rsidP="00F71B7A">
                            <w:pPr>
                              <w:rPr>
                                <w:color w:val="0070C0"/>
                                <w:sz w:val="13"/>
                                <w:szCs w:val="13"/>
                              </w:rPr>
                            </w:pPr>
                            <w:hyperlink r:id="rId90" w:history="1">
                              <w:r w:rsidR="00F71B7A" w:rsidRPr="00A75D1E">
                                <w:rPr>
                                  <w:rStyle w:val="Hyperlink"/>
                                  <w:sz w:val="13"/>
                                  <w:szCs w:val="13"/>
                                </w:rPr>
                                <w:t>www.parte</w:t>
                              </w:r>
                              <w:r w:rsidR="00714175">
                                <w:rPr>
                                  <w:rStyle w:val="Hyperlink"/>
                                  <w:sz w:val="13"/>
                                  <w:szCs w:val="13"/>
                                </w:rPr>
                                <w:t>n</w:t>
                              </w:r>
                              <w:r w:rsidR="00F71B7A" w:rsidRPr="00A75D1E">
                                <w:rPr>
                                  <w:rStyle w:val="Hyperlink"/>
                                  <w:sz w:val="13"/>
                                  <w:szCs w:val="13"/>
                                </w:rPr>
                                <w:t>ariatcontrelecancer.ca</w:t>
                              </w:r>
                            </w:hyperlink>
                          </w:p>
                          <w:p w14:paraId="6B0D5006" w14:textId="77777777" w:rsidR="00F71B7A" w:rsidRPr="00A75D1E" w:rsidRDefault="00F71B7A" w:rsidP="00F71B7A">
                            <w:pPr>
                              <w:rPr>
                                <w:color w:val="0070C0"/>
                                <w:sz w:val="13"/>
                                <w:szCs w:val="13"/>
                              </w:rPr>
                            </w:pPr>
                          </w:p>
                          <w:p w14:paraId="78C3F69B" w14:textId="77777777" w:rsidR="00F71B7A" w:rsidRPr="00161CD9" w:rsidRDefault="00F71B7A"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3065A2" w:rsidRPr="00161CD9" w:rsidRDefault="003065A2" w:rsidP="00F71B7A">
                            <w:pPr>
                              <w:spacing w:line="312" w:lineRule="auto"/>
                              <w:rPr>
                                <w:color w:val="0070C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EA04" id="Text Box 9" o:spid="_x0000_s1029" type="#_x0000_t202" style="position:absolute;margin-left:20.6pt;margin-top:448.45pt;width:182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" filled="f" stroked="f" strokeweight=".5pt">
                <v:textbox>
                  <w:txbxContent>
                    <w:p w14:paraId="1CF9618E" w14:textId="21F10C4D" w:rsidR="003065A2" w:rsidRPr="007F5763" w:rsidRDefault="003065A2"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sidR="00F71B7A">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F71B7A" w:rsidRPr="00A75D1E" w:rsidRDefault="00F71B7A" w:rsidP="00F71B7A">
                      <w:pPr>
                        <w:rPr>
                          <w:color w:val="0070C0"/>
                          <w:sz w:val="13"/>
                          <w:szCs w:val="13"/>
                        </w:rPr>
                      </w:pPr>
                    </w:p>
                    <w:p w14:paraId="1CF45FCC" w14:textId="77777777" w:rsidR="00F71B7A" w:rsidRPr="00A75D1E" w:rsidRDefault="00F71B7A" w:rsidP="00F71B7A">
                      <w:pPr>
                        <w:rPr>
                          <w:color w:val="0070C0"/>
                          <w:sz w:val="13"/>
                          <w:szCs w:val="13"/>
                        </w:rPr>
                      </w:pPr>
                      <w:r w:rsidRPr="00A75D1E">
                        <w:rPr>
                          <w:color w:val="0070C0"/>
                          <w:sz w:val="13"/>
                          <w:szCs w:val="13"/>
                        </w:rPr>
                        <w:t>Partenariat canadien contre le cancer</w:t>
                      </w:r>
                    </w:p>
                    <w:p w14:paraId="660BE295" w14:textId="3BC4DB6D" w:rsidR="00F71B7A" w:rsidRPr="00A75D1E" w:rsidRDefault="00F71B7A" w:rsidP="00F71B7A">
                      <w:pPr>
                        <w:rPr>
                          <w:color w:val="0070C0"/>
                          <w:sz w:val="13"/>
                          <w:szCs w:val="13"/>
                          <w:lang w:val="en-US"/>
                        </w:rPr>
                      </w:pPr>
                      <w:r w:rsidRPr="00A75D1E">
                        <w:rPr>
                          <w:color w:val="0070C0"/>
                          <w:sz w:val="13"/>
                          <w:szCs w:val="13"/>
                          <w:lang w:val="en-US"/>
                        </w:rPr>
                        <w:t>145, rue King Ouest, bureau 900</w:t>
                      </w:r>
                    </w:p>
                    <w:p w14:paraId="71006749" w14:textId="77777777" w:rsidR="00F71B7A" w:rsidRPr="00A75D1E" w:rsidRDefault="00F71B7A" w:rsidP="00F71B7A">
                      <w:pPr>
                        <w:rPr>
                          <w:color w:val="0070C0"/>
                          <w:sz w:val="13"/>
                          <w:szCs w:val="13"/>
                        </w:rPr>
                      </w:pPr>
                      <w:r w:rsidRPr="00A75D1E">
                        <w:rPr>
                          <w:color w:val="0070C0"/>
                          <w:sz w:val="13"/>
                          <w:szCs w:val="13"/>
                        </w:rPr>
                        <w:t>Toronto (Ontario)  M5H 1J8</w:t>
                      </w:r>
                    </w:p>
                    <w:p w14:paraId="378750B5" w14:textId="77777777" w:rsidR="00F71B7A" w:rsidRPr="00A75D1E" w:rsidRDefault="00F71B7A" w:rsidP="00F71B7A">
                      <w:pPr>
                        <w:rPr>
                          <w:color w:val="0070C0"/>
                          <w:sz w:val="13"/>
                          <w:szCs w:val="13"/>
                        </w:rPr>
                      </w:pPr>
                    </w:p>
                    <w:p w14:paraId="5D300CE3" w14:textId="77777777" w:rsidR="00F71B7A" w:rsidRPr="00A75D1E" w:rsidRDefault="00F71B7A" w:rsidP="00F71B7A">
                      <w:pPr>
                        <w:rPr>
                          <w:color w:val="0070C0"/>
                          <w:sz w:val="13"/>
                          <w:szCs w:val="13"/>
                        </w:rPr>
                      </w:pPr>
                      <w:r w:rsidRPr="00A75D1E">
                        <w:rPr>
                          <w:color w:val="0070C0"/>
                          <w:sz w:val="13"/>
                          <w:szCs w:val="13"/>
                        </w:rPr>
                        <w:t>Téléphone : 416-915-9222</w:t>
                      </w:r>
                    </w:p>
                    <w:p w14:paraId="176B5834" w14:textId="77777777" w:rsidR="00F71B7A" w:rsidRPr="00A75D1E" w:rsidRDefault="00F71B7A" w:rsidP="00F71B7A">
                      <w:pPr>
                        <w:rPr>
                          <w:color w:val="0070C0"/>
                          <w:sz w:val="13"/>
                          <w:szCs w:val="13"/>
                        </w:rPr>
                      </w:pPr>
                      <w:r w:rsidRPr="00A75D1E">
                        <w:rPr>
                          <w:color w:val="0070C0"/>
                          <w:sz w:val="13"/>
                          <w:szCs w:val="13"/>
                        </w:rPr>
                        <w:t>Sans frais : 1-877-360-1665</w:t>
                      </w:r>
                    </w:p>
                    <w:p w14:paraId="0C238069" w14:textId="77777777" w:rsidR="00F71B7A" w:rsidRPr="00A75D1E" w:rsidRDefault="00F71B7A" w:rsidP="00F71B7A">
                      <w:pPr>
                        <w:rPr>
                          <w:color w:val="0070C0"/>
                          <w:sz w:val="13"/>
                          <w:szCs w:val="13"/>
                        </w:rPr>
                      </w:pPr>
                      <w:r w:rsidRPr="00A75D1E">
                        <w:rPr>
                          <w:color w:val="0070C0"/>
                          <w:sz w:val="13"/>
                          <w:szCs w:val="13"/>
                        </w:rPr>
                        <w:t xml:space="preserve">Courriel : </w:t>
                      </w:r>
                      <w:hyperlink r:id="rId91" w:history="1">
                        <w:r w:rsidRPr="00A75D1E">
                          <w:rPr>
                            <w:rStyle w:val="Hyperlink"/>
                            <w:sz w:val="13"/>
                            <w:szCs w:val="13"/>
                          </w:rPr>
                          <w:t>info@partenariatcontrelecancer.ca</w:t>
                        </w:r>
                      </w:hyperlink>
                    </w:p>
                    <w:p w14:paraId="4901F47E" w14:textId="3449B038" w:rsidR="00F71B7A" w:rsidRPr="00A75D1E" w:rsidRDefault="0093528E" w:rsidP="00F71B7A">
                      <w:pPr>
                        <w:rPr>
                          <w:color w:val="0070C0"/>
                          <w:sz w:val="13"/>
                          <w:szCs w:val="13"/>
                        </w:rPr>
                      </w:pPr>
                      <w:hyperlink r:id="rId92" w:history="1">
                        <w:r w:rsidR="00F71B7A" w:rsidRPr="00A75D1E">
                          <w:rPr>
                            <w:rStyle w:val="Hyperlink"/>
                            <w:sz w:val="13"/>
                            <w:szCs w:val="13"/>
                          </w:rPr>
                          <w:t>www.parte</w:t>
                        </w:r>
                        <w:r w:rsidR="00714175">
                          <w:rPr>
                            <w:rStyle w:val="Hyperlink"/>
                            <w:sz w:val="13"/>
                            <w:szCs w:val="13"/>
                          </w:rPr>
                          <w:t>n</w:t>
                        </w:r>
                        <w:r w:rsidR="00F71B7A" w:rsidRPr="00A75D1E">
                          <w:rPr>
                            <w:rStyle w:val="Hyperlink"/>
                            <w:sz w:val="13"/>
                            <w:szCs w:val="13"/>
                          </w:rPr>
                          <w:t>ariatcontrelecancer.ca</w:t>
                        </w:r>
                      </w:hyperlink>
                    </w:p>
                    <w:p w14:paraId="6B0D5006" w14:textId="77777777" w:rsidR="00F71B7A" w:rsidRPr="00A75D1E" w:rsidRDefault="00F71B7A" w:rsidP="00F71B7A">
                      <w:pPr>
                        <w:rPr>
                          <w:color w:val="0070C0"/>
                          <w:sz w:val="13"/>
                          <w:szCs w:val="13"/>
                        </w:rPr>
                      </w:pPr>
                    </w:p>
                    <w:p w14:paraId="78C3F69B" w14:textId="77777777" w:rsidR="00F71B7A" w:rsidRPr="00161CD9" w:rsidRDefault="00F71B7A"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3065A2" w:rsidRPr="00161CD9" w:rsidRDefault="003065A2" w:rsidP="00F71B7A">
                      <w:pPr>
                        <w:spacing w:line="312" w:lineRule="auto"/>
                        <w:rPr>
                          <w:color w:val="0070C0"/>
                          <w:sz w:val="10"/>
                          <w:szCs w:val="10"/>
                        </w:rPr>
                      </w:pPr>
                    </w:p>
                  </w:txbxContent>
                </v:textbox>
              </v:shape>
            </w:pict>
          </mc:Fallback>
        </mc:AlternateContent>
      </w:r>
      <w:r w:rsidR="0062605A" w:rsidRPr="003065A2">
        <w:rPr>
          <w:noProof/>
          <w:lang w:val="fr-CA"/>
        </w:rPr>
        <w:drawing>
          <wp:anchor distT="0" distB="0" distL="114300" distR="114300" simplePos="0" relativeHeight="251704320" behindDoc="0" locked="0" layoutInCell="1" allowOverlap="1" wp14:anchorId="1C767939" wp14:editId="7FE76B3C">
            <wp:simplePos x="0" y="0"/>
            <wp:positionH relativeFrom="column">
              <wp:posOffset>141605</wp:posOffset>
            </wp:positionH>
            <wp:positionV relativeFrom="page">
              <wp:posOffset>5930900</wp:posOffset>
            </wp:positionV>
            <wp:extent cx="2371725" cy="49276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492760"/>
                    </a:xfrm>
                    <a:prstGeom prst="rect">
                      <a:avLst/>
                    </a:prstGeom>
                  </pic:spPr>
                </pic:pic>
              </a:graphicData>
            </a:graphic>
            <wp14:sizeRelH relativeFrom="page">
              <wp14:pctWidth>0</wp14:pctWidth>
            </wp14:sizeRelH>
            <wp14:sizeRelV relativeFrom="page">
              <wp14:pctHeight>0</wp14:pctHeight>
            </wp14:sizeRelV>
          </wp:anchor>
        </w:drawing>
      </w:r>
      <w:r w:rsidR="00BC28AB">
        <w:rPr>
          <w:lang w:val="fr-CA"/>
        </w:rPr>
        <w:fldChar w:fldCharType="begin"/>
      </w:r>
      <w:r w:rsidR="00BC28AB">
        <w:rPr>
          <w:lang w:val="fr-CA"/>
        </w:rPr>
        <w:instrText xml:space="preserve"> ADDIN </w:instrText>
      </w:r>
      <w:r w:rsidR="00BC28AB">
        <w:rPr>
          <w:lang w:val="fr-CA"/>
        </w:rPr>
        <w:fldChar w:fldCharType="end"/>
      </w:r>
      <w:bookmarkStart w:id="246" w:name="_GoBack"/>
      <w:bookmarkEnd w:id="246"/>
    </w:p>
    <w:sectPr w:rsidR="006164BD" w:rsidRPr="00B50D15" w:rsidSect="00D9022E">
      <w:footerReference w:type="even" r:id="rId93"/>
      <w:footerReference w:type="default" r:id="rId94"/>
      <w:pgSz w:w="12240" w:h="15840"/>
      <w:pgMar w:top="1701" w:right="200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C00C1" w14:textId="77777777" w:rsidR="00225D1B" w:rsidRDefault="00225D1B" w:rsidP="00187D4B">
      <w:r>
        <w:separator/>
      </w:r>
    </w:p>
  </w:endnote>
  <w:endnote w:type="continuationSeparator" w:id="0">
    <w:p w14:paraId="2614A178" w14:textId="77777777" w:rsidR="00225D1B" w:rsidRDefault="00225D1B" w:rsidP="00187D4B">
      <w:r>
        <w:continuationSeparator/>
      </w:r>
    </w:p>
  </w:endnote>
  <w:endnote w:type="continuationNotice" w:id="1">
    <w:p w14:paraId="442FF559" w14:textId="77777777" w:rsidR="00225D1B" w:rsidRDefault="00225D1B" w:rsidP="00187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000000000000000"/>
    <w:charset w:val="4D"/>
    <w:family w:val="auto"/>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alibri"/>
    <w:panose1 w:val="000000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NeueLT Std Lt Cn">
    <w:altName w:val="Arial"/>
    <w:panose1 w:val="00000000000000000000"/>
    <w:charset w:val="00"/>
    <w:family w:val="swiss"/>
    <w:notTrueType/>
    <w:pitch w:val="default"/>
    <w:sig w:usb0="00000003" w:usb1="00000000" w:usb2="00000000" w:usb3="00000000" w:csb0="00000001" w:csb1="00000000"/>
  </w:font>
  <w:font w:name="Montserrat SemiBold">
    <w:altName w:val="Calibri"/>
    <w:panose1 w:val="00000000000000000000"/>
    <w:charset w:val="4D"/>
    <w:family w:val="auto"/>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P7627">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8137" w14:textId="4F8100F5" w:rsidR="003065A2" w:rsidRDefault="003065A2">
    <w:pPr>
      <w:pStyle w:val="Footer"/>
    </w:pPr>
    <w:r w:rsidRPr="00F17CB8">
      <w:rPr>
        <w:b/>
        <w:noProof/>
        <w:color w:val="0070C0"/>
        <w:sz w:val="15"/>
        <w:szCs w:val="15"/>
        <w:lang w:eastAsia="fr-CA"/>
      </w:rPr>
      <w:drawing>
        <wp:anchor distT="0" distB="0" distL="114300" distR="114300" simplePos="0" relativeHeight="251702272" behindDoc="1" locked="0" layoutInCell="1" allowOverlap="1" wp14:anchorId="230EA4C7" wp14:editId="2830311B">
          <wp:simplePos x="0" y="0"/>
          <wp:positionH relativeFrom="column">
            <wp:posOffset>-1118235</wp:posOffset>
          </wp:positionH>
          <wp:positionV relativeFrom="paragraph">
            <wp:posOffset>-1285876</wp:posOffset>
          </wp:positionV>
          <wp:extent cx="7904166" cy="1859803"/>
          <wp:effectExtent l="0" t="0" r="0" b="0"/>
          <wp:wrapNone/>
          <wp:docPr id="13" name="Picture 15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913081" cy="1861901"/>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245190970"/>
      <w:docPartObj>
        <w:docPartGallery w:val="Page Numbers (Bottom of Page)"/>
        <w:docPartUnique/>
      </w:docPartObj>
    </w:sdtPr>
    <w:sdtEndPr>
      <w:rPr>
        <w:rStyle w:val="PageNumber"/>
        <w:sz w:val="15"/>
        <w:szCs w:val="15"/>
      </w:rPr>
    </w:sdtEndPr>
    <w:sdtContent>
      <w:p w14:paraId="2AAFEE14" w14:textId="4B63A374" w:rsidR="003065A2" w:rsidRPr="00F17CB8" w:rsidRDefault="003065A2" w:rsidP="00F17CB8">
        <w:pPr>
          <w:pStyle w:val="Footer"/>
          <w:rPr>
            <w:rStyle w:val="PageNumber"/>
            <w:b/>
            <w:color w:val="0070C0"/>
            <w:sz w:val="15"/>
            <w:szCs w:val="15"/>
          </w:rPr>
        </w:pPr>
        <w:r>
          <w:rPr>
            <w:noProof/>
            <w:lang w:eastAsia="fr-CA"/>
          </w:rPr>
          <w:drawing>
            <wp:anchor distT="0" distB="0" distL="114300" distR="114300" simplePos="0" relativeHeight="251685888" behindDoc="1" locked="0" layoutInCell="1" allowOverlap="1" wp14:anchorId="3F685871" wp14:editId="01F12DF6">
              <wp:simplePos x="0" y="0"/>
              <wp:positionH relativeFrom="column">
                <wp:posOffset>-1080135</wp:posOffset>
              </wp:positionH>
              <wp:positionV relativeFrom="paragraph">
                <wp:posOffset>-1140551</wp:posOffset>
              </wp:positionV>
              <wp:extent cx="10058400" cy="1828800"/>
              <wp:effectExtent l="0" t="0" r="0" b="0"/>
              <wp:wrapNone/>
              <wp:docPr id="39"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78</w:t>
        </w:r>
        <w:r w:rsidRPr="00F17CB8">
          <w:rPr>
            <w:rStyle w:val="PageNumber"/>
            <w:b/>
            <w:color w:val="0070C0"/>
            <w:sz w:val="15"/>
            <w:szCs w:val="15"/>
          </w:rPr>
          <w:fldChar w:fldCharType="end"/>
        </w:r>
      </w:p>
    </w:sdtContent>
  </w:sdt>
  <w:p w14:paraId="3A4D37F4" w14:textId="77777777" w:rsidR="003065A2" w:rsidRDefault="003065A2">
    <w:pPr>
      <w:pStyle w:val="Footer"/>
    </w:pPr>
    <w:r>
      <w:rPr>
        <w:noProof/>
        <w:lang w:eastAsia="fr-CA"/>
      </w:rPr>
      <w:drawing>
        <wp:anchor distT="0" distB="0" distL="114300" distR="114300" simplePos="0" relativeHeight="251684864" behindDoc="1" locked="0" layoutInCell="1" allowOverlap="1" wp14:anchorId="5BA11079" wp14:editId="4D01CBB8">
          <wp:simplePos x="0" y="0"/>
          <wp:positionH relativeFrom="column">
            <wp:posOffset>305405</wp:posOffset>
          </wp:positionH>
          <wp:positionV relativeFrom="paragraph">
            <wp:posOffset>2314439</wp:posOffset>
          </wp:positionV>
          <wp:extent cx="10058400" cy="1828800"/>
          <wp:effectExtent l="0" t="0" r="0" b="0"/>
          <wp:wrapNone/>
          <wp:docPr id="41"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3840" behindDoc="1" locked="0" layoutInCell="1" allowOverlap="1" wp14:anchorId="58F142E9" wp14:editId="3AA0C228">
          <wp:simplePos x="0" y="0"/>
          <wp:positionH relativeFrom="column">
            <wp:posOffset>-675118</wp:posOffset>
          </wp:positionH>
          <wp:positionV relativeFrom="paragraph">
            <wp:posOffset>1704251</wp:posOffset>
          </wp:positionV>
          <wp:extent cx="10151538" cy="1845733"/>
          <wp:effectExtent l="0" t="0" r="0" b="0"/>
          <wp:wrapNone/>
          <wp:docPr id="51"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986539"/>
      <w:docPartObj>
        <w:docPartGallery w:val="Page Numbers (Bottom of Page)"/>
        <w:docPartUnique/>
      </w:docPartObj>
    </w:sdtPr>
    <w:sdtEndPr>
      <w:rPr>
        <w:b/>
        <w:noProof/>
        <w:color w:val="0070C0"/>
        <w:sz w:val="15"/>
        <w:szCs w:val="15"/>
      </w:rPr>
    </w:sdtEndPr>
    <w:sdtContent>
      <w:p w14:paraId="4438A7B1" w14:textId="421088F7" w:rsidR="003065A2" w:rsidRPr="00F17CB8" w:rsidRDefault="003065A2" w:rsidP="00F17CB8">
        <w:pPr>
          <w:pStyle w:val="Footer"/>
          <w:jc w:val="right"/>
          <w:rPr>
            <w:b/>
            <w:color w:val="0070C0"/>
            <w:sz w:val="15"/>
            <w:szCs w:val="15"/>
          </w:rPr>
        </w:pPr>
        <w:r>
          <w:rPr>
            <w:b/>
            <w:noProof/>
            <w:color w:val="0070C0"/>
            <w:lang w:eastAsia="fr-CA"/>
          </w:rPr>
          <w:drawing>
            <wp:anchor distT="0" distB="0" distL="114300" distR="114300" simplePos="0" relativeHeight="251696128" behindDoc="1" locked="0" layoutInCell="1" allowOverlap="1" wp14:anchorId="56463ABF" wp14:editId="6375D101">
              <wp:simplePos x="0" y="0"/>
              <wp:positionH relativeFrom="column">
                <wp:posOffset>-1100667</wp:posOffset>
              </wp:positionH>
              <wp:positionV relativeFrom="paragraph">
                <wp:posOffset>-1211369</wp:posOffset>
              </wp:positionV>
              <wp:extent cx="10428921" cy="1899648"/>
              <wp:effectExtent l="0" t="0" r="0" b="5715"/>
              <wp:wrapNone/>
              <wp:docPr id="52" name="Picture 15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75</w:t>
        </w:r>
        <w:r w:rsidRPr="00F17CB8">
          <w:rPr>
            <w:b/>
            <w:color w:val="0070C0"/>
            <w:sz w:val="15"/>
            <w:szCs w:val="15"/>
          </w:rPr>
          <w:fldChar w:fldCharType="end"/>
        </w:r>
      </w:p>
    </w:sdtContent>
  </w:sdt>
  <w:p w14:paraId="4C860D76" w14:textId="77777777" w:rsidR="003065A2" w:rsidRDefault="003065A2" w:rsidP="00187D4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364051"/>
      <w:docPartObj>
        <w:docPartGallery w:val="Page Numbers (Bottom of Page)"/>
        <w:docPartUnique/>
      </w:docPartObj>
    </w:sdtPr>
    <w:sdtEndPr>
      <w:rPr>
        <w:b/>
        <w:noProof/>
        <w:color w:val="0070C0"/>
        <w:sz w:val="15"/>
        <w:szCs w:val="15"/>
      </w:rPr>
    </w:sdtEndPr>
    <w:sdtContent>
      <w:p w14:paraId="644ADF0E" w14:textId="1607DAA0" w:rsidR="003065A2" w:rsidRPr="00F17CB8" w:rsidRDefault="003065A2" w:rsidP="00F17CB8">
        <w:pPr>
          <w:pStyle w:val="Footer"/>
          <w:jc w:val="right"/>
          <w:rPr>
            <w:b/>
            <w:color w:val="0070C0"/>
            <w:sz w:val="15"/>
            <w:szCs w:val="15"/>
          </w:rPr>
        </w:pPr>
        <w:r>
          <w:rPr>
            <w:b/>
            <w:noProof/>
            <w:color w:val="0070C0"/>
            <w:lang w:eastAsia="fr-CA"/>
          </w:rPr>
          <w:drawing>
            <wp:anchor distT="0" distB="0" distL="114300" distR="114300" simplePos="0" relativeHeight="251698176" behindDoc="1" locked="0" layoutInCell="1" allowOverlap="1" wp14:anchorId="49099CEB" wp14:editId="3F67579A">
              <wp:simplePos x="0" y="0"/>
              <wp:positionH relativeFrom="column">
                <wp:posOffset>-2300817</wp:posOffset>
              </wp:positionH>
              <wp:positionV relativeFrom="paragraph">
                <wp:posOffset>-1219412</wp:posOffset>
              </wp:positionV>
              <wp:extent cx="10428921" cy="1899648"/>
              <wp:effectExtent l="0" t="0" r="0" b="5715"/>
              <wp:wrapNone/>
              <wp:docPr id="53" name="Picture 15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77</w:t>
        </w:r>
        <w:r w:rsidRPr="00F17CB8">
          <w:rPr>
            <w:b/>
            <w:color w:val="0070C0"/>
            <w:sz w:val="15"/>
            <w:szCs w:val="15"/>
          </w:rPr>
          <w:fldChar w:fldCharType="end"/>
        </w:r>
      </w:p>
    </w:sdtContent>
  </w:sdt>
  <w:p w14:paraId="275C0FB4" w14:textId="6975C025" w:rsidR="003065A2" w:rsidRDefault="003065A2" w:rsidP="00187D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639810"/>
      <w:docPartObj>
        <w:docPartGallery w:val="Page Numbers (Bottom of Page)"/>
        <w:docPartUnique/>
      </w:docPartObj>
    </w:sdtPr>
    <w:sdtEndPr>
      <w:rPr>
        <w:b/>
        <w:noProof/>
        <w:color w:val="0070C0"/>
        <w:sz w:val="15"/>
        <w:szCs w:val="15"/>
      </w:rPr>
    </w:sdtEndPr>
    <w:sdtContent>
      <w:p w14:paraId="4D60758F" w14:textId="62AF81EC" w:rsidR="003065A2" w:rsidRPr="00F17CB8" w:rsidRDefault="003065A2" w:rsidP="00F17CB8">
        <w:pPr>
          <w:pStyle w:val="Footer"/>
          <w:jc w:val="right"/>
          <w:rPr>
            <w:b/>
            <w:color w:val="0070C0"/>
            <w:sz w:val="15"/>
            <w:szCs w:val="15"/>
          </w:rPr>
        </w:pPr>
        <w:r>
          <w:rPr>
            <w:b/>
            <w:noProof/>
            <w:color w:val="0070C0"/>
            <w:lang w:eastAsia="fr-CA"/>
          </w:rPr>
          <w:drawing>
            <wp:anchor distT="0" distB="0" distL="114300" distR="114300" simplePos="0" relativeHeight="251700224" behindDoc="1" locked="0" layoutInCell="1" allowOverlap="1" wp14:anchorId="4E2F029A" wp14:editId="04C5EDA6">
              <wp:simplePos x="0" y="0"/>
              <wp:positionH relativeFrom="column">
                <wp:posOffset>-1478068</wp:posOffset>
              </wp:positionH>
              <wp:positionV relativeFrom="paragraph">
                <wp:posOffset>-1216237</wp:posOffset>
              </wp:positionV>
              <wp:extent cx="10473266" cy="1907726"/>
              <wp:effectExtent l="0" t="0" r="4445"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77971" cy="1908583"/>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79</w:t>
        </w:r>
        <w:r w:rsidRPr="00F17CB8">
          <w:rPr>
            <w:b/>
            <w:color w:val="0070C0"/>
            <w:sz w:val="15"/>
            <w:szCs w:val="15"/>
          </w:rPr>
          <w:fldChar w:fldCharType="end"/>
        </w:r>
      </w:p>
    </w:sdtContent>
  </w:sdt>
  <w:p w14:paraId="088AC187" w14:textId="77777777" w:rsidR="003065A2" w:rsidRDefault="003065A2" w:rsidP="00187D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036081330"/>
      <w:docPartObj>
        <w:docPartGallery w:val="Page Numbers (Bottom of Page)"/>
        <w:docPartUnique/>
      </w:docPartObj>
    </w:sdtPr>
    <w:sdtEndPr>
      <w:rPr>
        <w:rStyle w:val="PageNumber"/>
        <w:sz w:val="15"/>
        <w:szCs w:val="15"/>
      </w:rPr>
    </w:sdtEndPr>
    <w:sdtContent>
      <w:p w14:paraId="06CA43D1" w14:textId="3BF92184" w:rsidR="003065A2" w:rsidRPr="00F17CB8" w:rsidRDefault="003065A2" w:rsidP="00F17CB8">
        <w:pPr>
          <w:pStyle w:val="Footer"/>
          <w:rPr>
            <w:rStyle w:val="PageNumber"/>
            <w:b/>
            <w:color w:val="0070C0"/>
            <w:sz w:val="15"/>
            <w:szCs w:val="15"/>
          </w:rPr>
        </w:pP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82</w:t>
        </w:r>
        <w:r w:rsidRPr="00F17CB8">
          <w:rPr>
            <w:rStyle w:val="PageNumber"/>
            <w:b/>
            <w:color w:val="0070C0"/>
            <w:sz w:val="15"/>
            <w:szCs w:val="15"/>
          </w:rPr>
          <w:fldChar w:fldCharType="end"/>
        </w:r>
      </w:p>
    </w:sdtContent>
  </w:sdt>
  <w:p w14:paraId="1898683E" w14:textId="77777777" w:rsidR="003065A2" w:rsidRDefault="003065A2">
    <w:pPr>
      <w:pStyle w:val="Footer"/>
    </w:pPr>
    <w:r>
      <w:rPr>
        <w:noProof/>
        <w:lang w:eastAsia="fr-CA"/>
      </w:rPr>
      <w:drawing>
        <wp:anchor distT="0" distB="0" distL="114300" distR="114300" simplePos="0" relativeHeight="251678720" behindDoc="1" locked="0" layoutInCell="1" allowOverlap="1" wp14:anchorId="5F5601A6" wp14:editId="018A1C18">
          <wp:simplePos x="0" y="0"/>
          <wp:positionH relativeFrom="column">
            <wp:posOffset>305405</wp:posOffset>
          </wp:positionH>
          <wp:positionV relativeFrom="paragraph">
            <wp:posOffset>2314439</wp:posOffset>
          </wp:positionV>
          <wp:extent cx="10058400" cy="182880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1" locked="0" layoutInCell="1" allowOverlap="1" wp14:anchorId="2A646F94" wp14:editId="6A1956B5">
          <wp:simplePos x="0" y="0"/>
          <wp:positionH relativeFrom="column">
            <wp:posOffset>-675118</wp:posOffset>
          </wp:positionH>
          <wp:positionV relativeFrom="paragraph">
            <wp:posOffset>1704251</wp:posOffset>
          </wp:positionV>
          <wp:extent cx="10151538" cy="1845733"/>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64433"/>
      <w:docPartObj>
        <w:docPartGallery w:val="Page Numbers (Bottom of Page)"/>
        <w:docPartUnique/>
      </w:docPartObj>
    </w:sdtPr>
    <w:sdtEndPr>
      <w:rPr>
        <w:b/>
        <w:noProof/>
        <w:color w:val="0070C0"/>
        <w:sz w:val="15"/>
        <w:szCs w:val="15"/>
      </w:rPr>
    </w:sdtEndPr>
    <w:sdtContent>
      <w:p w14:paraId="2ADD3CBD" w14:textId="0C333D75" w:rsidR="003065A2" w:rsidRPr="00F17CB8" w:rsidRDefault="003065A2" w:rsidP="00F17CB8">
        <w:pPr>
          <w:pStyle w:val="Footer"/>
          <w:jc w:val="right"/>
          <w:rPr>
            <w:b/>
            <w:color w:val="0070C0"/>
            <w:sz w:val="15"/>
            <w:szCs w:val="15"/>
          </w:rPr>
        </w:pP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81</w:t>
        </w:r>
        <w:r w:rsidRPr="00F17CB8">
          <w:rPr>
            <w:b/>
            <w:color w:val="0070C0"/>
            <w:sz w:val="15"/>
            <w:szCs w:val="15"/>
          </w:rPr>
          <w:fldChar w:fldCharType="end"/>
        </w:r>
      </w:p>
    </w:sdtContent>
  </w:sdt>
  <w:p w14:paraId="046FD85C" w14:textId="77777777" w:rsidR="003065A2" w:rsidRDefault="003065A2" w:rsidP="00187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251886882"/>
      <w:docPartObj>
        <w:docPartGallery w:val="Page Numbers (Bottom of Page)"/>
        <w:docPartUnique/>
      </w:docPartObj>
    </w:sdtPr>
    <w:sdtEndPr>
      <w:rPr>
        <w:rStyle w:val="PageNumber"/>
      </w:rPr>
    </w:sdtEndPr>
    <w:sdtContent>
      <w:p w14:paraId="3F84C4A1" w14:textId="430AA055" w:rsidR="003065A2" w:rsidRDefault="003065A2" w:rsidP="00F17CB8">
        <w:pPr>
          <w:pStyle w:val="Footer"/>
          <w:jc w:val="right"/>
          <w:rPr>
            <w:rStyle w:val="PageNumber"/>
            <w:b/>
            <w:color w:val="0070C0"/>
          </w:rPr>
        </w:pPr>
        <w:r w:rsidRPr="00F17CB8">
          <w:rPr>
            <w:b/>
            <w:noProof/>
            <w:color w:val="0070C0"/>
            <w:sz w:val="15"/>
            <w:szCs w:val="15"/>
            <w:lang w:eastAsia="fr-CA"/>
          </w:rPr>
          <w:drawing>
            <wp:anchor distT="0" distB="0" distL="114300" distR="114300" simplePos="0" relativeHeight="251661312" behindDoc="1" locked="0" layoutInCell="1" allowOverlap="1" wp14:anchorId="21787841" wp14:editId="5920101A">
              <wp:simplePos x="0" y="0"/>
              <wp:positionH relativeFrom="column">
                <wp:posOffset>-1153160</wp:posOffset>
              </wp:positionH>
              <wp:positionV relativeFrom="paragraph">
                <wp:posOffset>-1142074</wp:posOffset>
              </wp:positionV>
              <wp:extent cx="7854458" cy="1848107"/>
              <wp:effectExtent l="0" t="0" r="0" b="6350"/>
              <wp:wrapNone/>
              <wp:docPr id="14"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Pr>
            <w:rStyle w:val="PageNumber"/>
            <w:b/>
            <w:noProof/>
            <w:color w:val="0070C0"/>
          </w:rPr>
          <w:t>1</w:t>
        </w:r>
        <w:r w:rsidRPr="0072772F">
          <w:rPr>
            <w:rStyle w:val="PageNumber"/>
            <w:b/>
            <w:color w:val="0070C0"/>
          </w:rPr>
          <w:fldChar w:fldCharType="end"/>
        </w:r>
      </w:p>
    </w:sdtContent>
  </w:sdt>
  <w:p w14:paraId="401C61D1" w14:textId="342C3AF2" w:rsidR="003065A2" w:rsidRDefault="003065A2" w:rsidP="00F17CB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005670452"/>
      <w:docPartObj>
        <w:docPartGallery w:val="Page Numbers (Bottom of Page)"/>
        <w:docPartUnique/>
      </w:docPartObj>
    </w:sdtPr>
    <w:sdtEndPr>
      <w:rPr>
        <w:rStyle w:val="PageNumber"/>
        <w:sz w:val="15"/>
        <w:szCs w:val="15"/>
      </w:rPr>
    </w:sdtEndPr>
    <w:sdtContent>
      <w:p w14:paraId="488FB786" w14:textId="076B9B13" w:rsidR="003065A2" w:rsidRPr="00F17CB8" w:rsidRDefault="003065A2"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63360" behindDoc="1" locked="0" layoutInCell="1" allowOverlap="1" wp14:anchorId="231307D2" wp14:editId="395D652C">
              <wp:simplePos x="0" y="0"/>
              <wp:positionH relativeFrom="column">
                <wp:posOffset>-1263854</wp:posOffset>
              </wp:positionH>
              <wp:positionV relativeFrom="paragraph">
                <wp:posOffset>-1180556</wp:posOffset>
              </wp:positionV>
              <wp:extent cx="8005697" cy="1883501"/>
              <wp:effectExtent l="0" t="0" r="0" b="0"/>
              <wp:wrapNone/>
              <wp:docPr id="2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8013726" cy="188539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68</w:t>
        </w:r>
        <w:r w:rsidRPr="00F17CB8">
          <w:rPr>
            <w:rStyle w:val="PageNumber"/>
            <w:b/>
            <w:color w:val="0070C0"/>
            <w:sz w:val="15"/>
            <w:szCs w:val="15"/>
          </w:rPr>
          <w:fldChar w:fldCharType="end"/>
        </w:r>
      </w:p>
    </w:sdtContent>
  </w:sdt>
  <w:p w14:paraId="128AE696" w14:textId="3D03FA69" w:rsidR="003065A2" w:rsidRDefault="003065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85050"/>
      <w:docPartObj>
        <w:docPartGallery w:val="Page Numbers (Bottom of Page)"/>
        <w:docPartUnique/>
      </w:docPartObj>
    </w:sdtPr>
    <w:sdtEndPr>
      <w:rPr>
        <w:b/>
        <w:noProof/>
        <w:color w:val="0070C0"/>
        <w:sz w:val="15"/>
        <w:szCs w:val="15"/>
      </w:rPr>
    </w:sdtEndPr>
    <w:sdtContent>
      <w:p w14:paraId="498D2C8B" w14:textId="29803DE2" w:rsidR="003065A2" w:rsidRPr="00F17CB8" w:rsidRDefault="003065A2"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69504" behindDoc="1" locked="0" layoutInCell="1" allowOverlap="1" wp14:anchorId="6656E438" wp14:editId="3507456F">
              <wp:simplePos x="0" y="0"/>
              <wp:positionH relativeFrom="column">
                <wp:posOffset>-1085316</wp:posOffset>
              </wp:positionH>
              <wp:positionV relativeFrom="paragraph">
                <wp:posOffset>-1154953</wp:posOffset>
              </wp:positionV>
              <wp:extent cx="7854458" cy="1848107"/>
              <wp:effectExtent l="0" t="0" r="0" b="6350"/>
              <wp:wrapNone/>
              <wp:docPr id="3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69</w:t>
        </w:r>
        <w:r w:rsidRPr="00F17CB8">
          <w:rPr>
            <w:b/>
            <w:color w:val="0070C0"/>
            <w:sz w:val="15"/>
            <w:szCs w:val="15"/>
          </w:rPr>
          <w:fldChar w:fldCharType="end"/>
        </w:r>
      </w:p>
    </w:sdtContent>
  </w:sdt>
  <w:p w14:paraId="47F2BEF1" w14:textId="7425C072" w:rsidR="003065A2" w:rsidRDefault="003065A2" w:rsidP="00187D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AF85" w14:textId="77777777" w:rsidR="003065A2" w:rsidRDefault="003065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424290678"/>
      <w:docPartObj>
        <w:docPartGallery w:val="Page Numbers (Bottom of Page)"/>
        <w:docPartUnique/>
      </w:docPartObj>
    </w:sdtPr>
    <w:sdtEndPr>
      <w:rPr>
        <w:rStyle w:val="PageNumber"/>
        <w:sz w:val="15"/>
        <w:szCs w:val="15"/>
      </w:rPr>
    </w:sdtEndPr>
    <w:sdtContent>
      <w:p w14:paraId="3874B5F2" w14:textId="0D1AD3CC" w:rsidR="003065A2" w:rsidRPr="00F17CB8" w:rsidRDefault="003065A2"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87936" behindDoc="1" locked="0" layoutInCell="1" allowOverlap="1" wp14:anchorId="4CFFF5E4" wp14:editId="3C833817">
              <wp:simplePos x="0" y="0"/>
              <wp:positionH relativeFrom="column">
                <wp:posOffset>-1104628</wp:posOffset>
              </wp:positionH>
              <wp:positionV relativeFrom="paragraph">
                <wp:posOffset>-1143094</wp:posOffset>
              </wp:positionV>
              <wp:extent cx="7846471" cy="1846040"/>
              <wp:effectExtent l="0" t="0" r="2540" b="0"/>
              <wp:wrapNone/>
              <wp:docPr id="18"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7849190" cy="184668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70</w:t>
        </w:r>
        <w:r w:rsidRPr="00F17CB8">
          <w:rPr>
            <w:rStyle w:val="PageNumber"/>
            <w:b/>
            <w:color w:val="0070C0"/>
            <w:sz w:val="15"/>
            <w:szCs w:val="15"/>
          </w:rPr>
          <w:fldChar w:fldCharType="end"/>
        </w:r>
      </w:p>
    </w:sdtContent>
  </w:sdt>
  <w:p w14:paraId="7074D443" w14:textId="77777777" w:rsidR="003065A2" w:rsidRDefault="003065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518011155"/>
      <w:docPartObj>
        <w:docPartGallery w:val="Page Numbers (Bottom of Page)"/>
        <w:docPartUnique/>
      </w:docPartObj>
    </w:sdtPr>
    <w:sdtEndPr>
      <w:rPr>
        <w:rStyle w:val="PageNumber"/>
        <w:sz w:val="15"/>
        <w:szCs w:val="15"/>
      </w:rPr>
    </w:sdtEndPr>
    <w:sdtContent>
      <w:p w14:paraId="69E69331" w14:textId="5C5E981A" w:rsidR="003065A2" w:rsidRPr="00F17CB8" w:rsidRDefault="003065A2" w:rsidP="00F17CB8">
        <w:pPr>
          <w:pStyle w:val="Footer"/>
          <w:rPr>
            <w:rStyle w:val="PageNumber"/>
            <w:b/>
            <w:color w:val="0070C0"/>
            <w:sz w:val="15"/>
            <w:szCs w:val="15"/>
          </w:rPr>
        </w:pPr>
        <w:r>
          <w:rPr>
            <w:noProof/>
            <w:lang w:eastAsia="fr-CA"/>
          </w:rPr>
          <w:drawing>
            <wp:anchor distT="0" distB="0" distL="114300" distR="114300" simplePos="0" relativeHeight="251673600" behindDoc="1" locked="0" layoutInCell="1" allowOverlap="1" wp14:anchorId="67DDE48D" wp14:editId="4CC0BB87">
              <wp:simplePos x="0" y="0"/>
              <wp:positionH relativeFrom="column">
                <wp:posOffset>-1120956</wp:posOffset>
              </wp:positionH>
              <wp:positionV relativeFrom="paragraph">
                <wp:posOffset>-1147899</wp:posOffset>
              </wp:positionV>
              <wp:extent cx="10099221" cy="1836222"/>
              <wp:effectExtent l="0" t="0" r="0" b="5715"/>
              <wp:wrapNone/>
              <wp:docPr id="2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09563" cy="1838102"/>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74</w:t>
        </w:r>
        <w:r w:rsidRPr="00F17CB8">
          <w:rPr>
            <w:rStyle w:val="PageNumber"/>
            <w:b/>
            <w:color w:val="0070C0"/>
            <w:sz w:val="15"/>
            <w:szCs w:val="15"/>
          </w:rPr>
          <w:fldChar w:fldCharType="end"/>
        </w:r>
      </w:p>
    </w:sdtContent>
  </w:sdt>
  <w:p w14:paraId="4DA9B423" w14:textId="4E91577D" w:rsidR="003065A2" w:rsidRDefault="003065A2">
    <w:pPr>
      <w:pStyle w:val="Footer"/>
    </w:pPr>
    <w:r>
      <w:rPr>
        <w:noProof/>
        <w:lang w:eastAsia="fr-CA"/>
      </w:rPr>
      <w:drawing>
        <wp:anchor distT="0" distB="0" distL="114300" distR="114300" simplePos="0" relativeHeight="251671552" behindDoc="1" locked="0" layoutInCell="1" allowOverlap="1" wp14:anchorId="7BF240CF" wp14:editId="1CD89BE3">
          <wp:simplePos x="0" y="0"/>
          <wp:positionH relativeFrom="column">
            <wp:posOffset>305405</wp:posOffset>
          </wp:positionH>
          <wp:positionV relativeFrom="paragraph">
            <wp:posOffset>2314439</wp:posOffset>
          </wp:positionV>
          <wp:extent cx="10058400" cy="1828800"/>
          <wp:effectExtent l="0" t="0" r="0" b="0"/>
          <wp:wrapNone/>
          <wp:docPr id="30"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7456" behindDoc="1" locked="0" layoutInCell="1" allowOverlap="1" wp14:anchorId="56009D87" wp14:editId="406BDD82">
          <wp:simplePos x="0" y="0"/>
          <wp:positionH relativeFrom="column">
            <wp:posOffset>-675118</wp:posOffset>
          </wp:positionH>
          <wp:positionV relativeFrom="paragraph">
            <wp:posOffset>1704251</wp:posOffset>
          </wp:positionV>
          <wp:extent cx="10151538" cy="1845733"/>
          <wp:effectExtent l="0" t="0" r="0" b="0"/>
          <wp:wrapNone/>
          <wp:docPr id="3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397368"/>
      <w:docPartObj>
        <w:docPartGallery w:val="Page Numbers (Bottom of Page)"/>
        <w:docPartUnique/>
      </w:docPartObj>
    </w:sdtPr>
    <w:sdtEndPr>
      <w:rPr>
        <w:b/>
        <w:noProof/>
        <w:color w:val="0070C0"/>
        <w:sz w:val="15"/>
        <w:szCs w:val="15"/>
      </w:rPr>
    </w:sdtEndPr>
    <w:sdtContent>
      <w:p w14:paraId="5B4ABECE" w14:textId="17437BC5" w:rsidR="003065A2" w:rsidRPr="00F17CB8" w:rsidRDefault="003065A2" w:rsidP="00F17CB8">
        <w:pPr>
          <w:pStyle w:val="Footer"/>
          <w:jc w:val="right"/>
          <w:rPr>
            <w:b/>
            <w:color w:val="0070C0"/>
            <w:sz w:val="15"/>
            <w:szCs w:val="15"/>
          </w:rPr>
        </w:pPr>
        <w:r>
          <w:rPr>
            <w:b/>
            <w:noProof/>
            <w:color w:val="0070C0"/>
            <w:lang w:eastAsia="fr-CA"/>
          </w:rPr>
          <w:drawing>
            <wp:anchor distT="0" distB="0" distL="114300" distR="114300" simplePos="0" relativeHeight="251675648" behindDoc="1" locked="0" layoutInCell="1" allowOverlap="1" wp14:anchorId="7EB9EF28" wp14:editId="6E1F88E5">
              <wp:simplePos x="0" y="0"/>
              <wp:positionH relativeFrom="column">
                <wp:posOffset>-1122468</wp:posOffset>
              </wp:positionH>
              <wp:positionV relativeFrom="paragraph">
                <wp:posOffset>-1207770</wp:posOffset>
              </wp:positionV>
              <wp:extent cx="10428921" cy="1899648"/>
              <wp:effectExtent l="0" t="0" r="0" b="5715"/>
              <wp:wrapNone/>
              <wp:docPr id="3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34785" cy="1900716"/>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71</w:t>
        </w:r>
        <w:r w:rsidRPr="00F17CB8">
          <w:rPr>
            <w:b/>
            <w:color w:val="0070C0"/>
            <w:sz w:val="15"/>
            <w:szCs w:val="15"/>
          </w:rPr>
          <w:fldChar w:fldCharType="end"/>
        </w:r>
      </w:p>
    </w:sdtContent>
  </w:sdt>
  <w:p w14:paraId="5D86C5F1" w14:textId="451DD219" w:rsidR="003065A2" w:rsidRDefault="003065A2" w:rsidP="00187D4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878504"/>
      <w:docPartObj>
        <w:docPartGallery w:val="Page Numbers (Bottom of Page)"/>
        <w:docPartUnique/>
      </w:docPartObj>
    </w:sdtPr>
    <w:sdtEndPr>
      <w:rPr>
        <w:b/>
        <w:noProof/>
        <w:color w:val="0070C0"/>
        <w:sz w:val="15"/>
        <w:szCs w:val="15"/>
      </w:rPr>
    </w:sdtEndPr>
    <w:sdtContent>
      <w:p w14:paraId="4AF0E7AD" w14:textId="4294CA60" w:rsidR="003065A2" w:rsidRPr="00F17CB8" w:rsidRDefault="003065A2"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89984" behindDoc="1" locked="0" layoutInCell="1" allowOverlap="1" wp14:anchorId="09415CA1" wp14:editId="73D68283">
              <wp:simplePos x="0" y="0"/>
              <wp:positionH relativeFrom="column">
                <wp:posOffset>-1117600</wp:posOffset>
              </wp:positionH>
              <wp:positionV relativeFrom="paragraph">
                <wp:posOffset>-1154430</wp:posOffset>
              </wp:positionV>
              <wp:extent cx="7854458" cy="1848107"/>
              <wp:effectExtent l="0" t="0" r="0" b="6350"/>
              <wp:wrapNone/>
              <wp:docPr id="38"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73</w:t>
        </w:r>
        <w:r w:rsidRPr="00F17CB8">
          <w:rPr>
            <w:b/>
            <w:color w:val="0070C0"/>
            <w:sz w:val="15"/>
            <w:szCs w:val="15"/>
          </w:rPr>
          <w:fldChar w:fldCharType="end"/>
        </w:r>
      </w:p>
    </w:sdtContent>
  </w:sdt>
  <w:p w14:paraId="16F4A4CD" w14:textId="48F4C133" w:rsidR="003065A2" w:rsidRDefault="003065A2" w:rsidP="00187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EEE60" w14:textId="77777777" w:rsidR="00225D1B" w:rsidRDefault="00225D1B" w:rsidP="00187D4B">
      <w:r>
        <w:separator/>
      </w:r>
    </w:p>
  </w:footnote>
  <w:footnote w:type="continuationSeparator" w:id="0">
    <w:p w14:paraId="59E98CF0" w14:textId="77777777" w:rsidR="00225D1B" w:rsidRDefault="00225D1B" w:rsidP="00187D4B">
      <w:r>
        <w:continuationSeparator/>
      </w:r>
    </w:p>
  </w:footnote>
  <w:footnote w:type="continuationNotice" w:id="1">
    <w:p w14:paraId="335419AC" w14:textId="77777777" w:rsidR="00225D1B" w:rsidRDefault="00225D1B" w:rsidP="00187D4B"/>
  </w:footnote>
  <w:footnote w:id="2">
    <w:p w14:paraId="2B5DB975" w14:textId="052FA331" w:rsidR="003065A2" w:rsidRDefault="003065A2" w:rsidP="0062438A">
      <w:pPr>
        <w:pStyle w:val="FootnoteText"/>
        <w:spacing w:after="0" w:line="240" w:lineRule="auto"/>
      </w:pPr>
      <w:r w:rsidRPr="00187D4B">
        <w:rPr>
          <w:rStyle w:val="FootnoteReference"/>
        </w:rPr>
        <w:footnoteRef/>
      </w:r>
      <w:r w:rsidRPr="00187D4B">
        <w:t> Le modèle OncoSim</w:t>
      </w:r>
      <w:r>
        <w:t xml:space="preserve"> est dirigé et soutenu par le Partenariat canadien contre le cancer, et rendu possible par un financement de Santé Canada. L’élaboration des modèles est effectuée par Statistique Canada.</w:t>
      </w:r>
    </w:p>
    <w:p w14:paraId="0F943564" w14:textId="42CFD623" w:rsidR="003065A2" w:rsidRDefault="003065A2" w:rsidP="0062438A">
      <w:pPr>
        <w:pStyle w:val="FootnoteText"/>
        <w:spacing w:after="0" w:line="240" w:lineRule="auto"/>
      </w:pPr>
    </w:p>
    <w:p w14:paraId="3A56E52A" w14:textId="77777777" w:rsidR="003065A2" w:rsidRPr="007B3E20" w:rsidRDefault="003065A2" w:rsidP="0062438A">
      <w:pPr>
        <w:pStyle w:val="FootnoteText"/>
        <w:spacing w:after="0" w:line="240" w:lineRule="auto"/>
      </w:pPr>
    </w:p>
  </w:footnote>
  <w:footnote w:id="3">
    <w:p w14:paraId="4972684D" w14:textId="3786526B" w:rsidR="003065A2" w:rsidRPr="007618DE" w:rsidRDefault="003065A2" w:rsidP="0062438A">
      <w:pPr>
        <w:pStyle w:val="FootnoteText"/>
        <w:spacing w:after="0" w:line="240" w:lineRule="auto"/>
      </w:pPr>
      <w:r>
        <w:rPr>
          <w:rStyle w:val="FootnoteReference"/>
        </w:rPr>
        <w:footnoteRef/>
      </w:r>
      <w:r>
        <w:t xml:space="preserve"> L’estimation de moins de 20 000 $ par AVAQ gagnée ne comprend pas le coût du programme de dépistage. Le coût comprend les coûts de la TDM à faible dose et de l’interprétation des résultats, des examens diagnostiques de suivi, des </w:t>
      </w:r>
      <w:r w:rsidRPr="00187D4B">
        <w:t>découvertes fortuites et de l’aide à l’abandon du tabagisme, et tient compte</w:t>
      </w:r>
      <w:r>
        <w:t xml:space="preserve"> des économies réalisées en évitant les traitements de la maladie de stade avancé, comme l’immunothérapie.</w:t>
      </w:r>
    </w:p>
  </w:footnote>
  <w:footnote w:id="4">
    <w:p w14:paraId="222A223C" w14:textId="4FC535E5" w:rsidR="003065A2" w:rsidRPr="00FB528A" w:rsidRDefault="003065A2" w:rsidP="0062438A">
      <w:pPr>
        <w:pStyle w:val="FootnoteText"/>
        <w:spacing w:after="0" w:line="240" w:lineRule="auto"/>
      </w:pPr>
      <w:r>
        <w:rPr>
          <w:rStyle w:val="FootnoteReference"/>
        </w:rPr>
        <w:footnoteRef/>
      </w:r>
      <w:r>
        <w:t xml:space="preserv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rapport d’examen radiologique de dépistage adapté aux besoins des patients. </w:t>
      </w:r>
    </w:p>
  </w:footnote>
  <w:footnote w:id="5">
    <w:p w14:paraId="4902ED19" w14:textId="2C73CC2A" w:rsidR="003065A2" w:rsidRPr="00AC4439" w:rsidRDefault="003065A2" w:rsidP="0062438A">
      <w:pPr>
        <w:pStyle w:val="FootnoteText"/>
        <w:spacing w:after="0" w:line="240" w:lineRule="auto"/>
      </w:pPr>
      <w:r>
        <w:rPr>
          <w:rStyle w:val="FootnoteReference"/>
        </w:rPr>
        <w:footnoteRef/>
      </w:r>
      <w:r>
        <w:t xml:space="preserve"> En 2017, le Réseau pancanadien de dépistage du cancer du poumon a élaboré des indicateurs de qualité pour surveiller les résultats du programme de dépistage.</w:t>
      </w:r>
    </w:p>
  </w:footnote>
  <w:footnote w:id="6">
    <w:p w14:paraId="1BD1F706" w14:textId="27080120" w:rsidR="003065A2" w:rsidRPr="00EE1D04" w:rsidRDefault="003065A2" w:rsidP="0062438A">
      <w:pPr>
        <w:pStyle w:val="FootnoteText"/>
        <w:spacing w:after="0" w:line="240" w:lineRule="auto"/>
      </w:pPr>
      <w:r>
        <w:rPr>
          <w:rStyle w:val="FootnoteReference"/>
        </w:rPr>
        <w:footnoteRef/>
      </w:r>
      <w:r>
        <w:t xml:space="preserve"> Le risque est calculé à l’aide du modèle de prévision du risque </w:t>
      </w:r>
      <w:r w:rsidRPr="00D0123D">
        <w:t>PLCO</w:t>
      </w:r>
      <w:r w:rsidRPr="00D0123D">
        <w:rPr>
          <w:vertAlign w:val="subscript"/>
        </w:rPr>
        <w:t>m2012</w:t>
      </w:r>
      <w:r w:rsidRPr="00D0123D">
        <w:t xml:space="preserve"> (Tammemägi</w:t>
      </w:r>
      <w:r>
        <w:t xml:space="preserve"> et coll., 2013).</w:t>
      </w:r>
    </w:p>
  </w:footnote>
  <w:footnote w:id="7">
    <w:p w14:paraId="4AD9E70A" w14:textId="28845080" w:rsidR="003065A2" w:rsidRDefault="003065A2" w:rsidP="0062438A">
      <w:pPr>
        <w:pStyle w:val="FootnoteText"/>
        <w:spacing w:after="0" w:line="240" w:lineRule="auto"/>
      </w:pPr>
      <w:r>
        <w:rPr>
          <w:rStyle w:val="FootnoteReference"/>
        </w:rPr>
        <w:footnoteRef/>
      </w:r>
      <w:r>
        <w:t xml:space="preserve"> Le stade du cancer du poumon est classé selon le système international de stadification TNM dans lequel « T » représente la taille de la tumeur, « N », la propagation aux ganglions lymphatiques et « M », la présence de métastases à distance.</w:t>
      </w:r>
    </w:p>
    <w:p w14:paraId="771100F5" w14:textId="1B9C7FA6" w:rsidR="003065A2" w:rsidRDefault="003065A2" w:rsidP="0062438A">
      <w:pPr>
        <w:pStyle w:val="FootnoteText"/>
        <w:spacing w:after="0" w:line="240" w:lineRule="auto"/>
      </w:pPr>
    </w:p>
    <w:p w14:paraId="5DD9C132" w14:textId="77777777" w:rsidR="003065A2" w:rsidRPr="00385B97" w:rsidRDefault="003065A2" w:rsidP="0062438A">
      <w:pPr>
        <w:pStyle w:val="FootnoteText"/>
        <w:spacing w:after="0" w:line="240" w:lineRule="auto"/>
      </w:pPr>
    </w:p>
  </w:footnote>
  <w:footnote w:id="8">
    <w:p w14:paraId="69679A87" w14:textId="5249BB38" w:rsidR="003065A2" w:rsidRPr="000E7C59" w:rsidRDefault="003065A2" w:rsidP="0062438A">
      <w:pPr>
        <w:pStyle w:val="FootnoteText"/>
        <w:spacing w:after="0" w:line="240" w:lineRule="auto"/>
      </w:pPr>
      <w:r>
        <w:rPr>
          <w:rStyle w:val="FootnoteReference"/>
        </w:rPr>
        <w:footnoteRef/>
      </w:r>
      <w:r>
        <w:t> L’estimation de moins de 20 000 $ par AVAQ gagnée ne comprend pas le coût du programme de dépistage. Le coût comprend les coûts de la TDM à faible dose et de l’interprétation des résultats, des examens diagnostiques de suivi, des découvertes fortuites et de l’aide à l’abandon du tabagisme et tient compte des économies réalisées en évitant les traitements de la maladie de stade avancé, comme l’immunothérapie.</w:t>
      </w:r>
    </w:p>
  </w:footnote>
  <w:footnote w:id="9">
    <w:p w14:paraId="4A733CE1" w14:textId="508BF73E" w:rsidR="003065A2" w:rsidRPr="00D12054" w:rsidRDefault="003065A2" w:rsidP="0062438A">
      <w:pPr>
        <w:pStyle w:val="FootnoteText"/>
        <w:spacing w:after="0" w:line="240" w:lineRule="auto"/>
      </w:pPr>
      <w:r w:rsidRPr="00D12054">
        <w:rPr>
          <w:rStyle w:val="FootnoteReference"/>
        </w:rPr>
        <w:footnoteRef/>
      </w:r>
      <w:r w:rsidRPr="00D12054">
        <w:t xml:space="preserve"> Les résultats de l’essai NELSON ne sont pas inclus dans cette méta-analyse. La méta-analyse a été achevée en 2019, avant la publication des résultats de l’essai NELSON sur la mortalité.</w:t>
      </w:r>
    </w:p>
  </w:footnote>
  <w:footnote w:id="10">
    <w:p w14:paraId="46712DC8" w14:textId="0A89746F" w:rsidR="003065A2" w:rsidRDefault="003065A2" w:rsidP="0062438A">
      <w:pPr>
        <w:pStyle w:val="FootnoteText"/>
        <w:spacing w:after="0" w:line="240" w:lineRule="auto"/>
      </w:pPr>
      <w:r w:rsidRPr="00D12054">
        <w:rPr>
          <w:rStyle w:val="FootnoteReference"/>
        </w:rPr>
        <w:footnoteRef/>
      </w:r>
      <w:r w:rsidRPr="00D12054">
        <w:t xml:space="preserve"> Les résultats de l’essai NELSON ne sont pas inclus dans cette méta-analyse. La méta-analyse a été achevée en 2019, avant la publication des résultats de l’essai NELSON sur la mortalité.</w:t>
      </w:r>
    </w:p>
  </w:footnote>
  <w:footnote w:id="11">
    <w:p w14:paraId="78EEFFB4" w14:textId="0B2199CC" w:rsidR="003065A2" w:rsidRPr="00007A45" w:rsidRDefault="003065A2" w:rsidP="0062438A">
      <w:pPr>
        <w:pStyle w:val="FootnoteText"/>
        <w:spacing w:after="0" w:line="240" w:lineRule="auto"/>
      </w:pPr>
      <w:r>
        <w:rPr>
          <w:rStyle w:val="FootnoteReference"/>
        </w:rPr>
        <w:footnoteRef/>
      </w:r>
      <w:r>
        <w:t xml:space="preserve"> Le modèle OncoSim est dirigé et soutenu par le Partenariat canadien contre le cancer, et rendu possible par un financement de Santé Canada. L’élaboration des modèles est effectuée par Statistique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92CC6" w14:textId="68D6192E" w:rsidR="003065A2" w:rsidRPr="009469BB" w:rsidRDefault="003065A2" w:rsidP="009469BB">
    <w:pPr>
      <w:pStyle w:val="Header"/>
      <w:rPr>
        <w:color w:val="0070C0"/>
        <w:sz w:val="13"/>
        <w:szCs w:val="13"/>
      </w:rPr>
    </w:pPr>
    <w:r w:rsidRPr="009469BB">
      <w:rPr>
        <w:color w:val="0070C0"/>
        <w:sz w:val="13"/>
        <w:szCs w:val="13"/>
      </w:rPr>
      <w:t>DÉPISTAGE DU CANCER DU POUMON PAR TOMODENSITOMÉTRIE À FAIBLE DOSE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DD1B" w14:textId="16A77369" w:rsidR="003065A2" w:rsidRPr="00F17CB8" w:rsidRDefault="003065A2" w:rsidP="00F17CB8">
    <w:pPr>
      <w:pStyle w:val="Header"/>
      <w:rPr>
        <w:color w:val="0070C0"/>
        <w:sz w:val="13"/>
        <w:szCs w:val="13"/>
      </w:rPr>
    </w:pPr>
    <w:r>
      <w:rPr>
        <w:color w:val="0070C0"/>
        <w:sz w:val="13"/>
        <w:szCs w:val="13"/>
      </w:rPr>
      <w:t xml:space="preserve">PARTENARIAT CANADIEN CONTRE LE CANCER </w:t>
    </w:r>
  </w:p>
  <w:p w14:paraId="22A8B4A4" w14:textId="77777777" w:rsidR="003065A2" w:rsidRDefault="003065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1640" w14:textId="77777777" w:rsidR="003065A2" w:rsidRPr="009469BB" w:rsidRDefault="003065A2" w:rsidP="009469BB">
    <w:pPr>
      <w:pStyle w:val="Header"/>
      <w:rPr>
        <w:color w:val="0070C0"/>
        <w:sz w:val="13"/>
        <w:szCs w:val="13"/>
      </w:rPr>
    </w:pPr>
    <w:r w:rsidRPr="009469BB">
      <w:rPr>
        <w:color w:val="0070C0"/>
        <w:sz w:val="13"/>
        <w:szCs w:val="13"/>
      </w:rPr>
      <w:t>DÉPISTAGE DU CANCER DU POUMON PAR TOMODENSITOMÉTRIE À FAIBLE DOSE</w:t>
    </w:r>
  </w:p>
  <w:p w14:paraId="0A7BDA8E" w14:textId="75D22577" w:rsidR="003065A2" w:rsidRDefault="003065A2" w:rsidP="00187D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0BA06" w14:textId="77777777" w:rsidR="003065A2" w:rsidRDefault="00306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E6C73"/>
    <w:multiLevelType w:val="multilevel"/>
    <w:tmpl w:val="84DEA15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 w15:restartNumberingAfterBreak="0">
    <w:nsid w:val="0B9C22F7"/>
    <w:multiLevelType w:val="multilevel"/>
    <w:tmpl w:val="735AE8AC"/>
    <w:lvl w:ilvl="0">
      <w:start w:val="1"/>
      <w:numFmt w:val="decimal"/>
      <w:lvlText w:val="%1"/>
      <w:lvlJc w:val="left"/>
      <w:pPr>
        <w:ind w:left="360" w:hanging="360"/>
      </w:pPr>
      <w:rPr>
        <w:rFonts w:hint="default"/>
      </w:rPr>
    </w:lvl>
    <w:lvl w:ilvl="1">
      <w:start w:val="1"/>
      <w:numFmt w:val="decimal"/>
      <w:pStyle w:val="Heading2"/>
      <w:lvlText w:val="%1.%2"/>
      <w:lvlJc w:val="left"/>
      <w:pPr>
        <w:ind w:left="1287" w:hanging="720"/>
      </w:pPr>
      <w:rPr>
        <w:rFonts w:hint="default"/>
      </w:rPr>
    </w:lvl>
    <w:lvl w:ilvl="2">
      <w:start w:val="1"/>
      <w:numFmt w:val="decimal"/>
      <w:pStyle w:val="Heading3"/>
      <w:lvlText w:val="%1.%2.%3"/>
      <w:lvlJc w:val="left"/>
      <w:pPr>
        <w:ind w:left="1854" w:hanging="720"/>
      </w:pPr>
      <w:rPr>
        <w:rFonts w:hint="default"/>
        <w:color w:val="215868" w:themeColor="accent5" w:themeShade="8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 w15:restartNumberingAfterBreak="0">
    <w:nsid w:val="0E6E4A26"/>
    <w:multiLevelType w:val="hybridMultilevel"/>
    <w:tmpl w:val="C33E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57A04"/>
    <w:multiLevelType w:val="hybridMultilevel"/>
    <w:tmpl w:val="C8C49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2FB3"/>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4934F1"/>
    <w:multiLevelType w:val="hybridMultilevel"/>
    <w:tmpl w:val="84AC642C"/>
    <w:lvl w:ilvl="0" w:tplc="E3D63056">
      <w:numFmt w:val="bullet"/>
      <w:lvlText w:val=""/>
      <w:lvlJc w:val="left"/>
      <w:pPr>
        <w:ind w:left="720" w:hanging="360"/>
      </w:pPr>
      <w:rPr>
        <w:rFonts w:ascii="Symbol" w:hAnsi="Symbol" w:cs="Times New Roman (Body C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C18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color w:val="8064A2" w:themeColor="accent4"/>
      </w:rPr>
    </w:lvl>
    <w:lvl w:ilvl="2">
      <w:start w:val="1"/>
      <w:numFmt w:val="decimal"/>
      <w:lvlText w:val="%1.%2.%3."/>
      <w:lvlJc w:val="left"/>
      <w:pPr>
        <w:ind w:left="1224" w:hanging="504"/>
      </w:pPr>
      <w:rPr>
        <w:color w:val="8064A2" w:themeColor="accent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5D5D8F"/>
    <w:multiLevelType w:val="hybridMultilevel"/>
    <w:tmpl w:val="1818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5538D"/>
    <w:multiLevelType w:val="hybridMultilevel"/>
    <w:tmpl w:val="EA7E676E"/>
    <w:lvl w:ilvl="0" w:tplc="C3F41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63667"/>
    <w:multiLevelType w:val="hybridMultilevel"/>
    <w:tmpl w:val="0EB0CFEC"/>
    <w:lvl w:ilvl="0" w:tplc="9C9E0004">
      <w:start w:val="1"/>
      <w:numFmt w:val="none"/>
      <w:lvlText w:val="2.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B272A"/>
    <w:multiLevelType w:val="multilevel"/>
    <w:tmpl w:val="180A83A4"/>
    <w:lvl w:ilvl="0">
      <w:start w:val="1"/>
      <w:numFmt w:val="upperRoman"/>
      <w:lvlText w:val="%1."/>
      <w:lvlJc w:val="left"/>
      <w:pPr>
        <w:ind w:left="1359" w:hanging="720"/>
      </w:pPr>
      <w:rPr>
        <w:rFonts w:hint="default"/>
      </w:rPr>
    </w:lvl>
    <w:lvl w:ilvl="1">
      <w:start w:val="1"/>
      <w:numFmt w:val="decimal"/>
      <w:isLgl/>
      <w:lvlText w:val="%1.%2"/>
      <w:lvlJc w:val="left"/>
      <w:pPr>
        <w:ind w:left="1359" w:hanging="720"/>
      </w:pPr>
      <w:rPr>
        <w:rFonts w:hint="default"/>
      </w:rPr>
    </w:lvl>
    <w:lvl w:ilvl="2">
      <w:start w:val="1"/>
      <w:numFmt w:val="decimal"/>
      <w:isLgl/>
      <w:lvlText w:val="%1.%2.%3"/>
      <w:lvlJc w:val="left"/>
      <w:pPr>
        <w:ind w:left="1359"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2079" w:hanging="1440"/>
      </w:pPr>
      <w:rPr>
        <w:rFonts w:hint="default"/>
      </w:rPr>
    </w:lvl>
    <w:lvl w:ilvl="5">
      <w:start w:val="1"/>
      <w:numFmt w:val="decimal"/>
      <w:isLgl/>
      <w:lvlText w:val="%1.%2.%3.%4.%5.%6"/>
      <w:lvlJc w:val="left"/>
      <w:pPr>
        <w:ind w:left="2439" w:hanging="1800"/>
      </w:pPr>
      <w:rPr>
        <w:rFonts w:hint="default"/>
      </w:rPr>
    </w:lvl>
    <w:lvl w:ilvl="6">
      <w:start w:val="1"/>
      <w:numFmt w:val="decimal"/>
      <w:isLgl/>
      <w:lvlText w:val="%1.%2.%3.%4.%5.%6.%7"/>
      <w:lvlJc w:val="left"/>
      <w:pPr>
        <w:ind w:left="2439" w:hanging="1800"/>
      </w:pPr>
      <w:rPr>
        <w:rFonts w:hint="default"/>
      </w:rPr>
    </w:lvl>
    <w:lvl w:ilvl="7">
      <w:start w:val="1"/>
      <w:numFmt w:val="decimal"/>
      <w:isLgl/>
      <w:lvlText w:val="%1.%2.%3.%4.%5.%6.%7.%8"/>
      <w:lvlJc w:val="left"/>
      <w:pPr>
        <w:ind w:left="2799" w:hanging="2160"/>
      </w:pPr>
      <w:rPr>
        <w:rFonts w:hint="default"/>
      </w:rPr>
    </w:lvl>
    <w:lvl w:ilvl="8">
      <w:start w:val="1"/>
      <w:numFmt w:val="decimal"/>
      <w:isLgl/>
      <w:lvlText w:val="%1.%2.%3.%4.%5.%6.%7.%8.%9"/>
      <w:lvlJc w:val="left"/>
      <w:pPr>
        <w:ind w:left="3159" w:hanging="2520"/>
      </w:pPr>
      <w:rPr>
        <w:rFonts w:hint="default"/>
      </w:rPr>
    </w:lvl>
  </w:abstractNum>
  <w:abstractNum w:abstractNumId="11" w15:restartNumberingAfterBreak="0">
    <w:nsid w:val="24046EEE"/>
    <w:multiLevelType w:val="hybridMultilevel"/>
    <w:tmpl w:val="534E272C"/>
    <w:lvl w:ilvl="0" w:tplc="0C0C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4F4622E"/>
    <w:multiLevelType w:val="hybridMultilevel"/>
    <w:tmpl w:val="795676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C2CED"/>
    <w:multiLevelType w:val="hybridMultilevel"/>
    <w:tmpl w:val="76ECD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96348"/>
    <w:multiLevelType w:val="hybridMultilevel"/>
    <w:tmpl w:val="F062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71EE9"/>
    <w:multiLevelType w:val="hybridMultilevel"/>
    <w:tmpl w:val="F6BA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95DF8"/>
    <w:multiLevelType w:val="hybridMultilevel"/>
    <w:tmpl w:val="6F1A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17CDA"/>
    <w:multiLevelType w:val="hybridMultilevel"/>
    <w:tmpl w:val="0196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45961"/>
    <w:multiLevelType w:val="multilevel"/>
    <w:tmpl w:val="5344AC66"/>
    <w:lvl w:ilvl="0">
      <w:start w:val="2"/>
      <w:numFmt w:val="decimal"/>
      <w:lvlText w:val="%1"/>
      <w:lvlJc w:val="left"/>
      <w:pPr>
        <w:ind w:left="420" w:hanging="420"/>
      </w:pPr>
      <w:rPr>
        <w:rFonts w:hint="default"/>
      </w:rPr>
    </w:lvl>
    <w:lvl w:ilvl="1">
      <w:start w:val="4"/>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8235" w:hanging="180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816" w:hanging="2520"/>
      </w:pPr>
      <w:rPr>
        <w:rFonts w:hint="default"/>
      </w:rPr>
    </w:lvl>
  </w:abstractNum>
  <w:abstractNum w:abstractNumId="19" w15:restartNumberingAfterBreak="0">
    <w:nsid w:val="401E0F89"/>
    <w:multiLevelType w:val="hybridMultilevel"/>
    <w:tmpl w:val="751889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3478B2"/>
    <w:multiLevelType w:val="hybridMultilevel"/>
    <w:tmpl w:val="C0028BD8"/>
    <w:lvl w:ilvl="0" w:tplc="78D2713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74DC4"/>
    <w:multiLevelType w:val="hybridMultilevel"/>
    <w:tmpl w:val="8A88FD18"/>
    <w:lvl w:ilvl="0" w:tplc="B364A7A0">
      <w:start w:val="1"/>
      <w:numFmt w:val="none"/>
      <w:lvlText w:val="2.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8B442C"/>
    <w:multiLevelType w:val="hybridMultilevel"/>
    <w:tmpl w:val="085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73007"/>
    <w:multiLevelType w:val="hybridMultilevel"/>
    <w:tmpl w:val="AC18B7FA"/>
    <w:lvl w:ilvl="0" w:tplc="9DD445A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34C22"/>
    <w:multiLevelType w:val="hybridMultilevel"/>
    <w:tmpl w:val="0AF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85C01"/>
    <w:multiLevelType w:val="hybridMultilevel"/>
    <w:tmpl w:val="D6AC2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54D8D"/>
    <w:multiLevelType w:val="hybridMultilevel"/>
    <w:tmpl w:val="DF8A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82290"/>
    <w:multiLevelType w:val="hybridMultilevel"/>
    <w:tmpl w:val="36AA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E5166"/>
    <w:multiLevelType w:val="hybridMultilevel"/>
    <w:tmpl w:val="FD380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51A8B"/>
    <w:multiLevelType w:val="hybridMultilevel"/>
    <w:tmpl w:val="E1E49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41D07DB"/>
    <w:multiLevelType w:val="hybridMultilevel"/>
    <w:tmpl w:val="3E22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15082"/>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442623"/>
    <w:multiLevelType w:val="hybridMultilevel"/>
    <w:tmpl w:val="7AD0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96643"/>
    <w:multiLevelType w:val="multilevel"/>
    <w:tmpl w:val="64B4CABA"/>
    <w:lvl w:ilvl="0">
      <w:start w:val="1"/>
      <w:numFmt w:val="decimal"/>
      <w:lvlText w:val="%1."/>
      <w:lvlJc w:val="left"/>
      <w:pPr>
        <w:ind w:left="720"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795" w:hanging="180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10296" w:hanging="2520"/>
      </w:pPr>
      <w:rPr>
        <w:rFonts w:hint="default"/>
      </w:rPr>
    </w:lvl>
  </w:abstractNum>
  <w:abstractNum w:abstractNumId="34" w15:restartNumberingAfterBreak="0">
    <w:nsid w:val="681B2AB6"/>
    <w:multiLevelType w:val="hybridMultilevel"/>
    <w:tmpl w:val="2E5001F4"/>
    <w:lvl w:ilvl="0" w:tplc="47143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1921E7"/>
    <w:multiLevelType w:val="hybridMultilevel"/>
    <w:tmpl w:val="CAA6E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2730A9"/>
    <w:multiLevelType w:val="hybridMultilevel"/>
    <w:tmpl w:val="21CA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66714"/>
    <w:multiLevelType w:val="hybridMultilevel"/>
    <w:tmpl w:val="78CCC7AA"/>
    <w:lvl w:ilvl="0" w:tplc="DDA0F1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2646E9"/>
    <w:multiLevelType w:val="hybridMultilevel"/>
    <w:tmpl w:val="9EC2F4EA"/>
    <w:lvl w:ilvl="0" w:tplc="2DDA48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A6792E"/>
    <w:multiLevelType w:val="multilevel"/>
    <w:tmpl w:val="95E0576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6E0322"/>
    <w:multiLevelType w:val="hybridMultilevel"/>
    <w:tmpl w:val="B23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60E8B"/>
    <w:multiLevelType w:val="hybridMultilevel"/>
    <w:tmpl w:val="37B6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4"/>
  </w:num>
  <w:num w:numId="4">
    <w:abstractNumId w:val="3"/>
  </w:num>
  <w:num w:numId="5">
    <w:abstractNumId w:val="30"/>
  </w:num>
  <w:num w:numId="6">
    <w:abstractNumId w:val="11"/>
  </w:num>
  <w:num w:numId="7">
    <w:abstractNumId w:val="40"/>
  </w:num>
  <w:num w:numId="8">
    <w:abstractNumId w:val="22"/>
  </w:num>
  <w:num w:numId="9">
    <w:abstractNumId w:val="23"/>
  </w:num>
  <w:num w:numId="10">
    <w:abstractNumId w:val="41"/>
  </w:num>
  <w:num w:numId="11">
    <w:abstractNumId w:val="39"/>
  </w:num>
  <w:num w:numId="12">
    <w:abstractNumId w:val="27"/>
  </w:num>
  <w:num w:numId="13">
    <w:abstractNumId w:val="7"/>
  </w:num>
  <w:num w:numId="14">
    <w:abstractNumId w:val="32"/>
  </w:num>
  <w:num w:numId="15">
    <w:abstractNumId w:val="17"/>
  </w:num>
  <w:num w:numId="16">
    <w:abstractNumId w:val="16"/>
  </w:num>
  <w:num w:numId="17">
    <w:abstractNumId w:val="26"/>
  </w:num>
  <w:num w:numId="18">
    <w:abstractNumId w:val="13"/>
  </w:num>
  <w:num w:numId="19">
    <w:abstractNumId w:val="19"/>
  </w:num>
  <w:num w:numId="20">
    <w:abstractNumId w:val="24"/>
  </w:num>
  <w:num w:numId="21">
    <w:abstractNumId w:val="10"/>
  </w:num>
  <w:num w:numId="22">
    <w:abstractNumId w:val="12"/>
  </w:num>
  <w:num w:numId="23">
    <w:abstractNumId w:val="28"/>
  </w:num>
  <w:num w:numId="24">
    <w:abstractNumId w:val="2"/>
  </w:num>
  <w:num w:numId="25">
    <w:abstractNumId w:val="25"/>
  </w:num>
  <w:num w:numId="26">
    <w:abstractNumId w:val="15"/>
  </w:num>
  <w:num w:numId="27">
    <w:abstractNumId w:val="20"/>
  </w:num>
  <w:num w:numId="28">
    <w:abstractNumId w:val="38"/>
  </w:num>
  <w:num w:numId="29">
    <w:abstractNumId w:val="3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0"/>
  </w:num>
  <w:num w:numId="34">
    <w:abstractNumId w:val="1"/>
  </w:num>
  <w:num w:numId="35">
    <w:abstractNumId w:val="33"/>
  </w:num>
  <w:num w:numId="36">
    <w:abstractNumId w:val="4"/>
  </w:num>
  <w:num w:numId="37">
    <w:abstractNumId w:val="18"/>
  </w:num>
  <w:num w:numId="38">
    <w:abstractNumId w:val="5"/>
  </w:num>
  <w:num w:numId="39">
    <w:abstractNumId w:val="37"/>
  </w:num>
  <w:num w:numId="40">
    <w:abstractNumId w:val="8"/>
  </w:num>
  <w:num w:numId="41">
    <w:abstractNumId w:val="34"/>
  </w:num>
  <w:num w:numId="42">
    <w:abstractNumId w:val="35"/>
  </w:num>
  <w:num w:numId="43">
    <w:abstractNumId w:val="29"/>
  </w:num>
  <w:num w:numId="44">
    <w:abstractNumId w:val="1"/>
  </w:num>
  <w:num w:numId="45">
    <w:abstractNumId w:val="1"/>
  </w:num>
  <w:num w:numId="46">
    <w:abstractNumId w:val="1"/>
  </w:num>
  <w:num w:numId="4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0tza0082fzwmefe5u55ad40svraptxzee9&quot;&gt;LC_screening&lt;record-ids&gt;&lt;item&gt;2&lt;/item&gt;&lt;item&gt;3&lt;/item&gt;&lt;item&gt;6&lt;/item&gt;&lt;item&gt;7&lt;/item&gt;&lt;item&gt;11&lt;/item&gt;&lt;item&gt;12&lt;/item&gt;&lt;item&gt;15&lt;/item&gt;&lt;item&gt;16&lt;/item&gt;&lt;item&gt;17&lt;/item&gt;&lt;item&gt;18&lt;/item&gt;&lt;item&gt;19&lt;/item&gt;&lt;item&gt;20&lt;/item&gt;&lt;item&gt;21&lt;/item&gt;&lt;item&gt;22&lt;/item&gt;&lt;item&gt;24&lt;/item&gt;&lt;item&gt;26&lt;/item&gt;&lt;item&gt;27&lt;/item&gt;&lt;item&gt;28&lt;/item&gt;&lt;item&gt;29&lt;/item&gt;&lt;item&gt;30&lt;/item&gt;&lt;item&gt;31&lt;/item&gt;&lt;item&gt;32&lt;/item&gt;&lt;item&gt;34&lt;/item&gt;&lt;item&gt;35&lt;/item&gt;&lt;item&gt;36&lt;/item&gt;&lt;item&gt;37&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7&lt;/item&gt;&lt;item&gt;58&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90&lt;/item&gt;&lt;item&gt;91&lt;/item&gt;&lt;item&gt;93&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50&lt;/item&gt;&lt;/record-ids&gt;&lt;/item&gt;&lt;/Libraries&gt;"/>
  </w:docVars>
  <w:rsids>
    <w:rsidRoot w:val="00E3128B"/>
    <w:rsid w:val="00000B8D"/>
    <w:rsid w:val="00000D36"/>
    <w:rsid w:val="00001439"/>
    <w:rsid w:val="00001513"/>
    <w:rsid w:val="00001FE1"/>
    <w:rsid w:val="00002243"/>
    <w:rsid w:val="00002D42"/>
    <w:rsid w:val="00002E6E"/>
    <w:rsid w:val="00002F79"/>
    <w:rsid w:val="00004721"/>
    <w:rsid w:val="0000518D"/>
    <w:rsid w:val="000054A8"/>
    <w:rsid w:val="000057A1"/>
    <w:rsid w:val="000071AE"/>
    <w:rsid w:val="00007783"/>
    <w:rsid w:val="00007A45"/>
    <w:rsid w:val="0001015E"/>
    <w:rsid w:val="000106FF"/>
    <w:rsid w:val="000109A4"/>
    <w:rsid w:val="00010F39"/>
    <w:rsid w:val="00010F69"/>
    <w:rsid w:val="00011324"/>
    <w:rsid w:val="0001176E"/>
    <w:rsid w:val="00011978"/>
    <w:rsid w:val="00011A6D"/>
    <w:rsid w:val="00011B0A"/>
    <w:rsid w:val="00011D71"/>
    <w:rsid w:val="000121D8"/>
    <w:rsid w:val="00012560"/>
    <w:rsid w:val="00013656"/>
    <w:rsid w:val="000141BE"/>
    <w:rsid w:val="00014755"/>
    <w:rsid w:val="000148AE"/>
    <w:rsid w:val="000151F1"/>
    <w:rsid w:val="00015795"/>
    <w:rsid w:val="000158CD"/>
    <w:rsid w:val="00015CA6"/>
    <w:rsid w:val="00016068"/>
    <w:rsid w:val="0001625D"/>
    <w:rsid w:val="00016692"/>
    <w:rsid w:val="00016DC5"/>
    <w:rsid w:val="000172E0"/>
    <w:rsid w:val="00017FE3"/>
    <w:rsid w:val="00020D77"/>
    <w:rsid w:val="00020E51"/>
    <w:rsid w:val="000211A0"/>
    <w:rsid w:val="00021890"/>
    <w:rsid w:val="000218F2"/>
    <w:rsid w:val="00021AA0"/>
    <w:rsid w:val="000222DB"/>
    <w:rsid w:val="00022CAA"/>
    <w:rsid w:val="00022FE6"/>
    <w:rsid w:val="00023198"/>
    <w:rsid w:val="000233A2"/>
    <w:rsid w:val="00023FA2"/>
    <w:rsid w:val="000240C7"/>
    <w:rsid w:val="0002422C"/>
    <w:rsid w:val="00024522"/>
    <w:rsid w:val="00025304"/>
    <w:rsid w:val="00025726"/>
    <w:rsid w:val="00025822"/>
    <w:rsid w:val="00027158"/>
    <w:rsid w:val="0002751F"/>
    <w:rsid w:val="00030172"/>
    <w:rsid w:val="000301B9"/>
    <w:rsid w:val="00030349"/>
    <w:rsid w:val="000303EB"/>
    <w:rsid w:val="00030770"/>
    <w:rsid w:val="00030CF4"/>
    <w:rsid w:val="0003113D"/>
    <w:rsid w:val="00031A6C"/>
    <w:rsid w:val="000321C1"/>
    <w:rsid w:val="000337AC"/>
    <w:rsid w:val="00033E75"/>
    <w:rsid w:val="00033EC4"/>
    <w:rsid w:val="0003432B"/>
    <w:rsid w:val="000346D2"/>
    <w:rsid w:val="000347EA"/>
    <w:rsid w:val="00034B02"/>
    <w:rsid w:val="00034F9A"/>
    <w:rsid w:val="000361E4"/>
    <w:rsid w:val="00036246"/>
    <w:rsid w:val="0003651B"/>
    <w:rsid w:val="00036728"/>
    <w:rsid w:val="00037066"/>
    <w:rsid w:val="00037978"/>
    <w:rsid w:val="00040128"/>
    <w:rsid w:val="00040DE6"/>
    <w:rsid w:val="0004103E"/>
    <w:rsid w:val="00041263"/>
    <w:rsid w:val="00041266"/>
    <w:rsid w:val="00041630"/>
    <w:rsid w:val="00041A16"/>
    <w:rsid w:val="00041B9C"/>
    <w:rsid w:val="00041CFB"/>
    <w:rsid w:val="00042614"/>
    <w:rsid w:val="000426AA"/>
    <w:rsid w:val="00042C00"/>
    <w:rsid w:val="0004446A"/>
    <w:rsid w:val="00044806"/>
    <w:rsid w:val="0004491B"/>
    <w:rsid w:val="00044CB5"/>
    <w:rsid w:val="00044E84"/>
    <w:rsid w:val="00046B71"/>
    <w:rsid w:val="00046C59"/>
    <w:rsid w:val="000475A7"/>
    <w:rsid w:val="00047956"/>
    <w:rsid w:val="00050438"/>
    <w:rsid w:val="00050DA7"/>
    <w:rsid w:val="00051545"/>
    <w:rsid w:val="0005158B"/>
    <w:rsid w:val="00051713"/>
    <w:rsid w:val="00051966"/>
    <w:rsid w:val="00051C19"/>
    <w:rsid w:val="00051C8A"/>
    <w:rsid w:val="00052055"/>
    <w:rsid w:val="000520FC"/>
    <w:rsid w:val="00052D44"/>
    <w:rsid w:val="0005301D"/>
    <w:rsid w:val="000539C9"/>
    <w:rsid w:val="00053B4C"/>
    <w:rsid w:val="00054651"/>
    <w:rsid w:val="000546D5"/>
    <w:rsid w:val="00054933"/>
    <w:rsid w:val="000549C0"/>
    <w:rsid w:val="000551FB"/>
    <w:rsid w:val="00055467"/>
    <w:rsid w:val="00055591"/>
    <w:rsid w:val="00055A2A"/>
    <w:rsid w:val="00056042"/>
    <w:rsid w:val="00056557"/>
    <w:rsid w:val="00057D0F"/>
    <w:rsid w:val="000605EB"/>
    <w:rsid w:val="00060F5C"/>
    <w:rsid w:val="0006131A"/>
    <w:rsid w:val="000617FE"/>
    <w:rsid w:val="00061BCF"/>
    <w:rsid w:val="0006203B"/>
    <w:rsid w:val="00062757"/>
    <w:rsid w:val="0006467A"/>
    <w:rsid w:val="000649CE"/>
    <w:rsid w:val="00064B15"/>
    <w:rsid w:val="00064C73"/>
    <w:rsid w:val="00066195"/>
    <w:rsid w:val="00066863"/>
    <w:rsid w:val="00066E0E"/>
    <w:rsid w:val="00067916"/>
    <w:rsid w:val="00070294"/>
    <w:rsid w:val="000702AC"/>
    <w:rsid w:val="00070538"/>
    <w:rsid w:val="0007107B"/>
    <w:rsid w:val="00071BFB"/>
    <w:rsid w:val="00071C56"/>
    <w:rsid w:val="00071C70"/>
    <w:rsid w:val="00071F5F"/>
    <w:rsid w:val="00072190"/>
    <w:rsid w:val="0007240B"/>
    <w:rsid w:val="00072721"/>
    <w:rsid w:val="00072C4F"/>
    <w:rsid w:val="00072DEC"/>
    <w:rsid w:val="00073AA1"/>
    <w:rsid w:val="00073B96"/>
    <w:rsid w:val="00074294"/>
    <w:rsid w:val="000744EA"/>
    <w:rsid w:val="0007456A"/>
    <w:rsid w:val="00074BE0"/>
    <w:rsid w:val="00074F2F"/>
    <w:rsid w:val="00075279"/>
    <w:rsid w:val="000752FC"/>
    <w:rsid w:val="000757CF"/>
    <w:rsid w:val="00075A58"/>
    <w:rsid w:val="0007695E"/>
    <w:rsid w:val="00080400"/>
    <w:rsid w:val="000808F7"/>
    <w:rsid w:val="00081220"/>
    <w:rsid w:val="00081D63"/>
    <w:rsid w:val="0008224B"/>
    <w:rsid w:val="000825A5"/>
    <w:rsid w:val="000827B3"/>
    <w:rsid w:val="00082C14"/>
    <w:rsid w:val="00082EA5"/>
    <w:rsid w:val="000837DC"/>
    <w:rsid w:val="00083EB0"/>
    <w:rsid w:val="00084412"/>
    <w:rsid w:val="0008458A"/>
    <w:rsid w:val="0008740D"/>
    <w:rsid w:val="00087CE8"/>
    <w:rsid w:val="00090059"/>
    <w:rsid w:val="000904D5"/>
    <w:rsid w:val="00090B1C"/>
    <w:rsid w:val="00091928"/>
    <w:rsid w:val="00091C7C"/>
    <w:rsid w:val="00091CF4"/>
    <w:rsid w:val="000920FB"/>
    <w:rsid w:val="00092D78"/>
    <w:rsid w:val="00093C02"/>
    <w:rsid w:val="00095321"/>
    <w:rsid w:val="0009597C"/>
    <w:rsid w:val="000959AD"/>
    <w:rsid w:val="00095A6E"/>
    <w:rsid w:val="00095EAA"/>
    <w:rsid w:val="00096067"/>
    <w:rsid w:val="0009616E"/>
    <w:rsid w:val="00096189"/>
    <w:rsid w:val="000969F0"/>
    <w:rsid w:val="00096CF3"/>
    <w:rsid w:val="00096F6F"/>
    <w:rsid w:val="0009791D"/>
    <w:rsid w:val="00097CA0"/>
    <w:rsid w:val="000A0E79"/>
    <w:rsid w:val="000A0EC0"/>
    <w:rsid w:val="000A134D"/>
    <w:rsid w:val="000A16FF"/>
    <w:rsid w:val="000A1816"/>
    <w:rsid w:val="000A1E72"/>
    <w:rsid w:val="000A200B"/>
    <w:rsid w:val="000A2194"/>
    <w:rsid w:val="000A246D"/>
    <w:rsid w:val="000A297A"/>
    <w:rsid w:val="000A30DC"/>
    <w:rsid w:val="000A34E8"/>
    <w:rsid w:val="000A3829"/>
    <w:rsid w:val="000A3A62"/>
    <w:rsid w:val="000A41C8"/>
    <w:rsid w:val="000A4CDB"/>
    <w:rsid w:val="000A5684"/>
    <w:rsid w:val="000A5D5F"/>
    <w:rsid w:val="000A6023"/>
    <w:rsid w:val="000A6E21"/>
    <w:rsid w:val="000A73A2"/>
    <w:rsid w:val="000A73CA"/>
    <w:rsid w:val="000A7637"/>
    <w:rsid w:val="000A7B77"/>
    <w:rsid w:val="000A7C3E"/>
    <w:rsid w:val="000B07C8"/>
    <w:rsid w:val="000B13D4"/>
    <w:rsid w:val="000B143C"/>
    <w:rsid w:val="000B1AD4"/>
    <w:rsid w:val="000B1E50"/>
    <w:rsid w:val="000B21EB"/>
    <w:rsid w:val="000B28EC"/>
    <w:rsid w:val="000B311D"/>
    <w:rsid w:val="000B33D2"/>
    <w:rsid w:val="000B39F7"/>
    <w:rsid w:val="000B3D7B"/>
    <w:rsid w:val="000B412E"/>
    <w:rsid w:val="000B4F02"/>
    <w:rsid w:val="000B5105"/>
    <w:rsid w:val="000B51C7"/>
    <w:rsid w:val="000B53BD"/>
    <w:rsid w:val="000B59F0"/>
    <w:rsid w:val="000B6EB5"/>
    <w:rsid w:val="000B71DC"/>
    <w:rsid w:val="000B7A8D"/>
    <w:rsid w:val="000B7D0E"/>
    <w:rsid w:val="000B7E22"/>
    <w:rsid w:val="000C0366"/>
    <w:rsid w:val="000C0393"/>
    <w:rsid w:val="000C04CF"/>
    <w:rsid w:val="000C1738"/>
    <w:rsid w:val="000C1BD7"/>
    <w:rsid w:val="000C1DFF"/>
    <w:rsid w:val="000C1FE4"/>
    <w:rsid w:val="000C2133"/>
    <w:rsid w:val="000C347C"/>
    <w:rsid w:val="000C370C"/>
    <w:rsid w:val="000C4CC2"/>
    <w:rsid w:val="000C5E5C"/>
    <w:rsid w:val="000C5EEE"/>
    <w:rsid w:val="000C60CC"/>
    <w:rsid w:val="000C60FD"/>
    <w:rsid w:val="000C61E9"/>
    <w:rsid w:val="000C6385"/>
    <w:rsid w:val="000C690D"/>
    <w:rsid w:val="000C6F07"/>
    <w:rsid w:val="000C6FC2"/>
    <w:rsid w:val="000C77AC"/>
    <w:rsid w:val="000C7D5C"/>
    <w:rsid w:val="000C7F6B"/>
    <w:rsid w:val="000D012F"/>
    <w:rsid w:val="000D037D"/>
    <w:rsid w:val="000D050C"/>
    <w:rsid w:val="000D05D4"/>
    <w:rsid w:val="000D0806"/>
    <w:rsid w:val="000D095A"/>
    <w:rsid w:val="000D1F80"/>
    <w:rsid w:val="000D25DD"/>
    <w:rsid w:val="000D25F9"/>
    <w:rsid w:val="000D292B"/>
    <w:rsid w:val="000D2958"/>
    <w:rsid w:val="000D2C29"/>
    <w:rsid w:val="000D302B"/>
    <w:rsid w:val="000D397E"/>
    <w:rsid w:val="000D4192"/>
    <w:rsid w:val="000D43EC"/>
    <w:rsid w:val="000D45B6"/>
    <w:rsid w:val="000D4A00"/>
    <w:rsid w:val="000D5148"/>
    <w:rsid w:val="000D52B0"/>
    <w:rsid w:val="000D52E6"/>
    <w:rsid w:val="000D60B7"/>
    <w:rsid w:val="000D6327"/>
    <w:rsid w:val="000D6682"/>
    <w:rsid w:val="000D66DC"/>
    <w:rsid w:val="000D6946"/>
    <w:rsid w:val="000D6DD7"/>
    <w:rsid w:val="000D71F4"/>
    <w:rsid w:val="000D74A0"/>
    <w:rsid w:val="000D74E7"/>
    <w:rsid w:val="000D7EA7"/>
    <w:rsid w:val="000E01A6"/>
    <w:rsid w:val="000E05B4"/>
    <w:rsid w:val="000E076E"/>
    <w:rsid w:val="000E089B"/>
    <w:rsid w:val="000E0B88"/>
    <w:rsid w:val="000E1388"/>
    <w:rsid w:val="000E1801"/>
    <w:rsid w:val="000E187D"/>
    <w:rsid w:val="000E18C5"/>
    <w:rsid w:val="000E1A63"/>
    <w:rsid w:val="000E1C06"/>
    <w:rsid w:val="000E2FA2"/>
    <w:rsid w:val="000E3418"/>
    <w:rsid w:val="000E3F41"/>
    <w:rsid w:val="000E4239"/>
    <w:rsid w:val="000E4E65"/>
    <w:rsid w:val="000E503D"/>
    <w:rsid w:val="000E53B6"/>
    <w:rsid w:val="000E564C"/>
    <w:rsid w:val="000E5CB2"/>
    <w:rsid w:val="000E5CD6"/>
    <w:rsid w:val="000E609B"/>
    <w:rsid w:val="000E678F"/>
    <w:rsid w:val="000E6A48"/>
    <w:rsid w:val="000E6C9E"/>
    <w:rsid w:val="000E75E7"/>
    <w:rsid w:val="000E77AF"/>
    <w:rsid w:val="000E77E2"/>
    <w:rsid w:val="000E7AA6"/>
    <w:rsid w:val="000E7C59"/>
    <w:rsid w:val="000E7FB0"/>
    <w:rsid w:val="000F01F6"/>
    <w:rsid w:val="000F0893"/>
    <w:rsid w:val="000F1258"/>
    <w:rsid w:val="000F1634"/>
    <w:rsid w:val="000F195D"/>
    <w:rsid w:val="000F1AFF"/>
    <w:rsid w:val="000F1E78"/>
    <w:rsid w:val="000F1EEB"/>
    <w:rsid w:val="000F25D5"/>
    <w:rsid w:val="000F269C"/>
    <w:rsid w:val="000F2CD4"/>
    <w:rsid w:val="000F2EF2"/>
    <w:rsid w:val="000F3703"/>
    <w:rsid w:val="000F572D"/>
    <w:rsid w:val="000F5C61"/>
    <w:rsid w:val="000F5F3C"/>
    <w:rsid w:val="000F61E8"/>
    <w:rsid w:val="000F6A01"/>
    <w:rsid w:val="000F6BFF"/>
    <w:rsid w:val="000F70FD"/>
    <w:rsid w:val="000F7119"/>
    <w:rsid w:val="000F781E"/>
    <w:rsid w:val="000F783B"/>
    <w:rsid w:val="00100985"/>
    <w:rsid w:val="00100A17"/>
    <w:rsid w:val="00100D7D"/>
    <w:rsid w:val="00100F0B"/>
    <w:rsid w:val="001011E3"/>
    <w:rsid w:val="00101862"/>
    <w:rsid w:val="00101B62"/>
    <w:rsid w:val="00102966"/>
    <w:rsid w:val="00102CA9"/>
    <w:rsid w:val="00102E53"/>
    <w:rsid w:val="001035D1"/>
    <w:rsid w:val="001041AB"/>
    <w:rsid w:val="001042E8"/>
    <w:rsid w:val="00104557"/>
    <w:rsid w:val="0010476B"/>
    <w:rsid w:val="001054A9"/>
    <w:rsid w:val="001054BE"/>
    <w:rsid w:val="001057A1"/>
    <w:rsid w:val="00106E98"/>
    <w:rsid w:val="00106F67"/>
    <w:rsid w:val="00107316"/>
    <w:rsid w:val="001077DC"/>
    <w:rsid w:val="00107BF3"/>
    <w:rsid w:val="00107D0E"/>
    <w:rsid w:val="00110939"/>
    <w:rsid w:val="00110CA6"/>
    <w:rsid w:val="00111A40"/>
    <w:rsid w:val="00111DD3"/>
    <w:rsid w:val="00112072"/>
    <w:rsid w:val="001123FA"/>
    <w:rsid w:val="001124A0"/>
    <w:rsid w:val="00112D6B"/>
    <w:rsid w:val="00112E4E"/>
    <w:rsid w:val="001132CD"/>
    <w:rsid w:val="00113817"/>
    <w:rsid w:val="001138C3"/>
    <w:rsid w:val="00113EDF"/>
    <w:rsid w:val="00114227"/>
    <w:rsid w:val="001144EB"/>
    <w:rsid w:val="001145E6"/>
    <w:rsid w:val="00114733"/>
    <w:rsid w:val="00114AF5"/>
    <w:rsid w:val="00114F29"/>
    <w:rsid w:val="0011500B"/>
    <w:rsid w:val="00115157"/>
    <w:rsid w:val="00115454"/>
    <w:rsid w:val="00116FFD"/>
    <w:rsid w:val="0011704E"/>
    <w:rsid w:val="0011763C"/>
    <w:rsid w:val="001178F5"/>
    <w:rsid w:val="00120003"/>
    <w:rsid w:val="00120569"/>
    <w:rsid w:val="001206A7"/>
    <w:rsid w:val="001210B9"/>
    <w:rsid w:val="0012148C"/>
    <w:rsid w:val="00121528"/>
    <w:rsid w:val="001217B6"/>
    <w:rsid w:val="001231C4"/>
    <w:rsid w:val="00124926"/>
    <w:rsid w:val="00124943"/>
    <w:rsid w:val="00124B55"/>
    <w:rsid w:val="00124C0E"/>
    <w:rsid w:val="00124D96"/>
    <w:rsid w:val="00125167"/>
    <w:rsid w:val="00125DAB"/>
    <w:rsid w:val="001261FB"/>
    <w:rsid w:val="001268A9"/>
    <w:rsid w:val="0012691A"/>
    <w:rsid w:val="00126B8F"/>
    <w:rsid w:val="00126C10"/>
    <w:rsid w:val="00127317"/>
    <w:rsid w:val="00127B5E"/>
    <w:rsid w:val="00130B7B"/>
    <w:rsid w:val="00130F84"/>
    <w:rsid w:val="00131782"/>
    <w:rsid w:val="00131884"/>
    <w:rsid w:val="00131C6E"/>
    <w:rsid w:val="0013241E"/>
    <w:rsid w:val="0013332D"/>
    <w:rsid w:val="00133F0F"/>
    <w:rsid w:val="001340F4"/>
    <w:rsid w:val="00134A31"/>
    <w:rsid w:val="00134F69"/>
    <w:rsid w:val="00135019"/>
    <w:rsid w:val="001354D0"/>
    <w:rsid w:val="001355F7"/>
    <w:rsid w:val="00135BA4"/>
    <w:rsid w:val="0013607C"/>
    <w:rsid w:val="0013632A"/>
    <w:rsid w:val="00136409"/>
    <w:rsid w:val="00136573"/>
    <w:rsid w:val="00136594"/>
    <w:rsid w:val="0013700E"/>
    <w:rsid w:val="00137D6D"/>
    <w:rsid w:val="0014029E"/>
    <w:rsid w:val="00140C65"/>
    <w:rsid w:val="001410A9"/>
    <w:rsid w:val="0014172C"/>
    <w:rsid w:val="00142768"/>
    <w:rsid w:val="00142916"/>
    <w:rsid w:val="0014481B"/>
    <w:rsid w:val="00144D92"/>
    <w:rsid w:val="00145116"/>
    <w:rsid w:val="0014539E"/>
    <w:rsid w:val="00145D90"/>
    <w:rsid w:val="0014611E"/>
    <w:rsid w:val="00146160"/>
    <w:rsid w:val="001464FC"/>
    <w:rsid w:val="001465F7"/>
    <w:rsid w:val="00146B6D"/>
    <w:rsid w:val="00146EAC"/>
    <w:rsid w:val="0014718D"/>
    <w:rsid w:val="0014779F"/>
    <w:rsid w:val="00147C61"/>
    <w:rsid w:val="00147C72"/>
    <w:rsid w:val="00147EA7"/>
    <w:rsid w:val="00150D97"/>
    <w:rsid w:val="00151265"/>
    <w:rsid w:val="00151AB5"/>
    <w:rsid w:val="00151B8D"/>
    <w:rsid w:val="00151E71"/>
    <w:rsid w:val="00152507"/>
    <w:rsid w:val="00152E6E"/>
    <w:rsid w:val="00152F77"/>
    <w:rsid w:val="00153E85"/>
    <w:rsid w:val="00153F9D"/>
    <w:rsid w:val="00153FBF"/>
    <w:rsid w:val="0015449E"/>
    <w:rsid w:val="00154D74"/>
    <w:rsid w:val="00155071"/>
    <w:rsid w:val="00155298"/>
    <w:rsid w:val="00156353"/>
    <w:rsid w:val="0015661E"/>
    <w:rsid w:val="00156645"/>
    <w:rsid w:val="00156D82"/>
    <w:rsid w:val="00156D97"/>
    <w:rsid w:val="001570B5"/>
    <w:rsid w:val="00157EFC"/>
    <w:rsid w:val="0016011F"/>
    <w:rsid w:val="001602D3"/>
    <w:rsid w:val="00160388"/>
    <w:rsid w:val="0016143B"/>
    <w:rsid w:val="00161CD9"/>
    <w:rsid w:val="001620F6"/>
    <w:rsid w:val="00162104"/>
    <w:rsid w:val="00162833"/>
    <w:rsid w:val="00162928"/>
    <w:rsid w:val="00162E56"/>
    <w:rsid w:val="00163BBB"/>
    <w:rsid w:val="00163C05"/>
    <w:rsid w:val="00163D2F"/>
    <w:rsid w:val="0016429F"/>
    <w:rsid w:val="00164630"/>
    <w:rsid w:val="00164A19"/>
    <w:rsid w:val="00164C89"/>
    <w:rsid w:val="00165050"/>
    <w:rsid w:val="00165490"/>
    <w:rsid w:val="00165842"/>
    <w:rsid w:val="00166106"/>
    <w:rsid w:val="001664F2"/>
    <w:rsid w:val="001668AE"/>
    <w:rsid w:val="00166A62"/>
    <w:rsid w:val="00166C6B"/>
    <w:rsid w:val="001676DF"/>
    <w:rsid w:val="0016793E"/>
    <w:rsid w:val="00167EE1"/>
    <w:rsid w:val="00167F76"/>
    <w:rsid w:val="0017001E"/>
    <w:rsid w:val="00170383"/>
    <w:rsid w:val="0017078A"/>
    <w:rsid w:val="0017093F"/>
    <w:rsid w:val="001714D0"/>
    <w:rsid w:val="00171551"/>
    <w:rsid w:val="00171E56"/>
    <w:rsid w:val="00172CCE"/>
    <w:rsid w:val="00172EAB"/>
    <w:rsid w:val="0017339A"/>
    <w:rsid w:val="00173D3F"/>
    <w:rsid w:val="00173DF5"/>
    <w:rsid w:val="00173F6F"/>
    <w:rsid w:val="00174487"/>
    <w:rsid w:val="0017482C"/>
    <w:rsid w:val="00174E72"/>
    <w:rsid w:val="00175475"/>
    <w:rsid w:val="00175854"/>
    <w:rsid w:val="00176063"/>
    <w:rsid w:val="0017648C"/>
    <w:rsid w:val="00176C15"/>
    <w:rsid w:val="00176FCB"/>
    <w:rsid w:val="00177521"/>
    <w:rsid w:val="00177F40"/>
    <w:rsid w:val="001808F0"/>
    <w:rsid w:val="00180D02"/>
    <w:rsid w:val="00182CDA"/>
    <w:rsid w:val="001832DE"/>
    <w:rsid w:val="0018386D"/>
    <w:rsid w:val="00183ED2"/>
    <w:rsid w:val="00184663"/>
    <w:rsid w:val="00186480"/>
    <w:rsid w:val="00186BCC"/>
    <w:rsid w:val="001876CE"/>
    <w:rsid w:val="00187A84"/>
    <w:rsid w:val="00187C71"/>
    <w:rsid w:val="00187D4B"/>
    <w:rsid w:val="001901B5"/>
    <w:rsid w:val="00190309"/>
    <w:rsid w:val="001908CD"/>
    <w:rsid w:val="00190B3F"/>
    <w:rsid w:val="00191318"/>
    <w:rsid w:val="0019136C"/>
    <w:rsid w:val="0019186C"/>
    <w:rsid w:val="00192478"/>
    <w:rsid w:val="00192530"/>
    <w:rsid w:val="001927B2"/>
    <w:rsid w:val="00192934"/>
    <w:rsid w:val="00192D29"/>
    <w:rsid w:val="00192E66"/>
    <w:rsid w:val="00193242"/>
    <w:rsid w:val="00193B82"/>
    <w:rsid w:val="00194112"/>
    <w:rsid w:val="0019429C"/>
    <w:rsid w:val="00194D8C"/>
    <w:rsid w:val="00195C8F"/>
    <w:rsid w:val="00196290"/>
    <w:rsid w:val="0019649B"/>
    <w:rsid w:val="00196720"/>
    <w:rsid w:val="00197C86"/>
    <w:rsid w:val="00197FA1"/>
    <w:rsid w:val="001A07D6"/>
    <w:rsid w:val="001A082D"/>
    <w:rsid w:val="001A13FF"/>
    <w:rsid w:val="001A16DF"/>
    <w:rsid w:val="001A18B1"/>
    <w:rsid w:val="001A1A8E"/>
    <w:rsid w:val="001A1FEC"/>
    <w:rsid w:val="001A233E"/>
    <w:rsid w:val="001A25CA"/>
    <w:rsid w:val="001A3A54"/>
    <w:rsid w:val="001A4BBA"/>
    <w:rsid w:val="001A56C0"/>
    <w:rsid w:val="001A586D"/>
    <w:rsid w:val="001A6B0F"/>
    <w:rsid w:val="001A6DC8"/>
    <w:rsid w:val="001A7565"/>
    <w:rsid w:val="001A78DA"/>
    <w:rsid w:val="001A7E4F"/>
    <w:rsid w:val="001B05EF"/>
    <w:rsid w:val="001B0ECC"/>
    <w:rsid w:val="001B172B"/>
    <w:rsid w:val="001B1731"/>
    <w:rsid w:val="001B1B93"/>
    <w:rsid w:val="001B239B"/>
    <w:rsid w:val="001B3334"/>
    <w:rsid w:val="001B41DA"/>
    <w:rsid w:val="001B46E6"/>
    <w:rsid w:val="001B4816"/>
    <w:rsid w:val="001B4F88"/>
    <w:rsid w:val="001B5950"/>
    <w:rsid w:val="001B5B57"/>
    <w:rsid w:val="001B5C57"/>
    <w:rsid w:val="001B626C"/>
    <w:rsid w:val="001B62E8"/>
    <w:rsid w:val="001B63D2"/>
    <w:rsid w:val="001B68D0"/>
    <w:rsid w:val="001B6CDE"/>
    <w:rsid w:val="001B6DD9"/>
    <w:rsid w:val="001B7937"/>
    <w:rsid w:val="001B7B5E"/>
    <w:rsid w:val="001C02E4"/>
    <w:rsid w:val="001C0F95"/>
    <w:rsid w:val="001C1387"/>
    <w:rsid w:val="001C19FC"/>
    <w:rsid w:val="001C1D3F"/>
    <w:rsid w:val="001C1D9F"/>
    <w:rsid w:val="001C1F90"/>
    <w:rsid w:val="001C2782"/>
    <w:rsid w:val="001C2A62"/>
    <w:rsid w:val="001C2F9B"/>
    <w:rsid w:val="001C3269"/>
    <w:rsid w:val="001C33CE"/>
    <w:rsid w:val="001C347E"/>
    <w:rsid w:val="001C40C2"/>
    <w:rsid w:val="001C4527"/>
    <w:rsid w:val="001C4741"/>
    <w:rsid w:val="001C4BE2"/>
    <w:rsid w:val="001C54A0"/>
    <w:rsid w:val="001C57EC"/>
    <w:rsid w:val="001C5AF6"/>
    <w:rsid w:val="001C5B2A"/>
    <w:rsid w:val="001C60C6"/>
    <w:rsid w:val="001C621B"/>
    <w:rsid w:val="001C642C"/>
    <w:rsid w:val="001C6757"/>
    <w:rsid w:val="001C6766"/>
    <w:rsid w:val="001C6F12"/>
    <w:rsid w:val="001C74E2"/>
    <w:rsid w:val="001C76BF"/>
    <w:rsid w:val="001D05E2"/>
    <w:rsid w:val="001D0646"/>
    <w:rsid w:val="001D0E0B"/>
    <w:rsid w:val="001D1369"/>
    <w:rsid w:val="001D1788"/>
    <w:rsid w:val="001D20DB"/>
    <w:rsid w:val="001D21BE"/>
    <w:rsid w:val="001D2D54"/>
    <w:rsid w:val="001D300D"/>
    <w:rsid w:val="001D32DB"/>
    <w:rsid w:val="001D352D"/>
    <w:rsid w:val="001D4A30"/>
    <w:rsid w:val="001D4CB6"/>
    <w:rsid w:val="001D4FCD"/>
    <w:rsid w:val="001D55FD"/>
    <w:rsid w:val="001D595E"/>
    <w:rsid w:val="001D5F08"/>
    <w:rsid w:val="001D626D"/>
    <w:rsid w:val="001D656B"/>
    <w:rsid w:val="001E1472"/>
    <w:rsid w:val="001E14D7"/>
    <w:rsid w:val="001E15FA"/>
    <w:rsid w:val="001E2293"/>
    <w:rsid w:val="001E22D8"/>
    <w:rsid w:val="001E2317"/>
    <w:rsid w:val="001E38CB"/>
    <w:rsid w:val="001E47D7"/>
    <w:rsid w:val="001E530C"/>
    <w:rsid w:val="001E66AA"/>
    <w:rsid w:val="001E6C29"/>
    <w:rsid w:val="001E72B3"/>
    <w:rsid w:val="001E79A9"/>
    <w:rsid w:val="001E7A35"/>
    <w:rsid w:val="001E7DB0"/>
    <w:rsid w:val="001F0875"/>
    <w:rsid w:val="001F0988"/>
    <w:rsid w:val="001F1225"/>
    <w:rsid w:val="001F122E"/>
    <w:rsid w:val="001F1CD6"/>
    <w:rsid w:val="001F2078"/>
    <w:rsid w:val="001F2A3D"/>
    <w:rsid w:val="001F3624"/>
    <w:rsid w:val="001F389A"/>
    <w:rsid w:val="001F38B6"/>
    <w:rsid w:val="001F4400"/>
    <w:rsid w:val="001F4609"/>
    <w:rsid w:val="001F4BFF"/>
    <w:rsid w:val="001F5807"/>
    <w:rsid w:val="001F5854"/>
    <w:rsid w:val="001F5CE5"/>
    <w:rsid w:val="001F5EE7"/>
    <w:rsid w:val="001F60C1"/>
    <w:rsid w:val="001F68E8"/>
    <w:rsid w:val="001F6E86"/>
    <w:rsid w:val="001F723E"/>
    <w:rsid w:val="0020012F"/>
    <w:rsid w:val="002002CB"/>
    <w:rsid w:val="002014E0"/>
    <w:rsid w:val="002021F7"/>
    <w:rsid w:val="00202822"/>
    <w:rsid w:val="00202AF1"/>
    <w:rsid w:val="002030AC"/>
    <w:rsid w:val="00203208"/>
    <w:rsid w:val="00203246"/>
    <w:rsid w:val="002032A4"/>
    <w:rsid w:val="002035BD"/>
    <w:rsid w:val="00203871"/>
    <w:rsid w:val="00203E00"/>
    <w:rsid w:val="002044FB"/>
    <w:rsid w:val="002049B5"/>
    <w:rsid w:val="00204D49"/>
    <w:rsid w:val="00204DB9"/>
    <w:rsid w:val="00204F21"/>
    <w:rsid w:val="00205AC7"/>
    <w:rsid w:val="00206078"/>
    <w:rsid w:val="00206E39"/>
    <w:rsid w:val="00206F5F"/>
    <w:rsid w:val="00207244"/>
    <w:rsid w:val="00207339"/>
    <w:rsid w:val="00207878"/>
    <w:rsid w:val="00207DF1"/>
    <w:rsid w:val="0021009B"/>
    <w:rsid w:val="002108AB"/>
    <w:rsid w:val="00210DAC"/>
    <w:rsid w:val="00212BC3"/>
    <w:rsid w:val="002131A1"/>
    <w:rsid w:val="00213402"/>
    <w:rsid w:val="00213F37"/>
    <w:rsid w:val="00214B21"/>
    <w:rsid w:val="00214D6F"/>
    <w:rsid w:val="00214E82"/>
    <w:rsid w:val="00214F35"/>
    <w:rsid w:val="00214F80"/>
    <w:rsid w:val="0021578B"/>
    <w:rsid w:val="00215D30"/>
    <w:rsid w:val="00215D5F"/>
    <w:rsid w:val="002163FF"/>
    <w:rsid w:val="00216662"/>
    <w:rsid w:val="002166C9"/>
    <w:rsid w:val="00216B70"/>
    <w:rsid w:val="00216D30"/>
    <w:rsid w:val="00217137"/>
    <w:rsid w:val="00217256"/>
    <w:rsid w:val="0021778E"/>
    <w:rsid w:val="0021781B"/>
    <w:rsid w:val="00217F23"/>
    <w:rsid w:val="00220EF7"/>
    <w:rsid w:val="002210C2"/>
    <w:rsid w:val="00221385"/>
    <w:rsid w:val="00221E9A"/>
    <w:rsid w:val="002221EA"/>
    <w:rsid w:val="0022282A"/>
    <w:rsid w:val="00223853"/>
    <w:rsid w:val="00223A2E"/>
    <w:rsid w:val="002240C8"/>
    <w:rsid w:val="00225222"/>
    <w:rsid w:val="00225300"/>
    <w:rsid w:val="002257AF"/>
    <w:rsid w:val="002258A0"/>
    <w:rsid w:val="00225D1B"/>
    <w:rsid w:val="0022631D"/>
    <w:rsid w:val="002263E6"/>
    <w:rsid w:val="002269CF"/>
    <w:rsid w:val="00226C1A"/>
    <w:rsid w:val="00230D39"/>
    <w:rsid w:val="00230E17"/>
    <w:rsid w:val="0023122A"/>
    <w:rsid w:val="00231AED"/>
    <w:rsid w:val="00231CDF"/>
    <w:rsid w:val="00231F2F"/>
    <w:rsid w:val="00231FD5"/>
    <w:rsid w:val="00232565"/>
    <w:rsid w:val="00232BFF"/>
    <w:rsid w:val="002331AD"/>
    <w:rsid w:val="00233568"/>
    <w:rsid w:val="0023369F"/>
    <w:rsid w:val="00234473"/>
    <w:rsid w:val="0023475D"/>
    <w:rsid w:val="00234924"/>
    <w:rsid w:val="002349BE"/>
    <w:rsid w:val="00234DB4"/>
    <w:rsid w:val="002351D5"/>
    <w:rsid w:val="00235E28"/>
    <w:rsid w:val="00236231"/>
    <w:rsid w:val="002366F0"/>
    <w:rsid w:val="002369CA"/>
    <w:rsid w:val="00237BCF"/>
    <w:rsid w:val="00240600"/>
    <w:rsid w:val="0024085A"/>
    <w:rsid w:val="00241583"/>
    <w:rsid w:val="002415C6"/>
    <w:rsid w:val="00241844"/>
    <w:rsid w:val="00241C27"/>
    <w:rsid w:val="00242329"/>
    <w:rsid w:val="0024256F"/>
    <w:rsid w:val="00242A44"/>
    <w:rsid w:val="00242E56"/>
    <w:rsid w:val="00242E6C"/>
    <w:rsid w:val="002437B5"/>
    <w:rsid w:val="00243B5D"/>
    <w:rsid w:val="00243CEB"/>
    <w:rsid w:val="00243E58"/>
    <w:rsid w:val="0024424F"/>
    <w:rsid w:val="00244336"/>
    <w:rsid w:val="00244814"/>
    <w:rsid w:val="0024491C"/>
    <w:rsid w:val="0024499A"/>
    <w:rsid w:val="00244DFF"/>
    <w:rsid w:val="00244ED0"/>
    <w:rsid w:val="00244FE5"/>
    <w:rsid w:val="0024523E"/>
    <w:rsid w:val="002453A7"/>
    <w:rsid w:val="002453E8"/>
    <w:rsid w:val="00246C2B"/>
    <w:rsid w:val="00246F9F"/>
    <w:rsid w:val="002471AF"/>
    <w:rsid w:val="0024769A"/>
    <w:rsid w:val="00247907"/>
    <w:rsid w:val="00247AE2"/>
    <w:rsid w:val="00247AEB"/>
    <w:rsid w:val="00247D93"/>
    <w:rsid w:val="00250146"/>
    <w:rsid w:val="002509DD"/>
    <w:rsid w:val="00251313"/>
    <w:rsid w:val="00251D40"/>
    <w:rsid w:val="002520E9"/>
    <w:rsid w:val="0025260C"/>
    <w:rsid w:val="00252E1D"/>
    <w:rsid w:val="002532FD"/>
    <w:rsid w:val="0025336A"/>
    <w:rsid w:val="0025449E"/>
    <w:rsid w:val="00254526"/>
    <w:rsid w:val="0025469E"/>
    <w:rsid w:val="00254C6A"/>
    <w:rsid w:val="002552B1"/>
    <w:rsid w:val="002553E8"/>
    <w:rsid w:val="002554B8"/>
    <w:rsid w:val="002556A7"/>
    <w:rsid w:val="00255B16"/>
    <w:rsid w:val="00255CFF"/>
    <w:rsid w:val="002560A8"/>
    <w:rsid w:val="0025766A"/>
    <w:rsid w:val="0025786C"/>
    <w:rsid w:val="00260CDB"/>
    <w:rsid w:val="00261D98"/>
    <w:rsid w:val="00262486"/>
    <w:rsid w:val="0026299F"/>
    <w:rsid w:val="00262FBB"/>
    <w:rsid w:val="00263167"/>
    <w:rsid w:val="00263322"/>
    <w:rsid w:val="002633BF"/>
    <w:rsid w:val="00263780"/>
    <w:rsid w:val="00264D38"/>
    <w:rsid w:val="002652F7"/>
    <w:rsid w:val="0026562D"/>
    <w:rsid w:val="002659A4"/>
    <w:rsid w:val="00265B14"/>
    <w:rsid w:val="00266F2E"/>
    <w:rsid w:val="002670F4"/>
    <w:rsid w:val="002676D9"/>
    <w:rsid w:val="002677CA"/>
    <w:rsid w:val="00267D45"/>
    <w:rsid w:val="00270177"/>
    <w:rsid w:val="00270473"/>
    <w:rsid w:val="00270771"/>
    <w:rsid w:val="002709C9"/>
    <w:rsid w:val="00270B63"/>
    <w:rsid w:val="00270CF3"/>
    <w:rsid w:val="00271442"/>
    <w:rsid w:val="002716C5"/>
    <w:rsid w:val="0027170B"/>
    <w:rsid w:val="0027176D"/>
    <w:rsid w:val="00271A29"/>
    <w:rsid w:val="00271B95"/>
    <w:rsid w:val="00271E3A"/>
    <w:rsid w:val="002728E0"/>
    <w:rsid w:val="00272A32"/>
    <w:rsid w:val="00272D77"/>
    <w:rsid w:val="002740FC"/>
    <w:rsid w:val="00274826"/>
    <w:rsid w:val="00274FF8"/>
    <w:rsid w:val="00275723"/>
    <w:rsid w:val="002758EB"/>
    <w:rsid w:val="00275CC0"/>
    <w:rsid w:val="002776BB"/>
    <w:rsid w:val="002776FC"/>
    <w:rsid w:val="00277979"/>
    <w:rsid w:val="00277A63"/>
    <w:rsid w:val="00280228"/>
    <w:rsid w:val="0028132B"/>
    <w:rsid w:val="00281A77"/>
    <w:rsid w:val="0028228E"/>
    <w:rsid w:val="00282B34"/>
    <w:rsid w:val="00282E02"/>
    <w:rsid w:val="002831A3"/>
    <w:rsid w:val="0028335A"/>
    <w:rsid w:val="0028479B"/>
    <w:rsid w:val="00284C3A"/>
    <w:rsid w:val="0028549B"/>
    <w:rsid w:val="002854A8"/>
    <w:rsid w:val="00286A75"/>
    <w:rsid w:val="00286DE5"/>
    <w:rsid w:val="00287389"/>
    <w:rsid w:val="00287658"/>
    <w:rsid w:val="0028794A"/>
    <w:rsid w:val="00287CDF"/>
    <w:rsid w:val="00290247"/>
    <w:rsid w:val="002902FB"/>
    <w:rsid w:val="00290966"/>
    <w:rsid w:val="002916D6"/>
    <w:rsid w:val="002918DB"/>
    <w:rsid w:val="002918DF"/>
    <w:rsid w:val="00292572"/>
    <w:rsid w:val="002930F3"/>
    <w:rsid w:val="002934D1"/>
    <w:rsid w:val="0029473B"/>
    <w:rsid w:val="00294DE1"/>
    <w:rsid w:val="002953A4"/>
    <w:rsid w:val="00295AA4"/>
    <w:rsid w:val="00295E4F"/>
    <w:rsid w:val="0029643C"/>
    <w:rsid w:val="002964D8"/>
    <w:rsid w:val="002968D3"/>
    <w:rsid w:val="002969D7"/>
    <w:rsid w:val="00296D2D"/>
    <w:rsid w:val="00296F2C"/>
    <w:rsid w:val="00297A9A"/>
    <w:rsid w:val="00297F93"/>
    <w:rsid w:val="002A019C"/>
    <w:rsid w:val="002A06AB"/>
    <w:rsid w:val="002A06C4"/>
    <w:rsid w:val="002A07C7"/>
    <w:rsid w:val="002A0958"/>
    <w:rsid w:val="002A0966"/>
    <w:rsid w:val="002A0ADA"/>
    <w:rsid w:val="002A1085"/>
    <w:rsid w:val="002A196A"/>
    <w:rsid w:val="002A1ACF"/>
    <w:rsid w:val="002A1C00"/>
    <w:rsid w:val="002A1D09"/>
    <w:rsid w:val="002A20E3"/>
    <w:rsid w:val="002A25BD"/>
    <w:rsid w:val="002A2EF9"/>
    <w:rsid w:val="002A2F10"/>
    <w:rsid w:val="002A35F9"/>
    <w:rsid w:val="002A382B"/>
    <w:rsid w:val="002A3DA1"/>
    <w:rsid w:val="002A3DDD"/>
    <w:rsid w:val="002A4240"/>
    <w:rsid w:val="002A5069"/>
    <w:rsid w:val="002A51BD"/>
    <w:rsid w:val="002A5391"/>
    <w:rsid w:val="002A5626"/>
    <w:rsid w:val="002A5D94"/>
    <w:rsid w:val="002A64F2"/>
    <w:rsid w:val="002A6990"/>
    <w:rsid w:val="002A6DEB"/>
    <w:rsid w:val="002A73D2"/>
    <w:rsid w:val="002A7E1F"/>
    <w:rsid w:val="002B02CA"/>
    <w:rsid w:val="002B0642"/>
    <w:rsid w:val="002B0BFE"/>
    <w:rsid w:val="002B0D29"/>
    <w:rsid w:val="002B0F36"/>
    <w:rsid w:val="002B116A"/>
    <w:rsid w:val="002B121C"/>
    <w:rsid w:val="002B1DA5"/>
    <w:rsid w:val="002B1DD6"/>
    <w:rsid w:val="002B36C3"/>
    <w:rsid w:val="002B398D"/>
    <w:rsid w:val="002B3C2D"/>
    <w:rsid w:val="002B3CC7"/>
    <w:rsid w:val="002B4498"/>
    <w:rsid w:val="002B58D9"/>
    <w:rsid w:val="002B5E68"/>
    <w:rsid w:val="002B60AD"/>
    <w:rsid w:val="002B6675"/>
    <w:rsid w:val="002B678E"/>
    <w:rsid w:val="002B726A"/>
    <w:rsid w:val="002B7992"/>
    <w:rsid w:val="002C0506"/>
    <w:rsid w:val="002C15DB"/>
    <w:rsid w:val="002C1679"/>
    <w:rsid w:val="002C1D02"/>
    <w:rsid w:val="002C24B1"/>
    <w:rsid w:val="002C25A7"/>
    <w:rsid w:val="002C287B"/>
    <w:rsid w:val="002C2892"/>
    <w:rsid w:val="002C29C6"/>
    <w:rsid w:val="002C3430"/>
    <w:rsid w:val="002C3614"/>
    <w:rsid w:val="002C38DF"/>
    <w:rsid w:val="002C39CF"/>
    <w:rsid w:val="002C41E7"/>
    <w:rsid w:val="002C435D"/>
    <w:rsid w:val="002C4887"/>
    <w:rsid w:val="002C58FE"/>
    <w:rsid w:val="002C5918"/>
    <w:rsid w:val="002C674A"/>
    <w:rsid w:val="002C67CD"/>
    <w:rsid w:val="002C7445"/>
    <w:rsid w:val="002C7B05"/>
    <w:rsid w:val="002D03F2"/>
    <w:rsid w:val="002D04B0"/>
    <w:rsid w:val="002D1888"/>
    <w:rsid w:val="002D1B59"/>
    <w:rsid w:val="002D2432"/>
    <w:rsid w:val="002D268A"/>
    <w:rsid w:val="002D2A86"/>
    <w:rsid w:val="002D2F73"/>
    <w:rsid w:val="002D3D79"/>
    <w:rsid w:val="002D4A80"/>
    <w:rsid w:val="002D4DAB"/>
    <w:rsid w:val="002D57F4"/>
    <w:rsid w:val="002D5A15"/>
    <w:rsid w:val="002D5ECD"/>
    <w:rsid w:val="002D5F81"/>
    <w:rsid w:val="002D60C5"/>
    <w:rsid w:val="002D682F"/>
    <w:rsid w:val="002D6B21"/>
    <w:rsid w:val="002D6B79"/>
    <w:rsid w:val="002D7155"/>
    <w:rsid w:val="002D7456"/>
    <w:rsid w:val="002D797A"/>
    <w:rsid w:val="002D7EB3"/>
    <w:rsid w:val="002E040B"/>
    <w:rsid w:val="002E0F5F"/>
    <w:rsid w:val="002E1286"/>
    <w:rsid w:val="002E14B0"/>
    <w:rsid w:val="002E1826"/>
    <w:rsid w:val="002E2150"/>
    <w:rsid w:val="002E2AC2"/>
    <w:rsid w:val="002E2D31"/>
    <w:rsid w:val="002E3B49"/>
    <w:rsid w:val="002E403C"/>
    <w:rsid w:val="002E4C8D"/>
    <w:rsid w:val="002E4DCE"/>
    <w:rsid w:val="002E4F27"/>
    <w:rsid w:val="002E518A"/>
    <w:rsid w:val="002E529E"/>
    <w:rsid w:val="002E62D8"/>
    <w:rsid w:val="002E65FD"/>
    <w:rsid w:val="002E66CE"/>
    <w:rsid w:val="002E6B80"/>
    <w:rsid w:val="002E6CEE"/>
    <w:rsid w:val="002E7266"/>
    <w:rsid w:val="002E7408"/>
    <w:rsid w:val="002E764F"/>
    <w:rsid w:val="002E7650"/>
    <w:rsid w:val="002E7900"/>
    <w:rsid w:val="002E7AF0"/>
    <w:rsid w:val="002E7D88"/>
    <w:rsid w:val="002E7D8F"/>
    <w:rsid w:val="002F0936"/>
    <w:rsid w:val="002F0C37"/>
    <w:rsid w:val="002F113F"/>
    <w:rsid w:val="002F1526"/>
    <w:rsid w:val="002F186E"/>
    <w:rsid w:val="002F1AA3"/>
    <w:rsid w:val="002F1C8C"/>
    <w:rsid w:val="002F273A"/>
    <w:rsid w:val="002F2F0C"/>
    <w:rsid w:val="002F3415"/>
    <w:rsid w:val="002F3735"/>
    <w:rsid w:val="002F3815"/>
    <w:rsid w:val="002F3A94"/>
    <w:rsid w:val="002F3C66"/>
    <w:rsid w:val="002F3DDE"/>
    <w:rsid w:val="002F400D"/>
    <w:rsid w:val="002F43CD"/>
    <w:rsid w:val="002F4894"/>
    <w:rsid w:val="002F5749"/>
    <w:rsid w:val="002F5E6E"/>
    <w:rsid w:val="002F623C"/>
    <w:rsid w:val="002F6327"/>
    <w:rsid w:val="002F6C89"/>
    <w:rsid w:val="002F78B8"/>
    <w:rsid w:val="002F79B4"/>
    <w:rsid w:val="002F7A70"/>
    <w:rsid w:val="002F7C9B"/>
    <w:rsid w:val="002F7D39"/>
    <w:rsid w:val="002F7DE9"/>
    <w:rsid w:val="002F7EAB"/>
    <w:rsid w:val="00300D61"/>
    <w:rsid w:val="0030131B"/>
    <w:rsid w:val="003014DE"/>
    <w:rsid w:val="00301F48"/>
    <w:rsid w:val="00302128"/>
    <w:rsid w:val="003026CF"/>
    <w:rsid w:val="00302749"/>
    <w:rsid w:val="00303591"/>
    <w:rsid w:val="003036A9"/>
    <w:rsid w:val="003039F5"/>
    <w:rsid w:val="00303AC0"/>
    <w:rsid w:val="003041CF"/>
    <w:rsid w:val="00304641"/>
    <w:rsid w:val="003048C1"/>
    <w:rsid w:val="003049E6"/>
    <w:rsid w:val="00304CA4"/>
    <w:rsid w:val="00304E96"/>
    <w:rsid w:val="003056DE"/>
    <w:rsid w:val="003058C8"/>
    <w:rsid w:val="00305D98"/>
    <w:rsid w:val="003065A2"/>
    <w:rsid w:val="00310031"/>
    <w:rsid w:val="0031049B"/>
    <w:rsid w:val="0031067D"/>
    <w:rsid w:val="003108B4"/>
    <w:rsid w:val="0031091F"/>
    <w:rsid w:val="00310DF5"/>
    <w:rsid w:val="0031134E"/>
    <w:rsid w:val="00311665"/>
    <w:rsid w:val="00311A4E"/>
    <w:rsid w:val="00311E91"/>
    <w:rsid w:val="00311EB4"/>
    <w:rsid w:val="00312082"/>
    <w:rsid w:val="0031212E"/>
    <w:rsid w:val="0031267D"/>
    <w:rsid w:val="0031288D"/>
    <w:rsid w:val="00312E10"/>
    <w:rsid w:val="003137ED"/>
    <w:rsid w:val="00313897"/>
    <w:rsid w:val="00313AC8"/>
    <w:rsid w:val="0031434F"/>
    <w:rsid w:val="0031459B"/>
    <w:rsid w:val="003145C1"/>
    <w:rsid w:val="00314793"/>
    <w:rsid w:val="00314970"/>
    <w:rsid w:val="00314A48"/>
    <w:rsid w:val="00315A46"/>
    <w:rsid w:val="00315BAA"/>
    <w:rsid w:val="00315C01"/>
    <w:rsid w:val="00315D3A"/>
    <w:rsid w:val="00315FDC"/>
    <w:rsid w:val="003161F7"/>
    <w:rsid w:val="00316B02"/>
    <w:rsid w:val="00317760"/>
    <w:rsid w:val="0031793D"/>
    <w:rsid w:val="00317B96"/>
    <w:rsid w:val="00320756"/>
    <w:rsid w:val="0032075A"/>
    <w:rsid w:val="00320CFC"/>
    <w:rsid w:val="00321370"/>
    <w:rsid w:val="003218E7"/>
    <w:rsid w:val="003219EE"/>
    <w:rsid w:val="003230E8"/>
    <w:rsid w:val="003239C9"/>
    <w:rsid w:val="00323A8C"/>
    <w:rsid w:val="00324036"/>
    <w:rsid w:val="00324692"/>
    <w:rsid w:val="00324B71"/>
    <w:rsid w:val="003254CC"/>
    <w:rsid w:val="00325515"/>
    <w:rsid w:val="00325FB6"/>
    <w:rsid w:val="0032642C"/>
    <w:rsid w:val="003268C2"/>
    <w:rsid w:val="00327191"/>
    <w:rsid w:val="0032758C"/>
    <w:rsid w:val="00330272"/>
    <w:rsid w:val="003309BF"/>
    <w:rsid w:val="003313F2"/>
    <w:rsid w:val="0033158E"/>
    <w:rsid w:val="0033225C"/>
    <w:rsid w:val="003322E4"/>
    <w:rsid w:val="003324F7"/>
    <w:rsid w:val="003328CB"/>
    <w:rsid w:val="00332C5E"/>
    <w:rsid w:val="0033337A"/>
    <w:rsid w:val="003337A8"/>
    <w:rsid w:val="0033392D"/>
    <w:rsid w:val="00333F23"/>
    <w:rsid w:val="00334365"/>
    <w:rsid w:val="0033459E"/>
    <w:rsid w:val="003347E7"/>
    <w:rsid w:val="00334E67"/>
    <w:rsid w:val="003357D0"/>
    <w:rsid w:val="003362A8"/>
    <w:rsid w:val="00336EB9"/>
    <w:rsid w:val="0033710B"/>
    <w:rsid w:val="003375BA"/>
    <w:rsid w:val="00337E45"/>
    <w:rsid w:val="00340EA6"/>
    <w:rsid w:val="003413B7"/>
    <w:rsid w:val="003413B9"/>
    <w:rsid w:val="00341456"/>
    <w:rsid w:val="00341497"/>
    <w:rsid w:val="003427F8"/>
    <w:rsid w:val="00343178"/>
    <w:rsid w:val="003439CF"/>
    <w:rsid w:val="00343ACA"/>
    <w:rsid w:val="00343BD8"/>
    <w:rsid w:val="00344077"/>
    <w:rsid w:val="00344403"/>
    <w:rsid w:val="003449A5"/>
    <w:rsid w:val="00345058"/>
    <w:rsid w:val="003457E0"/>
    <w:rsid w:val="00345EDF"/>
    <w:rsid w:val="0034607F"/>
    <w:rsid w:val="00346602"/>
    <w:rsid w:val="00346DB7"/>
    <w:rsid w:val="00347855"/>
    <w:rsid w:val="003501AC"/>
    <w:rsid w:val="0035020B"/>
    <w:rsid w:val="003508EF"/>
    <w:rsid w:val="00350F3A"/>
    <w:rsid w:val="003511B1"/>
    <w:rsid w:val="00351DEE"/>
    <w:rsid w:val="00351FD0"/>
    <w:rsid w:val="00352886"/>
    <w:rsid w:val="0035324C"/>
    <w:rsid w:val="00354669"/>
    <w:rsid w:val="0035487D"/>
    <w:rsid w:val="00354D31"/>
    <w:rsid w:val="003550C2"/>
    <w:rsid w:val="00355CDE"/>
    <w:rsid w:val="00355E86"/>
    <w:rsid w:val="00356C3F"/>
    <w:rsid w:val="00356E3F"/>
    <w:rsid w:val="003573D5"/>
    <w:rsid w:val="0035763F"/>
    <w:rsid w:val="003576BA"/>
    <w:rsid w:val="00357BB0"/>
    <w:rsid w:val="003615C1"/>
    <w:rsid w:val="00361674"/>
    <w:rsid w:val="003619BD"/>
    <w:rsid w:val="00361D2B"/>
    <w:rsid w:val="00361D6A"/>
    <w:rsid w:val="00361EFE"/>
    <w:rsid w:val="00362117"/>
    <w:rsid w:val="0036323F"/>
    <w:rsid w:val="0036398D"/>
    <w:rsid w:val="00363CA8"/>
    <w:rsid w:val="00364095"/>
    <w:rsid w:val="003643E9"/>
    <w:rsid w:val="00364AB4"/>
    <w:rsid w:val="0036571B"/>
    <w:rsid w:val="00365A89"/>
    <w:rsid w:val="003660D6"/>
    <w:rsid w:val="00367052"/>
    <w:rsid w:val="0036715B"/>
    <w:rsid w:val="003676F7"/>
    <w:rsid w:val="00367AE6"/>
    <w:rsid w:val="00367B21"/>
    <w:rsid w:val="003700A1"/>
    <w:rsid w:val="00370CE8"/>
    <w:rsid w:val="00372E60"/>
    <w:rsid w:val="00373155"/>
    <w:rsid w:val="00373193"/>
    <w:rsid w:val="00373330"/>
    <w:rsid w:val="00373603"/>
    <w:rsid w:val="00374047"/>
    <w:rsid w:val="003748BC"/>
    <w:rsid w:val="003749F2"/>
    <w:rsid w:val="00374D87"/>
    <w:rsid w:val="0037588B"/>
    <w:rsid w:val="00377E15"/>
    <w:rsid w:val="003802B4"/>
    <w:rsid w:val="003810E7"/>
    <w:rsid w:val="0038165B"/>
    <w:rsid w:val="00382386"/>
    <w:rsid w:val="0038245F"/>
    <w:rsid w:val="00382513"/>
    <w:rsid w:val="003825EC"/>
    <w:rsid w:val="0038265D"/>
    <w:rsid w:val="003827A9"/>
    <w:rsid w:val="003830B0"/>
    <w:rsid w:val="003832E0"/>
    <w:rsid w:val="0038338E"/>
    <w:rsid w:val="0038370B"/>
    <w:rsid w:val="003837B7"/>
    <w:rsid w:val="00383AF6"/>
    <w:rsid w:val="003840A3"/>
    <w:rsid w:val="0038459F"/>
    <w:rsid w:val="003848D6"/>
    <w:rsid w:val="00385A6A"/>
    <w:rsid w:val="00385B97"/>
    <w:rsid w:val="003861D1"/>
    <w:rsid w:val="003862B7"/>
    <w:rsid w:val="00386722"/>
    <w:rsid w:val="00386B81"/>
    <w:rsid w:val="00386D5B"/>
    <w:rsid w:val="003871BB"/>
    <w:rsid w:val="00387A41"/>
    <w:rsid w:val="00390ACD"/>
    <w:rsid w:val="00390BD2"/>
    <w:rsid w:val="00391016"/>
    <w:rsid w:val="0039168B"/>
    <w:rsid w:val="00391C37"/>
    <w:rsid w:val="0039259F"/>
    <w:rsid w:val="003929CF"/>
    <w:rsid w:val="00392E30"/>
    <w:rsid w:val="00393059"/>
    <w:rsid w:val="0039309B"/>
    <w:rsid w:val="003931DA"/>
    <w:rsid w:val="00393321"/>
    <w:rsid w:val="00395323"/>
    <w:rsid w:val="0039535F"/>
    <w:rsid w:val="00395998"/>
    <w:rsid w:val="00395A2E"/>
    <w:rsid w:val="00395B35"/>
    <w:rsid w:val="00395DFA"/>
    <w:rsid w:val="00396473"/>
    <w:rsid w:val="0039648E"/>
    <w:rsid w:val="00396A55"/>
    <w:rsid w:val="00396BC8"/>
    <w:rsid w:val="00396F2D"/>
    <w:rsid w:val="003976F0"/>
    <w:rsid w:val="003977C6"/>
    <w:rsid w:val="00397F46"/>
    <w:rsid w:val="003A00B2"/>
    <w:rsid w:val="003A02F1"/>
    <w:rsid w:val="003A2229"/>
    <w:rsid w:val="003A245E"/>
    <w:rsid w:val="003A2604"/>
    <w:rsid w:val="003A2A88"/>
    <w:rsid w:val="003A2A94"/>
    <w:rsid w:val="003A30A5"/>
    <w:rsid w:val="003A3253"/>
    <w:rsid w:val="003A3781"/>
    <w:rsid w:val="003A44CA"/>
    <w:rsid w:val="003A4BCA"/>
    <w:rsid w:val="003A50E2"/>
    <w:rsid w:val="003A5D58"/>
    <w:rsid w:val="003A5DB8"/>
    <w:rsid w:val="003A5F14"/>
    <w:rsid w:val="003A6231"/>
    <w:rsid w:val="003A63FC"/>
    <w:rsid w:val="003A6F6B"/>
    <w:rsid w:val="003A7114"/>
    <w:rsid w:val="003A7376"/>
    <w:rsid w:val="003A7683"/>
    <w:rsid w:val="003A7A65"/>
    <w:rsid w:val="003B069B"/>
    <w:rsid w:val="003B09EB"/>
    <w:rsid w:val="003B0D3B"/>
    <w:rsid w:val="003B1563"/>
    <w:rsid w:val="003B1579"/>
    <w:rsid w:val="003B1CFD"/>
    <w:rsid w:val="003B20C0"/>
    <w:rsid w:val="003B3225"/>
    <w:rsid w:val="003B403E"/>
    <w:rsid w:val="003B5231"/>
    <w:rsid w:val="003B526F"/>
    <w:rsid w:val="003B5F71"/>
    <w:rsid w:val="003B6532"/>
    <w:rsid w:val="003B699A"/>
    <w:rsid w:val="003B69E9"/>
    <w:rsid w:val="003B6DB2"/>
    <w:rsid w:val="003B738E"/>
    <w:rsid w:val="003B78B9"/>
    <w:rsid w:val="003B7BEB"/>
    <w:rsid w:val="003C11F0"/>
    <w:rsid w:val="003C1271"/>
    <w:rsid w:val="003C1522"/>
    <w:rsid w:val="003C1923"/>
    <w:rsid w:val="003C19A4"/>
    <w:rsid w:val="003C1EE9"/>
    <w:rsid w:val="003C1F6D"/>
    <w:rsid w:val="003C2470"/>
    <w:rsid w:val="003C2626"/>
    <w:rsid w:val="003C2A45"/>
    <w:rsid w:val="003C2C2A"/>
    <w:rsid w:val="003C2CA0"/>
    <w:rsid w:val="003C326B"/>
    <w:rsid w:val="003C36D9"/>
    <w:rsid w:val="003C3D17"/>
    <w:rsid w:val="003C4087"/>
    <w:rsid w:val="003C467C"/>
    <w:rsid w:val="003C4BB4"/>
    <w:rsid w:val="003C5742"/>
    <w:rsid w:val="003C5A18"/>
    <w:rsid w:val="003C5E19"/>
    <w:rsid w:val="003C7240"/>
    <w:rsid w:val="003C726D"/>
    <w:rsid w:val="003C7978"/>
    <w:rsid w:val="003C7A45"/>
    <w:rsid w:val="003C7E56"/>
    <w:rsid w:val="003C7F8C"/>
    <w:rsid w:val="003D000B"/>
    <w:rsid w:val="003D037B"/>
    <w:rsid w:val="003D10C3"/>
    <w:rsid w:val="003D23C4"/>
    <w:rsid w:val="003D279D"/>
    <w:rsid w:val="003D2B15"/>
    <w:rsid w:val="003D2DC6"/>
    <w:rsid w:val="003D3E30"/>
    <w:rsid w:val="003D407D"/>
    <w:rsid w:val="003D475E"/>
    <w:rsid w:val="003D51C4"/>
    <w:rsid w:val="003D5EA7"/>
    <w:rsid w:val="003D6095"/>
    <w:rsid w:val="003D7A60"/>
    <w:rsid w:val="003D7FC5"/>
    <w:rsid w:val="003E00D1"/>
    <w:rsid w:val="003E11A6"/>
    <w:rsid w:val="003E1352"/>
    <w:rsid w:val="003E1BBF"/>
    <w:rsid w:val="003E1F47"/>
    <w:rsid w:val="003E2316"/>
    <w:rsid w:val="003E2BE1"/>
    <w:rsid w:val="003E34EF"/>
    <w:rsid w:val="003E4429"/>
    <w:rsid w:val="003E4EF7"/>
    <w:rsid w:val="003E4FB2"/>
    <w:rsid w:val="003E5911"/>
    <w:rsid w:val="003E5A8D"/>
    <w:rsid w:val="003E5DA9"/>
    <w:rsid w:val="003E65B5"/>
    <w:rsid w:val="003E6ABB"/>
    <w:rsid w:val="003E7BC4"/>
    <w:rsid w:val="003E7CB1"/>
    <w:rsid w:val="003F0226"/>
    <w:rsid w:val="003F0465"/>
    <w:rsid w:val="003F0F31"/>
    <w:rsid w:val="003F16CC"/>
    <w:rsid w:val="003F18FB"/>
    <w:rsid w:val="003F2435"/>
    <w:rsid w:val="003F25E3"/>
    <w:rsid w:val="003F2C01"/>
    <w:rsid w:val="003F2EE8"/>
    <w:rsid w:val="003F3157"/>
    <w:rsid w:val="003F328A"/>
    <w:rsid w:val="003F3458"/>
    <w:rsid w:val="003F3787"/>
    <w:rsid w:val="003F4596"/>
    <w:rsid w:val="003F4928"/>
    <w:rsid w:val="003F4F6A"/>
    <w:rsid w:val="003F552D"/>
    <w:rsid w:val="003F55A2"/>
    <w:rsid w:val="003F5964"/>
    <w:rsid w:val="003F6582"/>
    <w:rsid w:val="003F6ABF"/>
    <w:rsid w:val="003F6E7D"/>
    <w:rsid w:val="003F6E8A"/>
    <w:rsid w:val="003F6F94"/>
    <w:rsid w:val="003F73EE"/>
    <w:rsid w:val="003F75F2"/>
    <w:rsid w:val="00400C6A"/>
    <w:rsid w:val="00400CED"/>
    <w:rsid w:val="00401760"/>
    <w:rsid w:val="00401DA6"/>
    <w:rsid w:val="00401DEC"/>
    <w:rsid w:val="00401E1F"/>
    <w:rsid w:val="00401FE2"/>
    <w:rsid w:val="004023E5"/>
    <w:rsid w:val="00402F1C"/>
    <w:rsid w:val="00402F9A"/>
    <w:rsid w:val="00403625"/>
    <w:rsid w:val="00403847"/>
    <w:rsid w:val="0040397C"/>
    <w:rsid w:val="00404929"/>
    <w:rsid w:val="0040501C"/>
    <w:rsid w:val="004058A0"/>
    <w:rsid w:val="00405C96"/>
    <w:rsid w:val="004062AA"/>
    <w:rsid w:val="004064D0"/>
    <w:rsid w:val="00407519"/>
    <w:rsid w:val="004078E4"/>
    <w:rsid w:val="004078F7"/>
    <w:rsid w:val="00411548"/>
    <w:rsid w:val="0041188C"/>
    <w:rsid w:val="00411ABF"/>
    <w:rsid w:val="00411DE4"/>
    <w:rsid w:val="00411FF6"/>
    <w:rsid w:val="004127C0"/>
    <w:rsid w:val="004131A1"/>
    <w:rsid w:val="004137D8"/>
    <w:rsid w:val="00415173"/>
    <w:rsid w:val="00415AAE"/>
    <w:rsid w:val="00415E6A"/>
    <w:rsid w:val="00415F35"/>
    <w:rsid w:val="004161D9"/>
    <w:rsid w:val="00416560"/>
    <w:rsid w:val="004166F8"/>
    <w:rsid w:val="004174E1"/>
    <w:rsid w:val="004176BA"/>
    <w:rsid w:val="00417CE5"/>
    <w:rsid w:val="00420619"/>
    <w:rsid w:val="004209D4"/>
    <w:rsid w:val="00421934"/>
    <w:rsid w:val="00421AAB"/>
    <w:rsid w:val="00421D0A"/>
    <w:rsid w:val="004223E6"/>
    <w:rsid w:val="00422A48"/>
    <w:rsid w:val="0042327E"/>
    <w:rsid w:val="0042366C"/>
    <w:rsid w:val="0042422C"/>
    <w:rsid w:val="0042437F"/>
    <w:rsid w:val="00424F80"/>
    <w:rsid w:val="00425150"/>
    <w:rsid w:val="0042552F"/>
    <w:rsid w:val="004262B0"/>
    <w:rsid w:val="00426861"/>
    <w:rsid w:val="00426A91"/>
    <w:rsid w:val="0042737F"/>
    <w:rsid w:val="0042760A"/>
    <w:rsid w:val="00427646"/>
    <w:rsid w:val="00427BB7"/>
    <w:rsid w:val="004305E9"/>
    <w:rsid w:val="00431396"/>
    <w:rsid w:val="004318C2"/>
    <w:rsid w:val="00431B06"/>
    <w:rsid w:val="00431D2C"/>
    <w:rsid w:val="00431FF7"/>
    <w:rsid w:val="00432B83"/>
    <w:rsid w:val="004332DB"/>
    <w:rsid w:val="00434827"/>
    <w:rsid w:val="00434B73"/>
    <w:rsid w:val="0043586F"/>
    <w:rsid w:val="00435919"/>
    <w:rsid w:val="004361C0"/>
    <w:rsid w:val="0043665C"/>
    <w:rsid w:val="00436B79"/>
    <w:rsid w:val="00436CBD"/>
    <w:rsid w:val="0043760B"/>
    <w:rsid w:val="00437A37"/>
    <w:rsid w:val="00440359"/>
    <w:rsid w:val="00440369"/>
    <w:rsid w:val="00440CEE"/>
    <w:rsid w:val="0044175E"/>
    <w:rsid w:val="00441ADB"/>
    <w:rsid w:val="00443032"/>
    <w:rsid w:val="004435EF"/>
    <w:rsid w:val="00443678"/>
    <w:rsid w:val="00444F0A"/>
    <w:rsid w:val="00445014"/>
    <w:rsid w:val="004451FD"/>
    <w:rsid w:val="00445D3E"/>
    <w:rsid w:val="00445E7C"/>
    <w:rsid w:val="004461E8"/>
    <w:rsid w:val="00446920"/>
    <w:rsid w:val="004471A6"/>
    <w:rsid w:val="00447712"/>
    <w:rsid w:val="00447EA4"/>
    <w:rsid w:val="0045025F"/>
    <w:rsid w:val="00450F74"/>
    <w:rsid w:val="00451112"/>
    <w:rsid w:val="004515D9"/>
    <w:rsid w:val="0045234D"/>
    <w:rsid w:val="004534DF"/>
    <w:rsid w:val="00453623"/>
    <w:rsid w:val="00453633"/>
    <w:rsid w:val="00453ADE"/>
    <w:rsid w:val="004545E1"/>
    <w:rsid w:val="004546F5"/>
    <w:rsid w:val="00454BC3"/>
    <w:rsid w:val="00454EA8"/>
    <w:rsid w:val="00455563"/>
    <w:rsid w:val="004555E4"/>
    <w:rsid w:val="00455C1E"/>
    <w:rsid w:val="0045636E"/>
    <w:rsid w:val="004563E6"/>
    <w:rsid w:val="00456B34"/>
    <w:rsid w:val="00457335"/>
    <w:rsid w:val="00460100"/>
    <w:rsid w:val="004605D0"/>
    <w:rsid w:val="004608A9"/>
    <w:rsid w:val="00460FCB"/>
    <w:rsid w:val="004617C6"/>
    <w:rsid w:val="00461950"/>
    <w:rsid w:val="00461B4F"/>
    <w:rsid w:val="00461B8B"/>
    <w:rsid w:val="004625F6"/>
    <w:rsid w:val="00462635"/>
    <w:rsid w:val="00462675"/>
    <w:rsid w:val="0046335A"/>
    <w:rsid w:val="00463FA0"/>
    <w:rsid w:val="00464388"/>
    <w:rsid w:val="0046478C"/>
    <w:rsid w:val="00465099"/>
    <w:rsid w:val="004655DB"/>
    <w:rsid w:val="00465A5F"/>
    <w:rsid w:val="004664C8"/>
    <w:rsid w:val="00466706"/>
    <w:rsid w:val="004668F7"/>
    <w:rsid w:val="00466FCE"/>
    <w:rsid w:val="00467911"/>
    <w:rsid w:val="004679E7"/>
    <w:rsid w:val="004707C1"/>
    <w:rsid w:val="00470FB2"/>
    <w:rsid w:val="00471167"/>
    <w:rsid w:val="00471B9C"/>
    <w:rsid w:val="00472745"/>
    <w:rsid w:val="00473AD4"/>
    <w:rsid w:val="0047420D"/>
    <w:rsid w:val="00474C43"/>
    <w:rsid w:val="00474E27"/>
    <w:rsid w:val="00474E67"/>
    <w:rsid w:val="00474FE1"/>
    <w:rsid w:val="004754F4"/>
    <w:rsid w:val="00475D62"/>
    <w:rsid w:val="00475DF2"/>
    <w:rsid w:val="00476D93"/>
    <w:rsid w:val="00477B9C"/>
    <w:rsid w:val="00477F29"/>
    <w:rsid w:val="00480018"/>
    <w:rsid w:val="0048041D"/>
    <w:rsid w:val="0048080D"/>
    <w:rsid w:val="00480F71"/>
    <w:rsid w:val="004810BE"/>
    <w:rsid w:val="00481F9F"/>
    <w:rsid w:val="00482242"/>
    <w:rsid w:val="00482954"/>
    <w:rsid w:val="00482CE2"/>
    <w:rsid w:val="0048389C"/>
    <w:rsid w:val="004849F1"/>
    <w:rsid w:val="004853CF"/>
    <w:rsid w:val="0048586C"/>
    <w:rsid w:val="00485994"/>
    <w:rsid w:val="004863B7"/>
    <w:rsid w:val="0048642E"/>
    <w:rsid w:val="004866B1"/>
    <w:rsid w:val="00486D01"/>
    <w:rsid w:val="00487419"/>
    <w:rsid w:val="00487429"/>
    <w:rsid w:val="00487A23"/>
    <w:rsid w:val="00487A93"/>
    <w:rsid w:val="00487D69"/>
    <w:rsid w:val="00487E83"/>
    <w:rsid w:val="00487F3B"/>
    <w:rsid w:val="00490919"/>
    <w:rsid w:val="0049184C"/>
    <w:rsid w:val="00491AE5"/>
    <w:rsid w:val="00491B0B"/>
    <w:rsid w:val="00491F99"/>
    <w:rsid w:val="00492516"/>
    <w:rsid w:val="00492FB7"/>
    <w:rsid w:val="0049331D"/>
    <w:rsid w:val="00493C51"/>
    <w:rsid w:val="00495449"/>
    <w:rsid w:val="00495952"/>
    <w:rsid w:val="00495F7E"/>
    <w:rsid w:val="00495FFD"/>
    <w:rsid w:val="004961E7"/>
    <w:rsid w:val="00496A55"/>
    <w:rsid w:val="004970F1"/>
    <w:rsid w:val="00497282"/>
    <w:rsid w:val="00497350"/>
    <w:rsid w:val="00497DF4"/>
    <w:rsid w:val="004A061D"/>
    <w:rsid w:val="004A0A34"/>
    <w:rsid w:val="004A0B76"/>
    <w:rsid w:val="004A0BC0"/>
    <w:rsid w:val="004A111F"/>
    <w:rsid w:val="004A13A6"/>
    <w:rsid w:val="004A1423"/>
    <w:rsid w:val="004A1F24"/>
    <w:rsid w:val="004A201F"/>
    <w:rsid w:val="004A2372"/>
    <w:rsid w:val="004A2751"/>
    <w:rsid w:val="004A28F5"/>
    <w:rsid w:val="004A2F09"/>
    <w:rsid w:val="004A30CB"/>
    <w:rsid w:val="004A31B8"/>
    <w:rsid w:val="004A33CB"/>
    <w:rsid w:val="004A3D01"/>
    <w:rsid w:val="004A41D9"/>
    <w:rsid w:val="004A433B"/>
    <w:rsid w:val="004A483F"/>
    <w:rsid w:val="004A4C8B"/>
    <w:rsid w:val="004A4D95"/>
    <w:rsid w:val="004A5227"/>
    <w:rsid w:val="004A5525"/>
    <w:rsid w:val="004A5716"/>
    <w:rsid w:val="004A6113"/>
    <w:rsid w:val="004A669B"/>
    <w:rsid w:val="004A66CD"/>
    <w:rsid w:val="004B1DF0"/>
    <w:rsid w:val="004B247F"/>
    <w:rsid w:val="004B270F"/>
    <w:rsid w:val="004B2B48"/>
    <w:rsid w:val="004B3322"/>
    <w:rsid w:val="004B36FF"/>
    <w:rsid w:val="004B3B3D"/>
    <w:rsid w:val="004B49BD"/>
    <w:rsid w:val="004B594A"/>
    <w:rsid w:val="004B5A3B"/>
    <w:rsid w:val="004B5BB9"/>
    <w:rsid w:val="004B5FFF"/>
    <w:rsid w:val="004B6CEA"/>
    <w:rsid w:val="004B715B"/>
    <w:rsid w:val="004B780F"/>
    <w:rsid w:val="004B78A0"/>
    <w:rsid w:val="004C0277"/>
    <w:rsid w:val="004C09F3"/>
    <w:rsid w:val="004C0C89"/>
    <w:rsid w:val="004C1537"/>
    <w:rsid w:val="004C1571"/>
    <w:rsid w:val="004C15CD"/>
    <w:rsid w:val="004C1865"/>
    <w:rsid w:val="004C2037"/>
    <w:rsid w:val="004C2B42"/>
    <w:rsid w:val="004C2D1F"/>
    <w:rsid w:val="004C2EEE"/>
    <w:rsid w:val="004C3B03"/>
    <w:rsid w:val="004C3EC6"/>
    <w:rsid w:val="004C3F42"/>
    <w:rsid w:val="004C471C"/>
    <w:rsid w:val="004C4AA3"/>
    <w:rsid w:val="004C59A8"/>
    <w:rsid w:val="004C5CEC"/>
    <w:rsid w:val="004C71B6"/>
    <w:rsid w:val="004D0009"/>
    <w:rsid w:val="004D094A"/>
    <w:rsid w:val="004D0AC2"/>
    <w:rsid w:val="004D11BD"/>
    <w:rsid w:val="004D13B9"/>
    <w:rsid w:val="004D1F03"/>
    <w:rsid w:val="004D28C6"/>
    <w:rsid w:val="004D35DA"/>
    <w:rsid w:val="004D484E"/>
    <w:rsid w:val="004D4851"/>
    <w:rsid w:val="004D49E4"/>
    <w:rsid w:val="004D54D4"/>
    <w:rsid w:val="004D573A"/>
    <w:rsid w:val="004D60B8"/>
    <w:rsid w:val="004D626E"/>
    <w:rsid w:val="004D62CC"/>
    <w:rsid w:val="004D7161"/>
    <w:rsid w:val="004D726D"/>
    <w:rsid w:val="004D7328"/>
    <w:rsid w:val="004D7425"/>
    <w:rsid w:val="004E028B"/>
    <w:rsid w:val="004E0869"/>
    <w:rsid w:val="004E0D0F"/>
    <w:rsid w:val="004E0FE6"/>
    <w:rsid w:val="004E11CF"/>
    <w:rsid w:val="004E1CE3"/>
    <w:rsid w:val="004E202C"/>
    <w:rsid w:val="004E205E"/>
    <w:rsid w:val="004E2214"/>
    <w:rsid w:val="004E256D"/>
    <w:rsid w:val="004E2E2A"/>
    <w:rsid w:val="004E473D"/>
    <w:rsid w:val="004E5462"/>
    <w:rsid w:val="004E55C1"/>
    <w:rsid w:val="004E56D9"/>
    <w:rsid w:val="004E58CD"/>
    <w:rsid w:val="004E5919"/>
    <w:rsid w:val="004E5E81"/>
    <w:rsid w:val="004E6973"/>
    <w:rsid w:val="004E6AC1"/>
    <w:rsid w:val="004E6AD0"/>
    <w:rsid w:val="004E71A9"/>
    <w:rsid w:val="004E764E"/>
    <w:rsid w:val="004E77E5"/>
    <w:rsid w:val="004E7C4B"/>
    <w:rsid w:val="004E7D4E"/>
    <w:rsid w:val="004F0002"/>
    <w:rsid w:val="004F0331"/>
    <w:rsid w:val="004F03ED"/>
    <w:rsid w:val="004F06B2"/>
    <w:rsid w:val="004F0A84"/>
    <w:rsid w:val="004F0A90"/>
    <w:rsid w:val="004F111B"/>
    <w:rsid w:val="004F1234"/>
    <w:rsid w:val="004F1F19"/>
    <w:rsid w:val="004F2445"/>
    <w:rsid w:val="004F2E73"/>
    <w:rsid w:val="004F2E8E"/>
    <w:rsid w:val="004F3827"/>
    <w:rsid w:val="004F3AE5"/>
    <w:rsid w:val="004F3EA3"/>
    <w:rsid w:val="004F3EDC"/>
    <w:rsid w:val="004F4B3D"/>
    <w:rsid w:val="004F55E5"/>
    <w:rsid w:val="004F5997"/>
    <w:rsid w:val="004F5FE0"/>
    <w:rsid w:val="004F6055"/>
    <w:rsid w:val="004F6330"/>
    <w:rsid w:val="004F6AFC"/>
    <w:rsid w:val="004F6E7B"/>
    <w:rsid w:val="004F6F63"/>
    <w:rsid w:val="004F78E2"/>
    <w:rsid w:val="004F7B1A"/>
    <w:rsid w:val="004F7C5F"/>
    <w:rsid w:val="00500121"/>
    <w:rsid w:val="0050022F"/>
    <w:rsid w:val="00500339"/>
    <w:rsid w:val="00501743"/>
    <w:rsid w:val="005018F8"/>
    <w:rsid w:val="00501E2B"/>
    <w:rsid w:val="005024DA"/>
    <w:rsid w:val="00502ABB"/>
    <w:rsid w:val="00502BBD"/>
    <w:rsid w:val="00502BC9"/>
    <w:rsid w:val="00502CE2"/>
    <w:rsid w:val="00503292"/>
    <w:rsid w:val="00504009"/>
    <w:rsid w:val="00504559"/>
    <w:rsid w:val="0050568A"/>
    <w:rsid w:val="0050587E"/>
    <w:rsid w:val="005058A5"/>
    <w:rsid w:val="00505E3B"/>
    <w:rsid w:val="00505F72"/>
    <w:rsid w:val="005066C3"/>
    <w:rsid w:val="00506A27"/>
    <w:rsid w:val="00506DF7"/>
    <w:rsid w:val="00506F28"/>
    <w:rsid w:val="005071F6"/>
    <w:rsid w:val="00507FBA"/>
    <w:rsid w:val="005103C5"/>
    <w:rsid w:val="005104FE"/>
    <w:rsid w:val="005107C5"/>
    <w:rsid w:val="00510A38"/>
    <w:rsid w:val="00510A6F"/>
    <w:rsid w:val="00510C4F"/>
    <w:rsid w:val="00510C87"/>
    <w:rsid w:val="00510F16"/>
    <w:rsid w:val="00511291"/>
    <w:rsid w:val="0051160D"/>
    <w:rsid w:val="0051194E"/>
    <w:rsid w:val="00511B9E"/>
    <w:rsid w:val="00511D39"/>
    <w:rsid w:val="005126AF"/>
    <w:rsid w:val="005128C9"/>
    <w:rsid w:val="00513B9C"/>
    <w:rsid w:val="00514110"/>
    <w:rsid w:val="00514216"/>
    <w:rsid w:val="0051495D"/>
    <w:rsid w:val="00515C8F"/>
    <w:rsid w:val="0051693B"/>
    <w:rsid w:val="00517597"/>
    <w:rsid w:val="00517934"/>
    <w:rsid w:val="00517A3D"/>
    <w:rsid w:val="00517B97"/>
    <w:rsid w:val="00520904"/>
    <w:rsid w:val="005211EB"/>
    <w:rsid w:val="00522BDC"/>
    <w:rsid w:val="005232C8"/>
    <w:rsid w:val="00523525"/>
    <w:rsid w:val="005244FF"/>
    <w:rsid w:val="005245F2"/>
    <w:rsid w:val="00524845"/>
    <w:rsid w:val="00524B7D"/>
    <w:rsid w:val="00524BB5"/>
    <w:rsid w:val="00525FEE"/>
    <w:rsid w:val="00526579"/>
    <w:rsid w:val="005267BE"/>
    <w:rsid w:val="00526844"/>
    <w:rsid w:val="00526CD5"/>
    <w:rsid w:val="0052716F"/>
    <w:rsid w:val="0052752A"/>
    <w:rsid w:val="005276FC"/>
    <w:rsid w:val="0053007B"/>
    <w:rsid w:val="0053058F"/>
    <w:rsid w:val="0053083F"/>
    <w:rsid w:val="00530D04"/>
    <w:rsid w:val="00532190"/>
    <w:rsid w:val="005325D7"/>
    <w:rsid w:val="00532861"/>
    <w:rsid w:val="00532D85"/>
    <w:rsid w:val="00532E2C"/>
    <w:rsid w:val="00533BC4"/>
    <w:rsid w:val="00533DA7"/>
    <w:rsid w:val="00533DDA"/>
    <w:rsid w:val="00534077"/>
    <w:rsid w:val="005343F5"/>
    <w:rsid w:val="005349B7"/>
    <w:rsid w:val="00534A98"/>
    <w:rsid w:val="00535263"/>
    <w:rsid w:val="00535516"/>
    <w:rsid w:val="0053568A"/>
    <w:rsid w:val="00535AD1"/>
    <w:rsid w:val="00535CC4"/>
    <w:rsid w:val="00535E35"/>
    <w:rsid w:val="00536398"/>
    <w:rsid w:val="00536BE9"/>
    <w:rsid w:val="00537467"/>
    <w:rsid w:val="00537782"/>
    <w:rsid w:val="00537822"/>
    <w:rsid w:val="00537BB1"/>
    <w:rsid w:val="00537D54"/>
    <w:rsid w:val="00540796"/>
    <w:rsid w:val="0054088E"/>
    <w:rsid w:val="00540D3A"/>
    <w:rsid w:val="00540F13"/>
    <w:rsid w:val="005412E9"/>
    <w:rsid w:val="005414EB"/>
    <w:rsid w:val="0054172D"/>
    <w:rsid w:val="00541891"/>
    <w:rsid w:val="00542453"/>
    <w:rsid w:val="00542CB2"/>
    <w:rsid w:val="0054311E"/>
    <w:rsid w:val="005432A8"/>
    <w:rsid w:val="0054392E"/>
    <w:rsid w:val="00543E8B"/>
    <w:rsid w:val="0054528F"/>
    <w:rsid w:val="00545351"/>
    <w:rsid w:val="00545954"/>
    <w:rsid w:val="00545967"/>
    <w:rsid w:val="0054614B"/>
    <w:rsid w:val="0054615F"/>
    <w:rsid w:val="005477DD"/>
    <w:rsid w:val="0054786D"/>
    <w:rsid w:val="00550479"/>
    <w:rsid w:val="005508DB"/>
    <w:rsid w:val="0055097B"/>
    <w:rsid w:val="005510C5"/>
    <w:rsid w:val="0055110F"/>
    <w:rsid w:val="005513E3"/>
    <w:rsid w:val="0055160C"/>
    <w:rsid w:val="0055164A"/>
    <w:rsid w:val="005516A7"/>
    <w:rsid w:val="00552E0E"/>
    <w:rsid w:val="00552F4C"/>
    <w:rsid w:val="00552FDF"/>
    <w:rsid w:val="005533A3"/>
    <w:rsid w:val="00553C7B"/>
    <w:rsid w:val="00554B56"/>
    <w:rsid w:val="00554E05"/>
    <w:rsid w:val="00554FA8"/>
    <w:rsid w:val="0055519B"/>
    <w:rsid w:val="00555610"/>
    <w:rsid w:val="00555A60"/>
    <w:rsid w:val="0055658C"/>
    <w:rsid w:val="0055755E"/>
    <w:rsid w:val="0056023D"/>
    <w:rsid w:val="00560AC7"/>
    <w:rsid w:val="00560C3C"/>
    <w:rsid w:val="005610E9"/>
    <w:rsid w:val="0056133A"/>
    <w:rsid w:val="00561D9C"/>
    <w:rsid w:val="0056214E"/>
    <w:rsid w:val="00562718"/>
    <w:rsid w:val="005627E5"/>
    <w:rsid w:val="00562F6F"/>
    <w:rsid w:val="00563035"/>
    <w:rsid w:val="0056383A"/>
    <w:rsid w:val="00563D31"/>
    <w:rsid w:val="005640DF"/>
    <w:rsid w:val="005652C4"/>
    <w:rsid w:val="00565648"/>
    <w:rsid w:val="00565F31"/>
    <w:rsid w:val="0056614E"/>
    <w:rsid w:val="005663BE"/>
    <w:rsid w:val="005663D4"/>
    <w:rsid w:val="005664AB"/>
    <w:rsid w:val="00566BB8"/>
    <w:rsid w:val="00567334"/>
    <w:rsid w:val="00567463"/>
    <w:rsid w:val="00567E65"/>
    <w:rsid w:val="005707E5"/>
    <w:rsid w:val="00570CE0"/>
    <w:rsid w:val="0057135B"/>
    <w:rsid w:val="005713AA"/>
    <w:rsid w:val="00571775"/>
    <w:rsid w:val="00572766"/>
    <w:rsid w:val="005728CB"/>
    <w:rsid w:val="00572CD7"/>
    <w:rsid w:val="00573E46"/>
    <w:rsid w:val="005742FE"/>
    <w:rsid w:val="00574406"/>
    <w:rsid w:val="00574978"/>
    <w:rsid w:val="00574F9C"/>
    <w:rsid w:val="0057564B"/>
    <w:rsid w:val="00576685"/>
    <w:rsid w:val="005770C5"/>
    <w:rsid w:val="00577422"/>
    <w:rsid w:val="00577EB3"/>
    <w:rsid w:val="005800EA"/>
    <w:rsid w:val="005804BB"/>
    <w:rsid w:val="00580C41"/>
    <w:rsid w:val="005823D9"/>
    <w:rsid w:val="0058281F"/>
    <w:rsid w:val="00582C58"/>
    <w:rsid w:val="00582E57"/>
    <w:rsid w:val="005834D9"/>
    <w:rsid w:val="005839C1"/>
    <w:rsid w:val="0058488B"/>
    <w:rsid w:val="00584A7A"/>
    <w:rsid w:val="00584BAC"/>
    <w:rsid w:val="0058531C"/>
    <w:rsid w:val="00585430"/>
    <w:rsid w:val="00585B49"/>
    <w:rsid w:val="00585E4B"/>
    <w:rsid w:val="005860DF"/>
    <w:rsid w:val="00586114"/>
    <w:rsid w:val="0058689D"/>
    <w:rsid w:val="005869CF"/>
    <w:rsid w:val="00586BA6"/>
    <w:rsid w:val="005871AD"/>
    <w:rsid w:val="00587D6F"/>
    <w:rsid w:val="005901C4"/>
    <w:rsid w:val="00590749"/>
    <w:rsid w:val="005908FE"/>
    <w:rsid w:val="00590E76"/>
    <w:rsid w:val="0059155D"/>
    <w:rsid w:val="0059179F"/>
    <w:rsid w:val="00591F7A"/>
    <w:rsid w:val="005923BA"/>
    <w:rsid w:val="005925D1"/>
    <w:rsid w:val="005928C5"/>
    <w:rsid w:val="00592E4F"/>
    <w:rsid w:val="00593E1E"/>
    <w:rsid w:val="00594817"/>
    <w:rsid w:val="005952C5"/>
    <w:rsid w:val="00595508"/>
    <w:rsid w:val="00595BF4"/>
    <w:rsid w:val="005965BE"/>
    <w:rsid w:val="0059688A"/>
    <w:rsid w:val="005968B1"/>
    <w:rsid w:val="00597144"/>
    <w:rsid w:val="0059743F"/>
    <w:rsid w:val="005976D4"/>
    <w:rsid w:val="005978CB"/>
    <w:rsid w:val="005A0502"/>
    <w:rsid w:val="005A102F"/>
    <w:rsid w:val="005A11F6"/>
    <w:rsid w:val="005A1345"/>
    <w:rsid w:val="005A27FE"/>
    <w:rsid w:val="005A29BD"/>
    <w:rsid w:val="005A3897"/>
    <w:rsid w:val="005A3E07"/>
    <w:rsid w:val="005A4CE1"/>
    <w:rsid w:val="005A5324"/>
    <w:rsid w:val="005A5672"/>
    <w:rsid w:val="005A5C7A"/>
    <w:rsid w:val="005A605B"/>
    <w:rsid w:val="005A6510"/>
    <w:rsid w:val="005A6577"/>
    <w:rsid w:val="005A67C6"/>
    <w:rsid w:val="005A6911"/>
    <w:rsid w:val="005A6A46"/>
    <w:rsid w:val="005A6B32"/>
    <w:rsid w:val="005A6E8A"/>
    <w:rsid w:val="005A7011"/>
    <w:rsid w:val="005A7291"/>
    <w:rsid w:val="005A73C4"/>
    <w:rsid w:val="005A7607"/>
    <w:rsid w:val="005A76E5"/>
    <w:rsid w:val="005A7748"/>
    <w:rsid w:val="005A784F"/>
    <w:rsid w:val="005A7EA6"/>
    <w:rsid w:val="005B04FA"/>
    <w:rsid w:val="005B08C1"/>
    <w:rsid w:val="005B1C00"/>
    <w:rsid w:val="005B20BC"/>
    <w:rsid w:val="005B211D"/>
    <w:rsid w:val="005B2705"/>
    <w:rsid w:val="005B301B"/>
    <w:rsid w:val="005B358C"/>
    <w:rsid w:val="005B43A8"/>
    <w:rsid w:val="005B482D"/>
    <w:rsid w:val="005B5247"/>
    <w:rsid w:val="005B56E4"/>
    <w:rsid w:val="005B5ADA"/>
    <w:rsid w:val="005B5F7E"/>
    <w:rsid w:val="005B6D4D"/>
    <w:rsid w:val="005B6E65"/>
    <w:rsid w:val="005C0EA2"/>
    <w:rsid w:val="005C14D3"/>
    <w:rsid w:val="005C1C7A"/>
    <w:rsid w:val="005C21EB"/>
    <w:rsid w:val="005C26C4"/>
    <w:rsid w:val="005C309B"/>
    <w:rsid w:val="005C32BC"/>
    <w:rsid w:val="005C340D"/>
    <w:rsid w:val="005C4196"/>
    <w:rsid w:val="005C45CC"/>
    <w:rsid w:val="005C4656"/>
    <w:rsid w:val="005C46CA"/>
    <w:rsid w:val="005C52DA"/>
    <w:rsid w:val="005C5EC4"/>
    <w:rsid w:val="005C6A9F"/>
    <w:rsid w:val="005C6CF9"/>
    <w:rsid w:val="005C6D3C"/>
    <w:rsid w:val="005C79A2"/>
    <w:rsid w:val="005D00F7"/>
    <w:rsid w:val="005D044C"/>
    <w:rsid w:val="005D0595"/>
    <w:rsid w:val="005D1358"/>
    <w:rsid w:val="005D1884"/>
    <w:rsid w:val="005D1B95"/>
    <w:rsid w:val="005D2383"/>
    <w:rsid w:val="005D2B65"/>
    <w:rsid w:val="005D34AA"/>
    <w:rsid w:val="005D3FDA"/>
    <w:rsid w:val="005D3FEE"/>
    <w:rsid w:val="005D491E"/>
    <w:rsid w:val="005D4C05"/>
    <w:rsid w:val="005D4F2B"/>
    <w:rsid w:val="005D5516"/>
    <w:rsid w:val="005D5586"/>
    <w:rsid w:val="005D55A5"/>
    <w:rsid w:val="005D6360"/>
    <w:rsid w:val="005D676E"/>
    <w:rsid w:val="005D6948"/>
    <w:rsid w:val="005D6B5A"/>
    <w:rsid w:val="005D76E1"/>
    <w:rsid w:val="005D7D46"/>
    <w:rsid w:val="005E0D83"/>
    <w:rsid w:val="005E1650"/>
    <w:rsid w:val="005E2384"/>
    <w:rsid w:val="005E24C6"/>
    <w:rsid w:val="005E2505"/>
    <w:rsid w:val="005E2CD9"/>
    <w:rsid w:val="005E2EC9"/>
    <w:rsid w:val="005E335F"/>
    <w:rsid w:val="005E344B"/>
    <w:rsid w:val="005E3B3C"/>
    <w:rsid w:val="005E3CBD"/>
    <w:rsid w:val="005E433E"/>
    <w:rsid w:val="005E46B3"/>
    <w:rsid w:val="005E4714"/>
    <w:rsid w:val="005E4B7A"/>
    <w:rsid w:val="005E4FA0"/>
    <w:rsid w:val="005E6A96"/>
    <w:rsid w:val="005E6AD9"/>
    <w:rsid w:val="005E713B"/>
    <w:rsid w:val="005E713C"/>
    <w:rsid w:val="005E733C"/>
    <w:rsid w:val="005E75E6"/>
    <w:rsid w:val="005E7766"/>
    <w:rsid w:val="005F0135"/>
    <w:rsid w:val="005F02BC"/>
    <w:rsid w:val="005F0EAC"/>
    <w:rsid w:val="005F125A"/>
    <w:rsid w:val="005F1516"/>
    <w:rsid w:val="005F1AFE"/>
    <w:rsid w:val="005F1E85"/>
    <w:rsid w:val="005F1EFB"/>
    <w:rsid w:val="005F20E6"/>
    <w:rsid w:val="005F2392"/>
    <w:rsid w:val="005F2495"/>
    <w:rsid w:val="005F24D1"/>
    <w:rsid w:val="005F287A"/>
    <w:rsid w:val="005F2F63"/>
    <w:rsid w:val="005F376D"/>
    <w:rsid w:val="005F38CF"/>
    <w:rsid w:val="005F3CE5"/>
    <w:rsid w:val="005F4BA2"/>
    <w:rsid w:val="005F4E79"/>
    <w:rsid w:val="005F57FC"/>
    <w:rsid w:val="005F5914"/>
    <w:rsid w:val="005F61B4"/>
    <w:rsid w:val="005F64F2"/>
    <w:rsid w:val="005F6632"/>
    <w:rsid w:val="005F69C0"/>
    <w:rsid w:val="005F6D49"/>
    <w:rsid w:val="005F6E21"/>
    <w:rsid w:val="005F6F13"/>
    <w:rsid w:val="005F7A69"/>
    <w:rsid w:val="005F7E37"/>
    <w:rsid w:val="006016E2"/>
    <w:rsid w:val="0060196D"/>
    <w:rsid w:val="00602445"/>
    <w:rsid w:val="00603457"/>
    <w:rsid w:val="00603E8B"/>
    <w:rsid w:val="00604762"/>
    <w:rsid w:val="00604CC7"/>
    <w:rsid w:val="00604DA2"/>
    <w:rsid w:val="00605CA2"/>
    <w:rsid w:val="006063A1"/>
    <w:rsid w:val="006065A3"/>
    <w:rsid w:val="00606C98"/>
    <w:rsid w:val="00606D16"/>
    <w:rsid w:val="006077DC"/>
    <w:rsid w:val="00607C50"/>
    <w:rsid w:val="0061019F"/>
    <w:rsid w:val="00610924"/>
    <w:rsid w:val="00610C60"/>
    <w:rsid w:val="006112B9"/>
    <w:rsid w:val="00611571"/>
    <w:rsid w:val="00611C85"/>
    <w:rsid w:val="00611FD8"/>
    <w:rsid w:val="00612050"/>
    <w:rsid w:val="0061206A"/>
    <w:rsid w:val="00612B3B"/>
    <w:rsid w:val="006133EA"/>
    <w:rsid w:val="006136B1"/>
    <w:rsid w:val="00613D15"/>
    <w:rsid w:val="006149A1"/>
    <w:rsid w:val="00614C65"/>
    <w:rsid w:val="00614D1B"/>
    <w:rsid w:val="00614FAA"/>
    <w:rsid w:val="006164BD"/>
    <w:rsid w:val="00616B74"/>
    <w:rsid w:val="00616CC3"/>
    <w:rsid w:val="00616E12"/>
    <w:rsid w:val="00616EC2"/>
    <w:rsid w:val="00617438"/>
    <w:rsid w:val="006175CD"/>
    <w:rsid w:val="006175EF"/>
    <w:rsid w:val="00617899"/>
    <w:rsid w:val="00621507"/>
    <w:rsid w:val="0062164B"/>
    <w:rsid w:val="006219C9"/>
    <w:rsid w:val="00622654"/>
    <w:rsid w:val="00622EDB"/>
    <w:rsid w:val="006239E9"/>
    <w:rsid w:val="00623B18"/>
    <w:rsid w:val="0062438A"/>
    <w:rsid w:val="00624568"/>
    <w:rsid w:val="00624643"/>
    <w:rsid w:val="006249B4"/>
    <w:rsid w:val="00624AC1"/>
    <w:rsid w:val="00625AE8"/>
    <w:rsid w:val="00625CE3"/>
    <w:rsid w:val="0062605A"/>
    <w:rsid w:val="006262A8"/>
    <w:rsid w:val="00626C98"/>
    <w:rsid w:val="00626F7F"/>
    <w:rsid w:val="00627398"/>
    <w:rsid w:val="0063018C"/>
    <w:rsid w:val="00630F7D"/>
    <w:rsid w:val="006315E9"/>
    <w:rsid w:val="00631A41"/>
    <w:rsid w:val="00632484"/>
    <w:rsid w:val="006324E9"/>
    <w:rsid w:val="00632A2D"/>
    <w:rsid w:val="00632D96"/>
    <w:rsid w:val="006330AA"/>
    <w:rsid w:val="00633161"/>
    <w:rsid w:val="00633A1B"/>
    <w:rsid w:val="00633E40"/>
    <w:rsid w:val="006343E4"/>
    <w:rsid w:val="00634EED"/>
    <w:rsid w:val="006350DA"/>
    <w:rsid w:val="00635797"/>
    <w:rsid w:val="00635BED"/>
    <w:rsid w:val="00635D72"/>
    <w:rsid w:val="006362CA"/>
    <w:rsid w:val="006365F2"/>
    <w:rsid w:val="00636DA5"/>
    <w:rsid w:val="00636F9D"/>
    <w:rsid w:val="00637928"/>
    <w:rsid w:val="0064032D"/>
    <w:rsid w:val="006403D6"/>
    <w:rsid w:val="006408E1"/>
    <w:rsid w:val="00640A55"/>
    <w:rsid w:val="00640B58"/>
    <w:rsid w:val="00640E4F"/>
    <w:rsid w:val="006411BD"/>
    <w:rsid w:val="00641486"/>
    <w:rsid w:val="006420FA"/>
    <w:rsid w:val="006428B5"/>
    <w:rsid w:val="00642B23"/>
    <w:rsid w:val="00643015"/>
    <w:rsid w:val="00643572"/>
    <w:rsid w:val="006439EB"/>
    <w:rsid w:val="00644488"/>
    <w:rsid w:val="00644785"/>
    <w:rsid w:val="00644943"/>
    <w:rsid w:val="006459F6"/>
    <w:rsid w:val="00645F04"/>
    <w:rsid w:val="006463F2"/>
    <w:rsid w:val="00646F94"/>
    <w:rsid w:val="00646FA2"/>
    <w:rsid w:val="00647909"/>
    <w:rsid w:val="00647F71"/>
    <w:rsid w:val="00650242"/>
    <w:rsid w:val="00650D62"/>
    <w:rsid w:val="00651938"/>
    <w:rsid w:val="00651D16"/>
    <w:rsid w:val="00652556"/>
    <w:rsid w:val="00652BA6"/>
    <w:rsid w:val="006530EA"/>
    <w:rsid w:val="006537B8"/>
    <w:rsid w:val="00653B2E"/>
    <w:rsid w:val="00653C0E"/>
    <w:rsid w:val="006551C0"/>
    <w:rsid w:val="006553D2"/>
    <w:rsid w:val="006556D9"/>
    <w:rsid w:val="00655E17"/>
    <w:rsid w:val="00655E4A"/>
    <w:rsid w:val="006563CA"/>
    <w:rsid w:val="00656447"/>
    <w:rsid w:val="00656CA5"/>
    <w:rsid w:val="00657903"/>
    <w:rsid w:val="00657B44"/>
    <w:rsid w:val="00657BDC"/>
    <w:rsid w:val="0066027A"/>
    <w:rsid w:val="0066070D"/>
    <w:rsid w:val="00660B1E"/>
    <w:rsid w:val="0066117B"/>
    <w:rsid w:val="00661C10"/>
    <w:rsid w:val="00661D92"/>
    <w:rsid w:val="00661DA0"/>
    <w:rsid w:val="00661F6B"/>
    <w:rsid w:val="0066235D"/>
    <w:rsid w:val="00662388"/>
    <w:rsid w:val="006635D4"/>
    <w:rsid w:val="006641AB"/>
    <w:rsid w:val="006648DA"/>
    <w:rsid w:val="00664D57"/>
    <w:rsid w:val="00665748"/>
    <w:rsid w:val="006659A8"/>
    <w:rsid w:val="0066612E"/>
    <w:rsid w:val="00666DF7"/>
    <w:rsid w:val="0066733C"/>
    <w:rsid w:val="00667824"/>
    <w:rsid w:val="00671AB6"/>
    <w:rsid w:val="006728CA"/>
    <w:rsid w:val="006734C1"/>
    <w:rsid w:val="00673B8B"/>
    <w:rsid w:val="00673FE5"/>
    <w:rsid w:val="0067462A"/>
    <w:rsid w:val="00674A49"/>
    <w:rsid w:val="0067596E"/>
    <w:rsid w:val="00675A0B"/>
    <w:rsid w:val="00675B2A"/>
    <w:rsid w:val="0067698F"/>
    <w:rsid w:val="00676AFC"/>
    <w:rsid w:val="00676B1A"/>
    <w:rsid w:val="00676B83"/>
    <w:rsid w:val="00676C9D"/>
    <w:rsid w:val="00676CED"/>
    <w:rsid w:val="00676D70"/>
    <w:rsid w:val="00677129"/>
    <w:rsid w:val="00677261"/>
    <w:rsid w:val="00677891"/>
    <w:rsid w:val="0068028A"/>
    <w:rsid w:val="0068083C"/>
    <w:rsid w:val="00680A68"/>
    <w:rsid w:val="00680C62"/>
    <w:rsid w:val="00680D3A"/>
    <w:rsid w:val="006810AA"/>
    <w:rsid w:val="0068131C"/>
    <w:rsid w:val="00681AF6"/>
    <w:rsid w:val="0068201F"/>
    <w:rsid w:val="0068217E"/>
    <w:rsid w:val="00682AA5"/>
    <w:rsid w:val="00682E53"/>
    <w:rsid w:val="0068336C"/>
    <w:rsid w:val="00683E68"/>
    <w:rsid w:val="0068416E"/>
    <w:rsid w:val="006845E3"/>
    <w:rsid w:val="00685C61"/>
    <w:rsid w:val="00686FB9"/>
    <w:rsid w:val="006872BB"/>
    <w:rsid w:val="006872FE"/>
    <w:rsid w:val="006876AD"/>
    <w:rsid w:val="00687C96"/>
    <w:rsid w:val="00687DC6"/>
    <w:rsid w:val="00690794"/>
    <w:rsid w:val="006907FA"/>
    <w:rsid w:val="00691C3A"/>
    <w:rsid w:val="00691FDC"/>
    <w:rsid w:val="0069242D"/>
    <w:rsid w:val="00692BD1"/>
    <w:rsid w:val="00694878"/>
    <w:rsid w:val="006957AB"/>
    <w:rsid w:val="00695872"/>
    <w:rsid w:val="006959B5"/>
    <w:rsid w:val="00695D62"/>
    <w:rsid w:val="00695FBF"/>
    <w:rsid w:val="00696332"/>
    <w:rsid w:val="00696F2C"/>
    <w:rsid w:val="0069736D"/>
    <w:rsid w:val="00697B35"/>
    <w:rsid w:val="00697DB9"/>
    <w:rsid w:val="006A0179"/>
    <w:rsid w:val="006A0492"/>
    <w:rsid w:val="006A06BD"/>
    <w:rsid w:val="006A0A5B"/>
    <w:rsid w:val="006A0C5C"/>
    <w:rsid w:val="006A1625"/>
    <w:rsid w:val="006A16E1"/>
    <w:rsid w:val="006A1783"/>
    <w:rsid w:val="006A1B1D"/>
    <w:rsid w:val="006A1B93"/>
    <w:rsid w:val="006A1E09"/>
    <w:rsid w:val="006A1E69"/>
    <w:rsid w:val="006A216D"/>
    <w:rsid w:val="006A2EF2"/>
    <w:rsid w:val="006A2F04"/>
    <w:rsid w:val="006A31D6"/>
    <w:rsid w:val="006A4BE0"/>
    <w:rsid w:val="006A4C56"/>
    <w:rsid w:val="006A5827"/>
    <w:rsid w:val="006A5892"/>
    <w:rsid w:val="006A5C3D"/>
    <w:rsid w:val="006A6CA9"/>
    <w:rsid w:val="006A7383"/>
    <w:rsid w:val="006A753A"/>
    <w:rsid w:val="006B02C6"/>
    <w:rsid w:val="006B07F0"/>
    <w:rsid w:val="006B0891"/>
    <w:rsid w:val="006B0A24"/>
    <w:rsid w:val="006B0D5D"/>
    <w:rsid w:val="006B1107"/>
    <w:rsid w:val="006B125D"/>
    <w:rsid w:val="006B27A2"/>
    <w:rsid w:val="006B2AC5"/>
    <w:rsid w:val="006B2D33"/>
    <w:rsid w:val="006B3412"/>
    <w:rsid w:val="006B341B"/>
    <w:rsid w:val="006B388C"/>
    <w:rsid w:val="006B399C"/>
    <w:rsid w:val="006B3CBE"/>
    <w:rsid w:val="006B3CF6"/>
    <w:rsid w:val="006B4095"/>
    <w:rsid w:val="006B46C0"/>
    <w:rsid w:val="006B49C7"/>
    <w:rsid w:val="006B4A29"/>
    <w:rsid w:val="006B4B3A"/>
    <w:rsid w:val="006B531B"/>
    <w:rsid w:val="006B5860"/>
    <w:rsid w:val="006B5C65"/>
    <w:rsid w:val="006B6430"/>
    <w:rsid w:val="006B693F"/>
    <w:rsid w:val="006B6C81"/>
    <w:rsid w:val="006B7A49"/>
    <w:rsid w:val="006C0EE1"/>
    <w:rsid w:val="006C1056"/>
    <w:rsid w:val="006C117D"/>
    <w:rsid w:val="006C13CD"/>
    <w:rsid w:val="006C1780"/>
    <w:rsid w:val="006C2189"/>
    <w:rsid w:val="006C24E9"/>
    <w:rsid w:val="006C2F6B"/>
    <w:rsid w:val="006C3D07"/>
    <w:rsid w:val="006C42C4"/>
    <w:rsid w:val="006C464D"/>
    <w:rsid w:val="006C4755"/>
    <w:rsid w:val="006C5237"/>
    <w:rsid w:val="006C5937"/>
    <w:rsid w:val="006C5E87"/>
    <w:rsid w:val="006C621C"/>
    <w:rsid w:val="006C65C2"/>
    <w:rsid w:val="006C67D5"/>
    <w:rsid w:val="006C6D09"/>
    <w:rsid w:val="006C77DA"/>
    <w:rsid w:val="006C7972"/>
    <w:rsid w:val="006C7A83"/>
    <w:rsid w:val="006D0121"/>
    <w:rsid w:val="006D0467"/>
    <w:rsid w:val="006D1CE1"/>
    <w:rsid w:val="006D1E4E"/>
    <w:rsid w:val="006D1E86"/>
    <w:rsid w:val="006D213B"/>
    <w:rsid w:val="006D25AC"/>
    <w:rsid w:val="006D264F"/>
    <w:rsid w:val="006D2764"/>
    <w:rsid w:val="006D2FB8"/>
    <w:rsid w:val="006D3486"/>
    <w:rsid w:val="006D34FC"/>
    <w:rsid w:val="006D3987"/>
    <w:rsid w:val="006D3AD0"/>
    <w:rsid w:val="006D3C61"/>
    <w:rsid w:val="006D40EF"/>
    <w:rsid w:val="006D4D5C"/>
    <w:rsid w:val="006D5849"/>
    <w:rsid w:val="006D59BA"/>
    <w:rsid w:val="006D63D8"/>
    <w:rsid w:val="006D65A9"/>
    <w:rsid w:val="006D786B"/>
    <w:rsid w:val="006D7D1F"/>
    <w:rsid w:val="006D7E91"/>
    <w:rsid w:val="006D7F60"/>
    <w:rsid w:val="006E0C8A"/>
    <w:rsid w:val="006E118C"/>
    <w:rsid w:val="006E1213"/>
    <w:rsid w:val="006E18BE"/>
    <w:rsid w:val="006E2599"/>
    <w:rsid w:val="006E338B"/>
    <w:rsid w:val="006E372F"/>
    <w:rsid w:val="006E3FDD"/>
    <w:rsid w:val="006E42F8"/>
    <w:rsid w:val="006E4B66"/>
    <w:rsid w:val="006E650F"/>
    <w:rsid w:val="006E684E"/>
    <w:rsid w:val="006E6F87"/>
    <w:rsid w:val="006E6F8C"/>
    <w:rsid w:val="006E7783"/>
    <w:rsid w:val="006F0701"/>
    <w:rsid w:val="006F1496"/>
    <w:rsid w:val="006F1517"/>
    <w:rsid w:val="006F22D2"/>
    <w:rsid w:val="006F2B06"/>
    <w:rsid w:val="006F2F8E"/>
    <w:rsid w:val="006F31D8"/>
    <w:rsid w:val="006F344E"/>
    <w:rsid w:val="006F36FA"/>
    <w:rsid w:val="006F3A84"/>
    <w:rsid w:val="006F3D04"/>
    <w:rsid w:val="006F3D49"/>
    <w:rsid w:val="006F44F1"/>
    <w:rsid w:val="006F4863"/>
    <w:rsid w:val="006F4A5F"/>
    <w:rsid w:val="006F51DE"/>
    <w:rsid w:val="006F5356"/>
    <w:rsid w:val="006F5532"/>
    <w:rsid w:val="006F565B"/>
    <w:rsid w:val="006F5CCF"/>
    <w:rsid w:val="006F5F67"/>
    <w:rsid w:val="006F6338"/>
    <w:rsid w:val="006F6641"/>
    <w:rsid w:val="006F7501"/>
    <w:rsid w:val="006F796C"/>
    <w:rsid w:val="00700596"/>
    <w:rsid w:val="0070108C"/>
    <w:rsid w:val="007010DA"/>
    <w:rsid w:val="007010FC"/>
    <w:rsid w:val="00701654"/>
    <w:rsid w:val="00701825"/>
    <w:rsid w:val="00701A18"/>
    <w:rsid w:val="0070318A"/>
    <w:rsid w:val="00703B6A"/>
    <w:rsid w:val="00704900"/>
    <w:rsid w:val="00704C81"/>
    <w:rsid w:val="00705189"/>
    <w:rsid w:val="00705E7B"/>
    <w:rsid w:val="00706110"/>
    <w:rsid w:val="0070611F"/>
    <w:rsid w:val="0070643E"/>
    <w:rsid w:val="007066E9"/>
    <w:rsid w:val="007067E7"/>
    <w:rsid w:val="00706ED3"/>
    <w:rsid w:val="00707336"/>
    <w:rsid w:val="00707CE1"/>
    <w:rsid w:val="007100B9"/>
    <w:rsid w:val="00710754"/>
    <w:rsid w:val="00711ABE"/>
    <w:rsid w:val="00711FED"/>
    <w:rsid w:val="007124AC"/>
    <w:rsid w:val="00712C80"/>
    <w:rsid w:val="007137C6"/>
    <w:rsid w:val="00714175"/>
    <w:rsid w:val="0071457B"/>
    <w:rsid w:val="00714585"/>
    <w:rsid w:val="00714BB6"/>
    <w:rsid w:val="00714EC0"/>
    <w:rsid w:val="007158E9"/>
    <w:rsid w:val="00715A4C"/>
    <w:rsid w:val="00715D17"/>
    <w:rsid w:val="0071672B"/>
    <w:rsid w:val="00716987"/>
    <w:rsid w:val="00716C19"/>
    <w:rsid w:val="007175CC"/>
    <w:rsid w:val="007179F4"/>
    <w:rsid w:val="00717BB9"/>
    <w:rsid w:val="00720157"/>
    <w:rsid w:val="007201B3"/>
    <w:rsid w:val="007201C0"/>
    <w:rsid w:val="0072063E"/>
    <w:rsid w:val="007215E2"/>
    <w:rsid w:val="007218B2"/>
    <w:rsid w:val="007219D7"/>
    <w:rsid w:val="00721AA6"/>
    <w:rsid w:val="00721D71"/>
    <w:rsid w:val="00722340"/>
    <w:rsid w:val="00722A74"/>
    <w:rsid w:val="007231DB"/>
    <w:rsid w:val="00723204"/>
    <w:rsid w:val="00723500"/>
    <w:rsid w:val="007239A8"/>
    <w:rsid w:val="00723BC4"/>
    <w:rsid w:val="007240FF"/>
    <w:rsid w:val="007242EA"/>
    <w:rsid w:val="007244C8"/>
    <w:rsid w:val="007250C9"/>
    <w:rsid w:val="00725124"/>
    <w:rsid w:val="007252D2"/>
    <w:rsid w:val="007254BE"/>
    <w:rsid w:val="007255FC"/>
    <w:rsid w:val="0072564E"/>
    <w:rsid w:val="00725C3E"/>
    <w:rsid w:val="00725C7D"/>
    <w:rsid w:val="007262DC"/>
    <w:rsid w:val="00726977"/>
    <w:rsid w:val="00726D2D"/>
    <w:rsid w:val="00726D53"/>
    <w:rsid w:val="00726FCE"/>
    <w:rsid w:val="00727469"/>
    <w:rsid w:val="00730A99"/>
    <w:rsid w:val="00731289"/>
    <w:rsid w:val="00731486"/>
    <w:rsid w:val="007315A2"/>
    <w:rsid w:val="007316E2"/>
    <w:rsid w:val="007320B6"/>
    <w:rsid w:val="00732C3C"/>
    <w:rsid w:val="00733B3B"/>
    <w:rsid w:val="007340BF"/>
    <w:rsid w:val="00734257"/>
    <w:rsid w:val="007347EE"/>
    <w:rsid w:val="00735B6F"/>
    <w:rsid w:val="00735CF0"/>
    <w:rsid w:val="00735E9F"/>
    <w:rsid w:val="0073601E"/>
    <w:rsid w:val="00737103"/>
    <w:rsid w:val="00737125"/>
    <w:rsid w:val="007377E6"/>
    <w:rsid w:val="00737F41"/>
    <w:rsid w:val="00740117"/>
    <w:rsid w:val="007402F1"/>
    <w:rsid w:val="0074094D"/>
    <w:rsid w:val="00740BA0"/>
    <w:rsid w:val="00742731"/>
    <w:rsid w:val="00742B22"/>
    <w:rsid w:val="00742DA1"/>
    <w:rsid w:val="00743B81"/>
    <w:rsid w:val="00743F3D"/>
    <w:rsid w:val="007446D6"/>
    <w:rsid w:val="00745377"/>
    <w:rsid w:val="00745C0C"/>
    <w:rsid w:val="00745C5F"/>
    <w:rsid w:val="007465D4"/>
    <w:rsid w:val="00746914"/>
    <w:rsid w:val="00746B47"/>
    <w:rsid w:val="00747C83"/>
    <w:rsid w:val="00750482"/>
    <w:rsid w:val="00750536"/>
    <w:rsid w:val="00750741"/>
    <w:rsid w:val="00750E5B"/>
    <w:rsid w:val="00750F65"/>
    <w:rsid w:val="00750FAF"/>
    <w:rsid w:val="00751EF4"/>
    <w:rsid w:val="0075326D"/>
    <w:rsid w:val="00753407"/>
    <w:rsid w:val="00753755"/>
    <w:rsid w:val="007538DA"/>
    <w:rsid w:val="00753E23"/>
    <w:rsid w:val="00754025"/>
    <w:rsid w:val="00754730"/>
    <w:rsid w:val="007547E6"/>
    <w:rsid w:val="00755851"/>
    <w:rsid w:val="00755E24"/>
    <w:rsid w:val="00755F04"/>
    <w:rsid w:val="0075658A"/>
    <w:rsid w:val="0075701D"/>
    <w:rsid w:val="0075753E"/>
    <w:rsid w:val="007606A9"/>
    <w:rsid w:val="00760F7D"/>
    <w:rsid w:val="00761860"/>
    <w:rsid w:val="007618DE"/>
    <w:rsid w:val="00761D58"/>
    <w:rsid w:val="0076201F"/>
    <w:rsid w:val="00762D05"/>
    <w:rsid w:val="00763BC4"/>
    <w:rsid w:val="007641C1"/>
    <w:rsid w:val="00764BD5"/>
    <w:rsid w:val="0076571E"/>
    <w:rsid w:val="0076577D"/>
    <w:rsid w:val="0076591F"/>
    <w:rsid w:val="00765B94"/>
    <w:rsid w:val="00765F7F"/>
    <w:rsid w:val="00766851"/>
    <w:rsid w:val="00766AE7"/>
    <w:rsid w:val="00767504"/>
    <w:rsid w:val="00767914"/>
    <w:rsid w:val="0077014A"/>
    <w:rsid w:val="007701F7"/>
    <w:rsid w:val="007706A9"/>
    <w:rsid w:val="00770ACB"/>
    <w:rsid w:val="00770B1C"/>
    <w:rsid w:val="0077161D"/>
    <w:rsid w:val="00771664"/>
    <w:rsid w:val="007718D0"/>
    <w:rsid w:val="00771FEC"/>
    <w:rsid w:val="00772708"/>
    <w:rsid w:val="00772A1B"/>
    <w:rsid w:val="00772A1C"/>
    <w:rsid w:val="00773C32"/>
    <w:rsid w:val="007740E5"/>
    <w:rsid w:val="00774350"/>
    <w:rsid w:val="007744D4"/>
    <w:rsid w:val="007747B7"/>
    <w:rsid w:val="00776015"/>
    <w:rsid w:val="007760E1"/>
    <w:rsid w:val="007762B9"/>
    <w:rsid w:val="0077648B"/>
    <w:rsid w:val="007768A0"/>
    <w:rsid w:val="00776AA7"/>
    <w:rsid w:val="00776AB8"/>
    <w:rsid w:val="00777070"/>
    <w:rsid w:val="00777132"/>
    <w:rsid w:val="00777F97"/>
    <w:rsid w:val="00780AE9"/>
    <w:rsid w:val="00780EB9"/>
    <w:rsid w:val="0078103D"/>
    <w:rsid w:val="0078113C"/>
    <w:rsid w:val="007811CA"/>
    <w:rsid w:val="007820C3"/>
    <w:rsid w:val="0078272E"/>
    <w:rsid w:val="00782B17"/>
    <w:rsid w:val="00782F80"/>
    <w:rsid w:val="00783899"/>
    <w:rsid w:val="007838F1"/>
    <w:rsid w:val="00783B51"/>
    <w:rsid w:val="007845BC"/>
    <w:rsid w:val="00784909"/>
    <w:rsid w:val="00784A74"/>
    <w:rsid w:val="0078557C"/>
    <w:rsid w:val="00785E9E"/>
    <w:rsid w:val="007861BC"/>
    <w:rsid w:val="00786285"/>
    <w:rsid w:val="00786493"/>
    <w:rsid w:val="007867E0"/>
    <w:rsid w:val="007869B7"/>
    <w:rsid w:val="00786CC2"/>
    <w:rsid w:val="00787100"/>
    <w:rsid w:val="00787867"/>
    <w:rsid w:val="00787FCE"/>
    <w:rsid w:val="00790046"/>
    <w:rsid w:val="0079032E"/>
    <w:rsid w:val="0079055A"/>
    <w:rsid w:val="007905BD"/>
    <w:rsid w:val="00791263"/>
    <w:rsid w:val="0079126D"/>
    <w:rsid w:val="007912F4"/>
    <w:rsid w:val="007917C4"/>
    <w:rsid w:val="00791A17"/>
    <w:rsid w:val="00792441"/>
    <w:rsid w:val="00792448"/>
    <w:rsid w:val="00792517"/>
    <w:rsid w:val="007931BD"/>
    <w:rsid w:val="00793269"/>
    <w:rsid w:val="007933D6"/>
    <w:rsid w:val="007937CA"/>
    <w:rsid w:val="007940BB"/>
    <w:rsid w:val="007942B1"/>
    <w:rsid w:val="00794E8E"/>
    <w:rsid w:val="007952CE"/>
    <w:rsid w:val="007954E7"/>
    <w:rsid w:val="00795575"/>
    <w:rsid w:val="007955BF"/>
    <w:rsid w:val="0079621B"/>
    <w:rsid w:val="007969F8"/>
    <w:rsid w:val="00796B97"/>
    <w:rsid w:val="00797062"/>
    <w:rsid w:val="007977BC"/>
    <w:rsid w:val="00797D3A"/>
    <w:rsid w:val="00797E9D"/>
    <w:rsid w:val="007A0A5A"/>
    <w:rsid w:val="007A1310"/>
    <w:rsid w:val="007A15A6"/>
    <w:rsid w:val="007A16FC"/>
    <w:rsid w:val="007A2131"/>
    <w:rsid w:val="007A2175"/>
    <w:rsid w:val="007A2414"/>
    <w:rsid w:val="007A2B5B"/>
    <w:rsid w:val="007A2BC7"/>
    <w:rsid w:val="007A330C"/>
    <w:rsid w:val="007A3364"/>
    <w:rsid w:val="007A3399"/>
    <w:rsid w:val="007A37AE"/>
    <w:rsid w:val="007A45E7"/>
    <w:rsid w:val="007A4B05"/>
    <w:rsid w:val="007A4CB5"/>
    <w:rsid w:val="007A4F28"/>
    <w:rsid w:val="007A4F3F"/>
    <w:rsid w:val="007A60C1"/>
    <w:rsid w:val="007A7109"/>
    <w:rsid w:val="007A718C"/>
    <w:rsid w:val="007B071E"/>
    <w:rsid w:val="007B07E8"/>
    <w:rsid w:val="007B098E"/>
    <w:rsid w:val="007B09F6"/>
    <w:rsid w:val="007B0AEC"/>
    <w:rsid w:val="007B0B2B"/>
    <w:rsid w:val="007B116D"/>
    <w:rsid w:val="007B117A"/>
    <w:rsid w:val="007B1C52"/>
    <w:rsid w:val="007B1D31"/>
    <w:rsid w:val="007B230F"/>
    <w:rsid w:val="007B23F5"/>
    <w:rsid w:val="007B2692"/>
    <w:rsid w:val="007B28AF"/>
    <w:rsid w:val="007B2D87"/>
    <w:rsid w:val="007B3330"/>
    <w:rsid w:val="007B35F9"/>
    <w:rsid w:val="007B3B41"/>
    <w:rsid w:val="007B3BF4"/>
    <w:rsid w:val="007B3E20"/>
    <w:rsid w:val="007B495F"/>
    <w:rsid w:val="007B4B77"/>
    <w:rsid w:val="007B4C3C"/>
    <w:rsid w:val="007B5039"/>
    <w:rsid w:val="007B54F3"/>
    <w:rsid w:val="007B550D"/>
    <w:rsid w:val="007B61CA"/>
    <w:rsid w:val="007B657D"/>
    <w:rsid w:val="007B6773"/>
    <w:rsid w:val="007B6AC0"/>
    <w:rsid w:val="007B726F"/>
    <w:rsid w:val="007B747B"/>
    <w:rsid w:val="007B7A8B"/>
    <w:rsid w:val="007B7B77"/>
    <w:rsid w:val="007B7D08"/>
    <w:rsid w:val="007B7F91"/>
    <w:rsid w:val="007B7FA6"/>
    <w:rsid w:val="007C0BE4"/>
    <w:rsid w:val="007C0DCA"/>
    <w:rsid w:val="007C1406"/>
    <w:rsid w:val="007C1949"/>
    <w:rsid w:val="007C2DE2"/>
    <w:rsid w:val="007C3063"/>
    <w:rsid w:val="007C32A6"/>
    <w:rsid w:val="007C32B8"/>
    <w:rsid w:val="007C34F9"/>
    <w:rsid w:val="007C36B6"/>
    <w:rsid w:val="007C3D76"/>
    <w:rsid w:val="007C51BC"/>
    <w:rsid w:val="007C51D6"/>
    <w:rsid w:val="007C5422"/>
    <w:rsid w:val="007C587B"/>
    <w:rsid w:val="007C5EB1"/>
    <w:rsid w:val="007C5FA5"/>
    <w:rsid w:val="007C624E"/>
    <w:rsid w:val="007C6277"/>
    <w:rsid w:val="007C6908"/>
    <w:rsid w:val="007C7CF8"/>
    <w:rsid w:val="007D0008"/>
    <w:rsid w:val="007D019F"/>
    <w:rsid w:val="007D125B"/>
    <w:rsid w:val="007D141C"/>
    <w:rsid w:val="007D1B83"/>
    <w:rsid w:val="007D23C1"/>
    <w:rsid w:val="007D25D9"/>
    <w:rsid w:val="007D2B03"/>
    <w:rsid w:val="007D3CEB"/>
    <w:rsid w:val="007D3F1D"/>
    <w:rsid w:val="007D414D"/>
    <w:rsid w:val="007D4214"/>
    <w:rsid w:val="007D443E"/>
    <w:rsid w:val="007D4A7A"/>
    <w:rsid w:val="007D4B4D"/>
    <w:rsid w:val="007D50DA"/>
    <w:rsid w:val="007D523D"/>
    <w:rsid w:val="007D57B7"/>
    <w:rsid w:val="007D5994"/>
    <w:rsid w:val="007D6093"/>
    <w:rsid w:val="007D6152"/>
    <w:rsid w:val="007D6237"/>
    <w:rsid w:val="007D6673"/>
    <w:rsid w:val="007D6E40"/>
    <w:rsid w:val="007D7C13"/>
    <w:rsid w:val="007D7DC3"/>
    <w:rsid w:val="007D7E3D"/>
    <w:rsid w:val="007D7EF0"/>
    <w:rsid w:val="007E0D10"/>
    <w:rsid w:val="007E0D24"/>
    <w:rsid w:val="007E12FE"/>
    <w:rsid w:val="007E1D7D"/>
    <w:rsid w:val="007E1EB0"/>
    <w:rsid w:val="007E1EEC"/>
    <w:rsid w:val="007E1FA2"/>
    <w:rsid w:val="007E202B"/>
    <w:rsid w:val="007E21D1"/>
    <w:rsid w:val="007E2235"/>
    <w:rsid w:val="007E251E"/>
    <w:rsid w:val="007E25EF"/>
    <w:rsid w:val="007E3077"/>
    <w:rsid w:val="007E394E"/>
    <w:rsid w:val="007E3FA4"/>
    <w:rsid w:val="007E4062"/>
    <w:rsid w:val="007E5A54"/>
    <w:rsid w:val="007E5F74"/>
    <w:rsid w:val="007F0984"/>
    <w:rsid w:val="007F09D2"/>
    <w:rsid w:val="007F1171"/>
    <w:rsid w:val="007F2E41"/>
    <w:rsid w:val="007F30A1"/>
    <w:rsid w:val="007F39F1"/>
    <w:rsid w:val="007F3CB3"/>
    <w:rsid w:val="007F3E2D"/>
    <w:rsid w:val="007F4483"/>
    <w:rsid w:val="007F4AE4"/>
    <w:rsid w:val="007F536D"/>
    <w:rsid w:val="007F567B"/>
    <w:rsid w:val="007F5763"/>
    <w:rsid w:val="007F5BAB"/>
    <w:rsid w:val="007F6262"/>
    <w:rsid w:val="007F666D"/>
    <w:rsid w:val="00800219"/>
    <w:rsid w:val="0080025A"/>
    <w:rsid w:val="008003E7"/>
    <w:rsid w:val="0080203E"/>
    <w:rsid w:val="00802280"/>
    <w:rsid w:val="008022CC"/>
    <w:rsid w:val="008023CF"/>
    <w:rsid w:val="00802705"/>
    <w:rsid w:val="00803305"/>
    <w:rsid w:val="008037A9"/>
    <w:rsid w:val="00803DAB"/>
    <w:rsid w:val="008040DD"/>
    <w:rsid w:val="00804CDE"/>
    <w:rsid w:val="0080538A"/>
    <w:rsid w:val="00805540"/>
    <w:rsid w:val="00805C30"/>
    <w:rsid w:val="0080690F"/>
    <w:rsid w:val="00806F75"/>
    <w:rsid w:val="0080771A"/>
    <w:rsid w:val="00807A2A"/>
    <w:rsid w:val="00807A83"/>
    <w:rsid w:val="00810663"/>
    <w:rsid w:val="0081152F"/>
    <w:rsid w:val="00811E26"/>
    <w:rsid w:val="00811FE8"/>
    <w:rsid w:val="008120B7"/>
    <w:rsid w:val="0081225B"/>
    <w:rsid w:val="008124F7"/>
    <w:rsid w:val="00812B12"/>
    <w:rsid w:val="008137C6"/>
    <w:rsid w:val="00813866"/>
    <w:rsid w:val="0081388C"/>
    <w:rsid w:val="00813ED8"/>
    <w:rsid w:val="00814064"/>
    <w:rsid w:val="00814267"/>
    <w:rsid w:val="00815783"/>
    <w:rsid w:val="00815AEC"/>
    <w:rsid w:val="008176CE"/>
    <w:rsid w:val="00817989"/>
    <w:rsid w:val="00817ABB"/>
    <w:rsid w:val="00817D3B"/>
    <w:rsid w:val="008211E4"/>
    <w:rsid w:val="00821238"/>
    <w:rsid w:val="008212DF"/>
    <w:rsid w:val="0082144E"/>
    <w:rsid w:val="00821486"/>
    <w:rsid w:val="00821503"/>
    <w:rsid w:val="00821A1E"/>
    <w:rsid w:val="00821EA7"/>
    <w:rsid w:val="00822495"/>
    <w:rsid w:val="008227C3"/>
    <w:rsid w:val="00822D55"/>
    <w:rsid w:val="00823567"/>
    <w:rsid w:val="008238A6"/>
    <w:rsid w:val="00824147"/>
    <w:rsid w:val="00824526"/>
    <w:rsid w:val="008246EA"/>
    <w:rsid w:val="00824D7A"/>
    <w:rsid w:val="00825767"/>
    <w:rsid w:val="00826093"/>
    <w:rsid w:val="008269C0"/>
    <w:rsid w:val="00826A35"/>
    <w:rsid w:val="00826C0E"/>
    <w:rsid w:val="0082711C"/>
    <w:rsid w:val="008279D2"/>
    <w:rsid w:val="00827E8F"/>
    <w:rsid w:val="008303B8"/>
    <w:rsid w:val="008304D4"/>
    <w:rsid w:val="008311C2"/>
    <w:rsid w:val="0083168F"/>
    <w:rsid w:val="00831BED"/>
    <w:rsid w:val="00831D23"/>
    <w:rsid w:val="00832BF2"/>
    <w:rsid w:val="0083439E"/>
    <w:rsid w:val="008351A8"/>
    <w:rsid w:val="0083521B"/>
    <w:rsid w:val="008355A3"/>
    <w:rsid w:val="00840353"/>
    <w:rsid w:val="008413F7"/>
    <w:rsid w:val="00841C7B"/>
    <w:rsid w:val="00841F4E"/>
    <w:rsid w:val="008428FE"/>
    <w:rsid w:val="00842A39"/>
    <w:rsid w:val="008431D3"/>
    <w:rsid w:val="00843463"/>
    <w:rsid w:val="00843D4D"/>
    <w:rsid w:val="00844A3F"/>
    <w:rsid w:val="00844C98"/>
    <w:rsid w:val="00845C54"/>
    <w:rsid w:val="00845E53"/>
    <w:rsid w:val="0084636B"/>
    <w:rsid w:val="0084649E"/>
    <w:rsid w:val="00846E27"/>
    <w:rsid w:val="00847641"/>
    <w:rsid w:val="008478E1"/>
    <w:rsid w:val="00847BAF"/>
    <w:rsid w:val="00847CE1"/>
    <w:rsid w:val="00847EFB"/>
    <w:rsid w:val="00850713"/>
    <w:rsid w:val="00850817"/>
    <w:rsid w:val="00851A37"/>
    <w:rsid w:val="00851EF0"/>
    <w:rsid w:val="00851FD4"/>
    <w:rsid w:val="00852AC5"/>
    <w:rsid w:val="00852CE4"/>
    <w:rsid w:val="008537BA"/>
    <w:rsid w:val="008538D1"/>
    <w:rsid w:val="00853B39"/>
    <w:rsid w:val="00853C99"/>
    <w:rsid w:val="008544A9"/>
    <w:rsid w:val="00854802"/>
    <w:rsid w:val="00855084"/>
    <w:rsid w:val="00855501"/>
    <w:rsid w:val="00855967"/>
    <w:rsid w:val="00855C6E"/>
    <w:rsid w:val="008563AA"/>
    <w:rsid w:val="008569B6"/>
    <w:rsid w:val="00856F94"/>
    <w:rsid w:val="008579BC"/>
    <w:rsid w:val="00857BD1"/>
    <w:rsid w:val="00857D48"/>
    <w:rsid w:val="0086071D"/>
    <w:rsid w:val="00861B10"/>
    <w:rsid w:val="00861BB3"/>
    <w:rsid w:val="00861CD4"/>
    <w:rsid w:val="00861D3B"/>
    <w:rsid w:val="0086258D"/>
    <w:rsid w:val="00863424"/>
    <w:rsid w:val="00863435"/>
    <w:rsid w:val="008634B5"/>
    <w:rsid w:val="00863D7E"/>
    <w:rsid w:val="00863E84"/>
    <w:rsid w:val="00864409"/>
    <w:rsid w:val="00864B2B"/>
    <w:rsid w:val="00864BB9"/>
    <w:rsid w:val="00864D97"/>
    <w:rsid w:val="0086518E"/>
    <w:rsid w:val="008652BE"/>
    <w:rsid w:val="0086561A"/>
    <w:rsid w:val="00866293"/>
    <w:rsid w:val="008663B9"/>
    <w:rsid w:val="00866580"/>
    <w:rsid w:val="00866AC9"/>
    <w:rsid w:val="008676CE"/>
    <w:rsid w:val="00870017"/>
    <w:rsid w:val="008705B3"/>
    <w:rsid w:val="00870621"/>
    <w:rsid w:val="00871F58"/>
    <w:rsid w:val="00872858"/>
    <w:rsid w:val="00872BFB"/>
    <w:rsid w:val="0087306E"/>
    <w:rsid w:val="0087311B"/>
    <w:rsid w:val="008735A1"/>
    <w:rsid w:val="008740C8"/>
    <w:rsid w:val="008742AF"/>
    <w:rsid w:val="008745ED"/>
    <w:rsid w:val="0087582E"/>
    <w:rsid w:val="00875A0A"/>
    <w:rsid w:val="00875F1F"/>
    <w:rsid w:val="008762BB"/>
    <w:rsid w:val="00876376"/>
    <w:rsid w:val="008763D2"/>
    <w:rsid w:val="00876D21"/>
    <w:rsid w:val="00876F2E"/>
    <w:rsid w:val="00877264"/>
    <w:rsid w:val="0087753C"/>
    <w:rsid w:val="00877A16"/>
    <w:rsid w:val="0088150D"/>
    <w:rsid w:val="008818DE"/>
    <w:rsid w:val="00881BE5"/>
    <w:rsid w:val="00881C86"/>
    <w:rsid w:val="00882224"/>
    <w:rsid w:val="008834BB"/>
    <w:rsid w:val="00883D03"/>
    <w:rsid w:val="00883F66"/>
    <w:rsid w:val="008841E9"/>
    <w:rsid w:val="00884546"/>
    <w:rsid w:val="00884C0D"/>
    <w:rsid w:val="008858E8"/>
    <w:rsid w:val="008859BE"/>
    <w:rsid w:val="0088619D"/>
    <w:rsid w:val="008861E3"/>
    <w:rsid w:val="00886545"/>
    <w:rsid w:val="00886B1D"/>
    <w:rsid w:val="00887019"/>
    <w:rsid w:val="008871E9"/>
    <w:rsid w:val="00887998"/>
    <w:rsid w:val="00887EA4"/>
    <w:rsid w:val="008916BF"/>
    <w:rsid w:val="00891B5B"/>
    <w:rsid w:val="00892280"/>
    <w:rsid w:val="0089294F"/>
    <w:rsid w:val="008933A2"/>
    <w:rsid w:val="008933C6"/>
    <w:rsid w:val="00893729"/>
    <w:rsid w:val="00893779"/>
    <w:rsid w:val="008939C3"/>
    <w:rsid w:val="0089404E"/>
    <w:rsid w:val="008940E9"/>
    <w:rsid w:val="008941F5"/>
    <w:rsid w:val="00894CB2"/>
    <w:rsid w:val="00894D43"/>
    <w:rsid w:val="00895D70"/>
    <w:rsid w:val="00895DB4"/>
    <w:rsid w:val="00897338"/>
    <w:rsid w:val="008A0887"/>
    <w:rsid w:val="008A0A3C"/>
    <w:rsid w:val="008A1439"/>
    <w:rsid w:val="008A22DD"/>
    <w:rsid w:val="008A2507"/>
    <w:rsid w:val="008A26FD"/>
    <w:rsid w:val="008A2DC0"/>
    <w:rsid w:val="008A3599"/>
    <w:rsid w:val="008A36A7"/>
    <w:rsid w:val="008A3C79"/>
    <w:rsid w:val="008A4CCD"/>
    <w:rsid w:val="008A4D5F"/>
    <w:rsid w:val="008A4D9B"/>
    <w:rsid w:val="008A4E06"/>
    <w:rsid w:val="008A5440"/>
    <w:rsid w:val="008A6013"/>
    <w:rsid w:val="008A6276"/>
    <w:rsid w:val="008A68F8"/>
    <w:rsid w:val="008A6ADF"/>
    <w:rsid w:val="008A6DB4"/>
    <w:rsid w:val="008A6DBE"/>
    <w:rsid w:val="008A7148"/>
    <w:rsid w:val="008A764D"/>
    <w:rsid w:val="008A787F"/>
    <w:rsid w:val="008A7B93"/>
    <w:rsid w:val="008B039B"/>
    <w:rsid w:val="008B0A3E"/>
    <w:rsid w:val="008B0C27"/>
    <w:rsid w:val="008B0FBB"/>
    <w:rsid w:val="008B10AC"/>
    <w:rsid w:val="008B1231"/>
    <w:rsid w:val="008B12F2"/>
    <w:rsid w:val="008B156C"/>
    <w:rsid w:val="008B19D9"/>
    <w:rsid w:val="008B1D99"/>
    <w:rsid w:val="008B1E00"/>
    <w:rsid w:val="008B1E03"/>
    <w:rsid w:val="008B2BA4"/>
    <w:rsid w:val="008B5919"/>
    <w:rsid w:val="008B5A16"/>
    <w:rsid w:val="008B5AFB"/>
    <w:rsid w:val="008B5D28"/>
    <w:rsid w:val="008B5D33"/>
    <w:rsid w:val="008B6049"/>
    <w:rsid w:val="008B6271"/>
    <w:rsid w:val="008B6972"/>
    <w:rsid w:val="008B6ACB"/>
    <w:rsid w:val="008B6FFA"/>
    <w:rsid w:val="008B78DC"/>
    <w:rsid w:val="008B7E97"/>
    <w:rsid w:val="008C0170"/>
    <w:rsid w:val="008C0695"/>
    <w:rsid w:val="008C1265"/>
    <w:rsid w:val="008C1306"/>
    <w:rsid w:val="008C1353"/>
    <w:rsid w:val="008C1569"/>
    <w:rsid w:val="008C15DB"/>
    <w:rsid w:val="008C1727"/>
    <w:rsid w:val="008C178F"/>
    <w:rsid w:val="008C1790"/>
    <w:rsid w:val="008C187E"/>
    <w:rsid w:val="008C1B2C"/>
    <w:rsid w:val="008C1C61"/>
    <w:rsid w:val="008C1EE9"/>
    <w:rsid w:val="008C1FF8"/>
    <w:rsid w:val="008C20A0"/>
    <w:rsid w:val="008C23CA"/>
    <w:rsid w:val="008C2846"/>
    <w:rsid w:val="008C29BB"/>
    <w:rsid w:val="008C32DC"/>
    <w:rsid w:val="008C4B62"/>
    <w:rsid w:val="008C4C9D"/>
    <w:rsid w:val="008C53DA"/>
    <w:rsid w:val="008C6248"/>
    <w:rsid w:val="008C6C2D"/>
    <w:rsid w:val="008C7044"/>
    <w:rsid w:val="008C71F2"/>
    <w:rsid w:val="008C73EB"/>
    <w:rsid w:val="008C74F4"/>
    <w:rsid w:val="008C762A"/>
    <w:rsid w:val="008C77C5"/>
    <w:rsid w:val="008C7BD4"/>
    <w:rsid w:val="008D00F9"/>
    <w:rsid w:val="008D03DA"/>
    <w:rsid w:val="008D1465"/>
    <w:rsid w:val="008D158D"/>
    <w:rsid w:val="008D1952"/>
    <w:rsid w:val="008D1A2C"/>
    <w:rsid w:val="008D1AA7"/>
    <w:rsid w:val="008D25D7"/>
    <w:rsid w:val="008D2692"/>
    <w:rsid w:val="008D2A6F"/>
    <w:rsid w:val="008D2B89"/>
    <w:rsid w:val="008D333E"/>
    <w:rsid w:val="008D33A8"/>
    <w:rsid w:val="008D3913"/>
    <w:rsid w:val="008D39DF"/>
    <w:rsid w:val="008D51B2"/>
    <w:rsid w:val="008D52F0"/>
    <w:rsid w:val="008D5D7C"/>
    <w:rsid w:val="008D5F1D"/>
    <w:rsid w:val="008D60BF"/>
    <w:rsid w:val="008D74D0"/>
    <w:rsid w:val="008D7690"/>
    <w:rsid w:val="008E07D5"/>
    <w:rsid w:val="008E0991"/>
    <w:rsid w:val="008E09E1"/>
    <w:rsid w:val="008E1183"/>
    <w:rsid w:val="008E1270"/>
    <w:rsid w:val="008E15D0"/>
    <w:rsid w:val="008E1A59"/>
    <w:rsid w:val="008E1C2F"/>
    <w:rsid w:val="008E2326"/>
    <w:rsid w:val="008E2674"/>
    <w:rsid w:val="008E330E"/>
    <w:rsid w:val="008E3750"/>
    <w:rsid w:val="008E378D"/>
    <w:rsid w:val="008E38D0"/>
    <w:rsid w:val="008E3BE0"/>
    <w:rsid w:val="008E4297"/>
    <w:rsid w:val="008E42A5"/>
    <w:rsid w:val="008E4357"/>
    <w:rsid w:val="008E5AA1"/>
    <w:rsid w:val="008E5D84"/>
    <w:rsid w:val="008E5DD1"/>
    <w:rsid w:val="008E6079"/>
    <w:rsid w:val="008E6815"/>
    <w:rsid w:val="008E7119"/>
    <w:rsid w:val="008F0210"/>
    <w:rsid w:val="008F0478"/>
    <w:rsid w:val="008F04FD"/>
    <w:rsid w:val="008F10D1"/>
    <w:rsid w:val="008F16F8"/>
    <w:rsid w:val="008F1E17"/>
    <w:rsid w:val="008F2004"/>
    <w:rsid w:val="008F20DF"/>
    <w:rsid w:val="008F2407"/>
    <w:rsid w:val="008F2EEB"/>
    <w:rsid w:val="008F3574"/>
    <w:rsid w:val="008F379B"/>
    <w:rsid w:val="008F398C"/>
    <w:rsid w:val="008F3B0C"/>
    <w:rsid w:val="008F41D7"/>
    <w:rsid w:val="008F4ADF"/>
    <w:rsid w:val="008F5198"/>
    <w:rsid w:val="008F52A7"/>
    <w:rsid w:val="008F565C"/>
    <w:rsid w:val="008F56E3"/>
    <w:rsid w:val="008F5C1C"/>
    <w:rsid w:val="008F65AE"/>
    <w:rsid w:val="008F75FE"/>
    <w:rsid w:val="008F79FD"/>
    <w:rsid w:val="008F7A0E"/>
    <w:rsid w:val="008F7E87"/>
    <w:rsid w:val="00900AA2"/>
    <w:rsid w:val="00900BFE"/>
    <w:rsid w:val="00900D4A"/>
    <w:rsid w:val="00900F87"/>
    <w:rsid w:val="00901032"/>
    <w:rsid w:val="00901ADB"/>
    <w:rsid w:val="00901F22"/>
    <w:rsid w:val="00902510"/>
    <w:rsid w:val="00902FE8"/>
    <w:rsid w:val="00904344"/>
    <w:rsid w:val="009046D8"/>
    <w:rsid w:val="00904E7C"/>
    <w:rsid w:val="00905061"/>
    <w:rsid w:val="00905438"/>
    <w:rsid w:val="00905645"/>
    <w:rsid w:val="00905982"/>
    <w:rsid w:val="00905BC9"/>
    <w:rsid w:val="00905CCF"/>
    <w:rsid w:val="00906615"/>
    <w:rsid w:val="00906F07"/>
    <w:rsid w:val="0090778C"/>
    <w:rsid w:val="00910597"/>
    <w:rsid w:val="009109D0"/>
    <w:rsid w:val="00910B27"/>
    <w:rsid w:val="00910F82"/>
    <w:rsid w:val="00911837"/>
    <w:rsid w:val="00911914"/>
    <w:rsid w:val="00911A5D"/>
    <w:rsid w:val="0091229D"/>
    <w:rsid w:val="00912962"/>
    <w:rsid w:val="00912D77"/>
    <w:rsid w:val="00913611"/>
    <w:rsid w:val="0091388B"/>
    <w:rsid w:val="00913C76"/>
    <w:rsid w:val="009148FB"/>
    <w:rsid w:val="00914B20"/>
    <w:rsid w:val="00914F6F"/>
    <w:rsid w:val="0091556A"/>
    <w:rsid w:val="009157C1"/>
    <w:rsid w:val="00915EC0"/>
    <w:rsid w:val="00915F37"/>
    <w:rsid w:val="00917631"/>
    <w:rsid w:val="009203C4"/>
    <w:rsid w:val="00920712"/>
    <w:rsid w:val="00920AED"/>
    <w:rsid w:val="00920F4E"/>
    <w:rsid w:val="00921174"/>
    <w:rsid w:val="00921704"/>
    <w:rsid w:val="00922756"/>
    <w:rsid w:val="00922A76"/>
    <w:rsid w:val="00922B48"/>
    <w:rsid w:val="00923E85"/>
    <w:rsid w:val="00923ED3"/>
    <w:rsid w:val="00924252"/>
    <w:rsid w:val="00924BC4"/>
    <w:rsid w:val="00925451"/>
    <w:rsid w:val="0092643F"/>
    <w:rsid w:val="0092658F"/>
    <w:rsid w:val="00926815"/>
    <w:rsid w:val="009269AE"/>
    <w:rsid w:val="00927C69"/>
    <w:rsid w:val="0093006A"/>
    <w:rsid w:val="009302E0"/>
    <w:rsid w:val="0093056F"/>
    <w:rsid w:val="00931DA8"/>
    <w:rsid w:val="00931EB8"/>
    <w:rsid w:val="00933248"/>
    <w:rsid w:val="00933A1C"/>
    <w:rsid w:val="00933B36"/>
    <w:rsid w:val="0093430F"/>
    <w:rsid w:val="00934E3A"/>
    <w:rsid w:val="0093528E"/>
    <w:rsid w:val="009358B3"/>
    <w:rsid w:val="00935CC4"/>
    <w:rsid w:val="009366AA"/>
    <w:rsid w:val="00937DE6"/>
    <w:rsid w:val="00940526"/>
    <w:rsid w:val="0094052F"/>
    <w:rsid w:val="009405B2"/>
    <w:rsid w:val="009405E7"/>
    <w:rsid w:val="00940D31"/>
    <w:rsid w:val="0094166B"/>
    <w:rsid w:val="009416C3"/>
    <w:rsid w:val="009418C1"/>
    <w:rsid w:val="009426E7"/>
    <w:rsid w:val="00942BFF"/>
    <w:rsid w:val="00942C90"/>
    <w:rsid w:val="00943A63"/>
    <w:rsid w:val="00943D99"/>
    <w:rsid w:val="00944226"/>
    <w:rsid w:val="00944961"/>
    <w:rsid w:val="00945953"/>
    <w:rsid w:val="00946316"/>
    <w:rsid w:val="00946383"/>
    <w:rsid w:val="00946476"/>
    <w:rsid w:val="009469BB"/>
    <w:rsid w:val="00947391"/>
    <w:rsid w:val="00947DBE"/>
    <w:rsid w:val="00947E9C"/>
    <w:rsid w:val="009503D6"/>
    <w:rsid w:val="0095040F"/>
    <w:rsid w:val="00951834"/>
    <w:rsid w:val="0095183C"/>
    <w:rsid w:val="0095186F"/>
    <w:rsid w:val="009519C8"/>
    <w:rsid w:val="00951D19"/>
    <w:rsid w:val="00951E39"/>
    <w:rsid w:val="00951F9B"/>
    <w:rsid w:val="009524FC"/>
    <w:rsid w:val="00953088"/>
    <w:rsid w:val="009533BB"/>
    <w:rsid w:val="00953E50"/>
    <w:rsid w:val="009543C7"/>
    <w:rsid w:val="00955921"/>
    <w:rsid w:val="00955AE1"/>
    <w:rsid w:val="00955DC7"/>
    <w:rsid w:val="009560AE"/>
    <w:rsid w:val="0095692F"/>
    <w:rsid w:val="009572DE"/>
    <w:rsid w:val="00957504"/>
    <w:rsid w:val="00957558"/>
    <w:rsid w:val="00960564"/>
    <w:rsid w:val="0096070C"/>
    <w:rsid w:val="00960C49"/>
    <w:rsid w:val="009610FE"/>
    <w:rsid w:val="00961225"/>
    <w:rsid w:val="00961553"/>
    <w:rsid w:val="00961559"/>
    <w:rsid w:val="00962146"/>
    <w:rsid w:val="00962DAA"/>
    <w:rsid w:val="0096351D"/>
    <w:rsid w:val="00963C9C"/>
    <w:rsid w:val="00963DE1"/>
    <w:rsid w:val="009652DC"/>
    <w:rsid w:val="009653DB"/>
    <w:rsid w:val="00965FC2"/>
    <w:rsid w:val="00966474"/>
    <w:rsid w:val="0096713D"/>
    <w:rsid w:val="009673EC"/>
    <w:rsid w:val="0096745B"/>
    <w:rsid w:val="009702A6"/>
    <w:rsid w:val="00970BAE"/>
    <w:rsid w:val="00970F4F"/>
    <w:rsid w:val="00971ED6"/>
    <w:rsid w:val="009721DB"/>
    <w:rsid w:val="0097319A"/>
    <w:rsid w:val="009736E2"/>
    <w:rsid w:val="00973884"/>
    <w:rsid w:val="00973B71"/>
    <w:rsid w:val="00973D53"/>
    <w:rsid w:val="00974FB3"/>
    <w:rsid w:val="00974FF9"/>
    <w:rsid w:val="00975AF7"/>
    <w:rsid w:val="00975B4E"/>
    <w:rsid w:val="00976038"/>
    <w:rsid w:val="009762CD"/>
    <w:rsid w:val="009769E9"/>
    <w:rsid w:val="0097701F"/>
    <w:rsid w:val="00977745"/>
    <w:rsid w:val="00977A6A"/>
    <w:rsid w:val="00980425"/>
    <w:rsid w:val="00980CAD"/>
    <w:rsid w:val="00981370"/>
    <w:rsid w:val="009819AD"/>
    <w:rsid w:val="00981F75"/>
    <w:rsid w:val="00982AA9"/>
    <w:rsid w:val="00982ABF"/>
    <w:rsid w:val="00982BDF"/>
    <w:rsid w:val="009835FB"/>
    <w:rsid w:val="00983684"/>
    <w:rsid w:val="00983C29"/>
    <w:rsid w:val="009841E2"/>
    <w:rsid w:val="00984200"/>
    <w:rsid w:val="0098431D"/>
    <w:rsid w:val="009845D9"/>
    <w:rsid w:val="00985704"/>
    <w:rsid w:val="00985ABA"/>
    <w:rsid w:val="00986370"/>
    <w:rsid w:val="0098691D"/>
    <w:rsid w:val="00986AFE"/>
    <w:rsid w:val="00986E47"/>
    <w:rsid w:val="00987176"/>
    <w:rsid w:val="009874F8"/>
    <w:rsid w:val="009879FB"/>
    <w:rsid w:val="009901F3"/>
    <w:rsid w:val="00990700"/>
    <w:rsid w:val="00991278"/>
    <w:rsid w:val="009915F6"/>
    <w:rsid w:val="009916B5"/>
    <w:rsid w:val="00991A6C"/>
    <w:rsid w:val="00991D03"/>
    <w:rsid w:val="00991DE1"/>
    <w:rsid w:val="009924D3"/>
    <w:rsid w:val="0099273E"/>
    <w:rsid w:val="009927C8"/>
    <w:rsid w:val="00993034"/>
    <w:rsid w:val="009932E0"/>
    <w:rsid w:val="009935DF"/>
    <w:rsid w:val="00993A2F"/>
    <w:rsid w:val="00993E67"/>
    <w:rsid w:val="00993F0E"/>
    <w:rsid w:val="00994E45"/>
    <w:rsid w:val="00995682"/>
    <w:rsid w:val="00995870"/>
    <w:rsid w:val="0099588C"/>
    <w:rsid w:val="00996A4D"/>
    <w:rsid w:val="00996AE6"/>
    <w:rsid w:val="00996D8B"/>
    <w:rsid w:val="00997A02"/>
    <w:rsid w:val="009A01B0"/>
    <w:rsid w:val="009A06EC"/>
    <w:rsid w:val="009A0A4B"/>
    <w:rsid w:val="009A0C9C"/>
    <w:rsid w:val="009A1228"/>
    <w:rsid w:val="009A135C"/>
    <w:rsid w:val="009A18FE"/>
    <w:rsid w:val="009A1982"/>
    <w:rsid w:val="009A1A69"/>
    <w:rsid w:val="009A1BBA"/>
    <w:rsid w:val="009A1F67"/>
    <w:rsid w:val="009A2110"/>
    <w:rsid w:val="009A23DE"/>
    <w:rsid w:val="009A2C3C"/>
    <w:rsid w:val="009A3722"/>
    <w:rsid w:val="009A382D"/>
    <w:rsid w:val="009A49B7"/>
    <w:rsid w:val="009A4D44"/>
    <w:rsid w:val="009A5A5E"/>
    <w:rsid w:val="009A5BED"/>
    <w:rsid w:val="009A5D15"/>
    <w:rsid w:val="009A5D61"/>
    <w:rsid w:val="009A6169"/>
    <w:rsid w:val="009A69C0"/>
    <w:rsid w:val="009A7038"/>
    <w:rsid w:val="009A7364"/>
    <w:rsid w:val="009A7F6C"/>
    <w:rsid w:val="009B0012"/>
    <w:rsid w:val="009B024F"/>
    <w:rsid w:val="009B0A61"/>
    <w:rsid w:val="009B0DC6"/>
    <w:rsid w:val="009B1370"/>
    <w:rsid w:val="009B2007"/>
    <w:rsid w:val="009B23A3"/>
    <w:rsid w:val="009B2C82"/>
    <w:rsid w:val="009B318F"/>
    <w:rsid w:val="009B35F2"/>
    <w:rsid w:val="009B3BDA"/>
    <w:rsid w:val="009B4131"/>
    <w:rsid w:val="009B42CA"/>
    <w:rsid w:val="009B47C3"/>
    <w:rsid w:val="009B50E4"/>
    <w:rsid w:val="009B69E2"/>
    <w:rsid w:val="009B727F"/>
    <w:rsid w:val="009B75AC"/>
    <w:rsid w:val="009B799F"/>
    <w:rsid w:val="009C0018"/>
    <w:rsid w:val="009C034A"/>
    <w:rsid w:val="009C04AF"/>
    <w:rsid w:val="009C0B29"/>
    <w:rsid w:val="009C0D2A"/>
    <w:rsid w:val="009C2888"/>
    <w:rsid w:val="009C29DA"/>
    <w:rsid w:val="009C30CB"/>
    <w:rsid w:val="009C475F"/>
    <w:rsid w:val="009C4AAA"/>
    <w:rsid w:val="009C50F6"/>
    <w:rsid w:val="009C51C3"/>
    <w:rsid w:val="009C551B"/>
    <w:rsid w:val="009C56C1"/>
    <w:rsid w:val="009C59C1"/>
    <w:rsid w:val="009C66B2"/>
    <w:rsid w:val="009C684E"/>
    <w:rsid w:val="009C716A"/>
    <w:rsid w:val="009C784F"/>
    <w:rsid w:val="009C79CD"/>
    <w:rsid w:val="009C7DA1"/>
    <w:rsid w:val="009C7ECE"/>
    <w:rsid w:val="009D0144"/>
    <w:rsid w:val="009D04A6"/>
    <w:rsid w:val="009D07DF"/>
    <w:rsid w:val="009D0DA6"/>
    <w:rsid w:val="009D12CD"/>
    <w:rsid w:val="009D18D5"/>
    <w:rsid w:val="009D1C26"/>
    <w:rsid w:val="009D1C51"/>
    <w:rsid w:val="009D1CAB"/>
    <w:rsid w:val="009D2325"/>
    <w:rsid w:val="009D3B6B"/>
    <w:rsid w:val="009D423C"/>
    <w:rsid w:val="009D425B"/>
    <w:rsid w:val="009D455A"/>
    <w:rsid w:val="009D4612"/>
    <w:rsid w:val="009D4AED"/>
    <w:rsid w:val="009D4EDC"/>
    <w:rsid w:val="009D4FF2"/>
    <w:rsid w:val="009D5004"/>
    <w:rsid w:val="009D52FC"/>
    <w:rsid w:val="009D5438"/>
    <w:rsid w:val="009D553E"/>
    <w:rsid w:val="009D55FD"/>
    <w:rsid w:val="009D696C"/>
    <w:rsid w:val="009D7F0F"/>
    <w:rsid w:val="009E0090"/>
    <w:rsid w:val="009E080E"/>
    <w:rsid w:val="009E0A82"/>
    <w:rsid w:val="009E0C78"/>
    <w:rsid w:val="009E1654"/>
    <w:rsid w:val="009E2084"/>
    <w:rsid w:val="009E26D7"/>
    <w:rsid w:val="009E27A5"/>
    <w:rsid w:val="009E2C3A"/>
    <w:rsid w:val="009E30FD"/>
    <w:rsid w:val="009E32C8"/>
    <w:rsid w:val="009E4AE6"/>
    <w:rsid w:val="009E4BC4"/>
    <w:rsid w:val="009E4C93"/>
    <w:rsid w:val="009E4DA3"/>
    <w:rsid w:val="009E60C8"/>
    <w:rsid w:val="009E636D"/>
    <w:rsid w:val="009E63E0"/>
    <w:rsid w:val="009E643F"/>
    <w:rsid w:val="009E64F9"/>
    <w:rsid w:val="009E69C8"/>
    <w:rsid w:val="009E6C5E"/>
    <w:rsid w:val="009E7143"/>
    <w:rsid w:val="009F00D8"/>
    <w:rsid w:val="009F0830"/>
    <w:rsid w:val="009F0B63"/>
    <w:rsid w:val="009F0EB7"/>
    <w:rsid w:val="009F2F21"/>
    <w:rsid w:val="009F313B"/>
    <w:rsid w:val="009F3603"/>
    <w:rsid w:val="009F3B18"/>
    <w:rsid w:val="009F421B"/>
    <w:rsid w:val="009F451D"/>
    <w:rsid w:val="009F47EC"/>
    <w:rsid w:val="009F4DAB"/>
    <w:rsid w:val="009F4E07"/>
    <w:rsid w:val="009F4FCF"/>
    <w:rsid w:val="009F549B"/>
    <w:rsid w:val="009F5E93"/>
    <w:rsid w:val="009F6574"/>
    <w:rsid w:val="009F6651"/>
    <w:rsid w:val="009F66A4"/>
    <w:rsid w:val="009F66C8"/>
    <w:rsid w:val="009F7438"/>
    <w:rsid w:val="009F7FA5"/>
    <w:rsid w:val="00A00104"/>
    <w:rsid w:val="00A003CE"/>
    <w:rsid w:val="00A0051F"/>
    <w:rsid w:val="00A00888"/>
    <w:rsid w:val="00A01A44"/>
    <w:rsid w:val="00A01FD4"/>
    <w:rsid w:val="00A025E9"/>
    <w:rsid w:val="00A0334A"/>
    <w:rsid w:val="00A03C7E"/>
    <w:rsid w:val="00A04C46"/>
    <w:rsid w:val="00A04E29"/>
    <w:rsid w:val="00A05F93"/>
    <w:rsid w:val="00A0625B"/>
    <w:rsid w:val="00A06E33"/>
    <w:rsid w:val="00A073B5"/>
    <w:rsid w:val="00A075AF"/>
    <w:rsid w:val="00A077DB"/>
    <w:rsid w:val="00A07A62"/>
    <w:rsid w:val="00A07CD1"/>
    <w:rsid w:val="00A10E75"/>
    <w:rsid w:val="00A10FA1"/>
    <w:rsid w:val="00A11343"/>
    <w:rsid w:val="00A11444"/>
    <w:rsid w:val="00A115AD"/>
    <w:rsid w:val="00A115F4"/>
    <w:rsid w:val="00A11B61"/>
    <w:rsid w:val="00A12BDE"/>
    <w:rsid w:val="00A12CDE"/>
    <w:rsid w:val="00A13026"/>
    <w:rsid w:val="00A13039"/>
    <w:rsid w:val="00A131E3"/>
    <w:rsid w:val="00A14982"/>
    <w:rsid w:val="00A14AA4"/>
    <w:rsid w:val="00A152AC"/>
    <w:rsid w:val="00A15716"/>
    <w:rsid w:val="00A15C22"/>
    <w:rsid w:val="00A16156"/>
    <w:rsid w:val="00A16385"/>
    <w:rsid w:val="00A163C3"/>
    <w:rsid w:val="00A176F3"/>
    <w:rsid w:val="00A177B2"/>
    <w:rsid w:val="00A179D6"/>
    <w:rsid w:val="00A17A1A"/>
    <w:rsid w:val="00A17B39"/>
    <w:rsid w:val="00A17EF7"/>
    <w:rsid w:val="00A20423"/>
    <w:rsid w:val="00A20A49"/>
    <w:rsid w:val="00A21013"/>
    <w:rsid w:val="00A214C4"/>
    <w:rsid w:val="00A218DE"/>
    <w:rsid w:val="00A222BE"/>
    <w:rsid w:val="00A22BD2"/>
    <w:rsid w:val="00A22EAF"/>
    <w:rsid w:val="00A22F1F"/>
    <w:rsid w:val="00A22F85"/>
    <w:rsid w:val="00A2363E"/>
    <w:rsid w:val="00A23B8B"/>
    <w:rsid w:val="00A23C7F"/>
    <w:rsid w:val="00A23E14"/>
    <w:rsid w:val="00A242D3"/>
    <w:rsid w:val="00A25519"/>
    <w:rsid w:val="00A257FB"/>
    <w:rsid w:val="00A258F7"/>
    <w:rsid w:val="00A25AD7"/>
    <w:rsid w:val="00A25C93"/>
    <w:rsid w:val="00A260F1"/>
    <w:rsid w:val="00A2613C"/>
    <w:rsid w:val="00A2637B"/>
    <w:rsid w:val="00A26766"/>
    <w:rsid w:val="00A26FE6"/>
    <w:rsid w:val="00A2707A"/>
    <w:rsid w:val="00A2709F"/>
    <w:rsid w:val="00A27603"/>
    <w:rsid w:val="00A27635"/>
    <w:rsid w:val="00A27A2E"/>
    <w:rsid w:val="00A27AC1"/>
    <w:rsid w:val="00A308B0"/>
    <w:rsid w:val="00A30AD3"/>
    <w:rsid w:val="00A31065"/>
    <w:rsid w:val="00A310F9"/>
    <w:rsid w:val="00A31238"/>
    <w:rsid w:val="00A317DD"/>
    <w:rsid w:val="00A32429"/>
    <w:rsid w:val="00A329BE"/>
    <w:rsid w:val="00A32CA3"/>
    <w:rsid w:val="00A33232"/>
    <w:rsid w:val="00A33239"/>
    <w:rsid w:val="00A345F9"/>
    <w:rsid w:val="00A34770"/>
    <w:rsid w:val="00A34F27"/>
    <w:rsid w:val="00A357BD"/>
    <w:rsid w:val="00A35F26"/>
    <w:rsid w:val="00A36F5F"/>
    <w:rsid w:val="00A3749D"/>
    <w:rsid w:val="00A37BB9"/>
    <w:rsid w:val="00A40614"/>
    <w:rsid w:val="00A4069A"/>
    <w:rsid w:val="00A40769"/>
    <w:rsid w:val="00A40A16"/>
    <w:rsid w:val="00A40A36"/>
    <w:rsid w:val="00A41294"/>
    <w:rsid w:val="00A42C06"/>
    <w:rsid w:val="00A4305D"/>
    <w:rsid w:val="00A434C7"/>
    <w:rsid w:val="00A435BE"/>
    <w:rsid w:val="00A43995"/>
    <w:rsid w:val="00A439FD"/>
    <w:rsid w:val="00A44708"/>
    <w:rsid w:val="00A44EDA"/>
    <w:rsid w:val="00A45391"/>
    <w:rsid w:val="00A454AE"/>
    <w:rsid w:val="00A456E5"/>
    <w:rsid w:val="00A463F4"/>
    <w:rsid w:val="00A46457"/>
    <w:rsid w:val="00A46480"/>
    <w:rsid w:val="00A46CA0"/>
    <w:rsid w:val="00A46FF0"/>
    <w:rsid w:val="00A479CA"/>
    <w:rsid w:val="00A479D3"/>
    <w:rsid w:val="00A47C83"/>
    <w:rsid w:val="00A47E35"/>
    <w:rsid w:val="00A50457"/>
    <w:rsid w:val="00A50611"/>
    <w:rsid w:val="00A50C9A"/>
    <w:rsid w:val="00A50EF8"/>
    <w:rsid w:val="00A51629"/>
    <w:rsid w:val="00A5163F"/>
    <w:rsid w:val="00A5186F"/>
    <w:rsid w:val="00A51EFE"/>
    <w:rsid w:val="00A524EF"/>
    <w:rsid w:val="00A539DB"/>
    <w:rsid w:val="00A53D0F"/>
    <w:rsid w:val="00A54DF4"/>
    <w:rsid w:val="00A550AC"/>
    <w:rsid w:val="00A553FA"/>
    <w:rsid w:val="00A554B2"/>
    <w:rsid w:val="00A56598"/>
    <w:rsid w:val="00A57299"/>
    <w:rsid w:val="00A57C85"/>
    <w:rsid w:val="00A60374"/>
    <w:rsid w:val="00A6059A"/>
    <w:rsid w:val="00A60732"/>
    <w:rsid w:val="00A60A6F"/>
    <w:rsid w:val="00A61163"/>
    <w:rsid w:val="00A61356"/>
    <w:rsid w:val="00A613EB"/>
    <w:rsid w:val="00A61763"/>
    <w:rsid w:val="00A61A6C"/>
    <w:rsid w:val="00A627BE"/>
    <w:rsid w:val="00A628DB"/>
    <w:rsid w:val="00A629DF"/>
    <w:rsid w:val="00A62B22"/>
    <w:rsid w:val="00A638CF"/>
    <w:rsid w:val="00A647FD"/>
    <w:rsid w:val="00A649FB"/>
    <w:rsid w:val="00A64A7A"/>
    <w:rsid w:val="00A64AEB"/>
    <w:rsid w:val="00A64E50"/>
    <w:rsid w:val="00A64EFF"/>
    <w:rsid w:val="00A651DF"/>
    <w:rsid w:val="00A6554F"/>
    <w:rsid w:val="00A6556B"/>
    <w:rsid w:val="00A65D1C"/>
    <w:rsid w:val="00A667AA"/>
    <w:rsid w:val="00A667B4"/>
    <w:rsid w:val="00A668C1"/>
    <w:rsid w:val="00A6797B"/>
    <w:rsid w:val="00A67BB0"/>
    <w:rsid w:val="00A67E8F"/>
    <w:rsid w:val="00A70338"/>
    <w:rsid w:val="00A70436"/>
    <w:rsid w:val="00A713EA"/>
    <w:rsid w:val="00A717BB"/>
    <w:rsid w:val="00A71844"/>
    <w:rsid w:val="00A71C56"/>
    <w:rsid w:val="00A726BC"/>
    <w:rsid w:val="00A728EB"/>
    <w:rsid w:val="00A72A1E"/>
    <w:rsid w:val="00A72EB6"/>
    <w:rsid w:val="00A7346A"/>
    <w:rsid w:val="00A73A8E"/>
    <w:rsid w:val="00A73AD6"/>
    <w:rsid w:val="00A749E4"/>
    <w:rsid w:val="00A75C50"/>
    <w:rsid w:val="00A770EF"/>
    <w:rsid w:val="00A77ABF"/>
    <w:rsid w:val="00A807E0"/>
    <w:rsid w:val="00A8112C"/>
    <w:rsid w:val="00A823D2"/>
    <w:rsid w:val="00A82E82"/>
    <w:rsid w:val="00A82FA8"/>
    <w:rsid w:val="00A83002"/>
    <w:rsid w:val="00A83C52"/>
    <w:rsid w:val="00A83F52"/>
    <w:rsid w:val="00A84533"/>
    <w:rsid w:val="00A84798"/>
    <w:rsid w:val="00A84A27"/>
    <w:rsid w:val="00A85DA3"/>
    <w:rsid w:val="00A869B9"/>
    <w:rsid w:val="00A86C1F"/>
    <w:rsid w:val="00A87D86"/>
    <w:rsid w:val="00A87DE6"/>
    <w:rsid w:val="00A90887"/>
    <w:rsid w:val="00A90973"/>
    <w:rsid w:val="00A90BFB"/>
    <w:rsid w:val="00A90F39"/>
    <w:rsid w:val="00A90F76"/>
    <w:rsid w:val="00A90F85"/>
    <w:rsid w:val="00A91907"/>
    <w:rsid w:val="00A9262E"/>
    <w:rsid w:val="00A926FA"/>
    <w:rsid w:val="00A92E34"/>
    <w:rsid w:val="00A937AA"/>
    <w:rsid w:val="00A93A98"/>
    <w:rsid w:val="00A93CDF"/>
    <w:rsid w:val="00A93D1C"/>
    <w:rsid w:val="00A94071"/>
    <w:rsid w:val="00A94940"/>
    <w:rsid w:val="00A951DD"/>
    <w:rsid w:val="00A9654E"/>
    <w:rsid w:val="00A965DE"/>
    <w:rsid w:val="00A96A2B"/>
    <w:rsid w:val="00A9726F"/>
    <w:rsid w:val="00A97705"/>
    <w:rsid w:val="00AA0777"/>
    <w:rsid w:val="00AA0D15"/>
    <w:rsid w:val="00AA0D9C"/>
    <w:rsid w:val="00AA1E5D"/>
    <w:rsid w:val="00AA220C"/>
    <w:rsid w:val="00AA24BF"/>
    <w:rsid w:val="00AA2AA6"/>
    <w:rsid w:val="00AA3031"/>
    <w:rsid w:val="00AA3218"/>
    <w:rsid w:val="00AA328F"/>
    <w:rsid w:val="00AA36CD"/>
    <w:rsid w:val="00AA39DA"/>
    <w:rsid w:val="00AA3F14"/>
    <w:rsid w:val="00AA4501"/>
    <w:rsid w:val="00AA45F1"/>
    <w:rsid w:val="00AA6026"/>
    <w:rsid w:val="00AA605E"/>
    <w:rsid w:val="00AA6E8A"/>
    <w:rsid w:val="00AA74B5"/>
    <w:rsid w:val="00AB0201"/>
    <w:rsid w:val="00AB0A24"/>
    <w:rsid w:val="00AB144A"/>
    <w:rsid w:val="00AB1496"/>
    <w:rsid w:val="00AB1506"/>
    <w:rsid w:val="00AB1F69"/>
    <w:rsid w:val="00AB1FC7"/>
    <w:rsid w:val="00AB22A0"/>
    <w:rsid w:val="00AB2D1F"/>
    <w:rsid w:val="00AB2E56"/>
    <w:rsid w:val="00AB314D"/>
    <w:rsid w:val="00AB433C"/>
    <w:rsid w:val="00AB439D"/>
    <w:rsid w:val="00AB4461"/>
    <w:rsid w:val="00AB585C"/>
    <w:rsid w:val="00AB5B33"/>
    <w:rsid w:val="00AB6065"/>
    <w:rsid w:val="00AB63F3"/>
    <w:rsid w:val="00AB669B"/>
    <w:rsid w:val="00AB6D5E"/>
    <w:rsid w:val="00AB6EB9"/>
    <w:rsid w:val="00AB6F51"/>
    <w:rsid w:val="00AB7891"/>
    <w:rsid w:val="00AB79F1"/>
    <w:rsid w:val="00AB7ABC"/>
    <w:rsid w:val="00AB7AF5"/>
    <w:rsid w:val="00AB7B2F"/>
    <w:rsid w:val="00AB7CBC"/>
    <w:rsid w:val="00AC05C3"/>
    <w:rsid w:val="00AC170E"/>
    <w:rsid w:val="00AC2586"/>
    <w:rsid w:val="00AC3B0F"/>
    <w:rsid w:val="00AC3E8B"/>
    <w:rsid w:val="00AC3F13"/>
    <w:rsid w:val="00AC4439"/>
    <w:rsid w:val="00AC4936"/>
    <w:rsid w:val="00AC4DC9"/>
    <w:rsid w:val="00AC4E42"/>
    <w:rsid w:val="00AC4F54"/>
    <w:rsid w:val="00AC52CE"/>
    <w:rsid w:val="00AC5514"/>
    <w:rsid w:val="00AC5560"/>
    <w:rsid w:val="00AC5882"/>
    <w:rsid w:val="00AC5D66"/>
    <w:rsid w:val="00AC612A"/>
    <w:rsid w:val="00AC635A"/>
    <w:rsid w:val="00AC6410"/>
    <w:rsid w:val="00AC6CB4"/>
    <w:rsid w:val="00AC77CE"/>
    <w:rsid w:val="00AD0A81"/>
    <w:rsid w:val="00AD0C12"/>
    <w:rsid w:val="00AD11BF"/>
    <w:rsid w:val="00AD17B1"/>
    <w:rsid w:val="00AD1800"/>
    <w:rsid w:val="00AD244E"/>
    <w:rsid w:val="00AD2D4C"/>
    <w:rsid w:val="00AD31AF"/>
    <w:rsid w:val="00AD43BD"/>
    <w:rsid w:val="00AD4E6D"/>
    <w:rsid w:val="00AD5352"/>
    <w:rsid w:val="00AD5898"/>
    <w:rsid w:val="00AD667E"/>
    <w:rsid w:val="00AD6E09"/>
    <w:rsid w:val="00AD7413"/>
    <w:rsid w:val="00AD7A47"/>
    <w:rsid w:val="00AD7C99"/>
    <w:rsid w:val="00AE045E"/>
    <w:rsid w:val="00AE07C9"/>
    <w:rsid w:val="00AE1087"/>
    <w:rsid w:val="00AE132E"/>
    <w:rsid w:val="00AE1B24"/>
    <w:rsid w:val="00AE2813"/>
    <w:rsid w:val="00AE2AAA"/>
    <w:rsid w:val="00AE2FB6"/>
    <w:rsid w:val="00AE300A"/>
    <w:rsid w:val="00AE3875"/>
    <w:rsid w:val="00AE46AB"/>
    <w:rsid w:val="00AE4765"/>
    <w:rsid w:val="00AE4F07"/>
    <w:rsid w:val="00AE4F90"/>
    <w:rsid w:val="00AE4FE8"/>
    <w:rsid w:val="00AE553B"/>
    <w:rsid w:val="00AE582A"/>
    <w:rsid w:val="00AE6B49"/>
    <w:rsid w:val="00AE73ED"/>
    <w:rsid w:val="00AE76FF"/>
    <w:rsid w:val="00AE7769"/>
    <w:rsid w:val="00AE78D8"/>
    <w:rsid w:val="00AF039E"/>
    <w:rsid w:val="00AF0AAC"/>
    <w:rsid w:val="00AF180A"/>
    <w:rsid w:val="00AF1B62"/>
    <w:rsid w:val="00AF1D01"/>
    <w:rsid w:val="00AF1E6B"/>
    <w:rsid w:val="00AF21D4"/>
    <w:rsid w:val="00AF2A9A"/>
    <w:rsid w:val="00AF37A6"/>
    <w:rsid w:val="00AF5027"/>
    <w:rsid w:val="00AF551F"/>
    <w:rsid w:val="00AF5929"/>
    <w:rsid w:val="00AF607A"/>
    <w:rsid w:val="00AF635E"/>
    <w:rsid w:val="00AF63C4"/>
    <w:rsid w:val="00AF73DB"/>
    <w:rsid w:val="00AF7953"/>
    <w:rsid w:val="00AF7AD7"/>
    <w:rsid w:val="00AF7B73"/>
    <w:rsid w:val="00B00554"/>
    <w:rsid w:val="00B00F40"/>
    <w:rsid w:val="00B00FD6"/>
    <w:rsid w:val="00B01A9F"/>
    <w:rsid w:val="00B01F8F"/>
    <w:rsid w:val="00B0227E"/>
    <w:rsid w:val="00B027BF"/>
    <w:rsid w:val="00B02811"/>
    <w:rsid w:val="00B02AC4"/>
    <w:rsid w:val="00B02BF3"/>
    <w:rsid w:val="00B030F6"/>
    <w:rsid w:val="00B046B0"/>
    <w:rsid w:val="00B0489C"/>
    <w:rsid w:val="00B048F2"/>
    <w:rsid w:val="00B0499D"/>
    <w:rsid w:val="00B04D7C"/>
    <w:rsid w:val="00B05108"/>
    <w:rsid w:val="00B0532B"/>
    <w:rsid w:val="00B0540C"/>
    <w:rsid w:val="00B0576B"/>
    <w:rsid w:val="00B05B11"/>
    <w:rsid w:val="00B05C1A"/>
    <w:rsid w:val="00B05C79"/>
    <w:rsid w:val="00B06017"/>
    <w:rsid w:val="00B06774"/>
    <w:rsid w:val="00B06C76"/>
    <w:rsid w:val="00B06CE4"/>
    <w:rsid w:val="00B0718A"/>
    <w:rsid w:val="00B072C8"/>
    <w:rsid w:val="00B076A8"/>
    <w:rsid w:val="00B0773D"/>
    <w:rsid w:val="00B07AC0"/>
    <w:rsid w:val="00B07B2D"/>
    <w:rsid w:val="00B10120"/>
    <w:rsid w:val="00B10135"/>
    <w:rsid w:val="00B101B5"/>
    <w:rsid w:val="00B10E58"/>
    <w:rsid w:val="00B1112D"/>
    <w:rsid w:val="00B111A4"/>
    <w:rsid w:val="00B1145C"/>
    <w:rsid w:val="00B114D0"/>
    <w:rsid w:val="00B1159F"/>
    <w:rsid w:val="00B11768"/>
    <w:rsid w:val="00B11A50"/>
    <w:rsid w:val="00B11CFE"/>
    <w:rsid w:val="00B11FBB"/>
    <w:rsid w:val="00B12489"/>
    <w:rsid w:val="00B129B3"/>
    <w:rsid w:val="00B1317F"/>
    <w:rsid w:val="00B13277"/>
    <w:rsid w:val="00B139DB"/>
    <w:rsid w:val="00B13C0E"/>
    <w:rsid w:val="00B13DC7"/>
    <w:rsid w:val="00B146B5"/>
    <w:rsid w:val="00B15722"/>
    <w:rsid w:val="00B164C0"/>
    <w:rsid w:val="00B16CBA"/>
    <w:rsid w:val="00B16F49"/>
    <w:rsid w:val="00B16F95"/>
    <w:rsid w:val="00B16FCB"/>
    <w:rsid w:val="00B17EE2"/>
    <w:rsid w:val="00B20120"/>
    <w:rsid w:val="00B201D2"/>
    <w:rsid w:val="00B2068A"/>
    <w:rsid w:val="00B20B78"/>
    <w:rsid w:val="00B21065"/>
    <w:rsid w:val="00B2141B"/>
    <w:rsid w:val="00B22226"/>
    <w:rsid w:val="00B2288A"/>
    <w:rsid w:val="00B2317D"/>
    <w:rsid w:val="00B2327D"/>
    <w:rsid w:val="00B23C65"/>
    <w:rsid w:val="00B23DBF"/>
    <w:rsid w:val="00B24308"/>
    <w:rsid w:val="00B246E3"/>
    <w:rsid w:val="00B2477E"/>
    <w:rsid w:val="00B24AA4"/>
    <w:rsid w:val="00B25065"/>
    <w:rsid w:val="00B25216"/>
    <w:rsid w:val="00B25B1A"/>
    <w:rsid w:val="00B25F5A"/>
    <w:rsid w:val="00B25FDD"/>
    <w:rsid w:val="00B26246"/>
    <w:rsid w:val="00B2659A"/>
    <w:rsid w:val="00B26729"/>
    <w:rsid w:val="00B26AF5"/>
    <w:rsid w:val="00B2710D"/>
    <w:rsid w:val="00B27A18"/>
    <w:rsid w:val="00B27ABD"/>
    <w:rsid w:val="00B30B75"/>
    <w:rsid w:val="00B31D77"/>
    <w:rsid w:val="00B338F3"/>
    <w:rsid w:val="00B33963"/>
    <w:rsid w:val="00B340D4"/>
    <w:rsid w:val="00B34148"/>
    <w:rsid w:val="00B3430A"/>
    <w:rsid w:val="00B34741"/>
    <w:rsid w:val="00B34918"/>
    <w:rsid w:val="00B34C07"/>
    <w:rsid w:val="00B356AA"/>
    <w:rsid w:val="00B35953"/>
    <w:rsid w:val="00B35BFE"/>
    <w:rsid w:val="00B36ECE"/>
    <w:rsid w:val="00B371BA"/>
    <w:rsid w:val="00B372EA"/>
    <w:rsid w:val="00B37B8A"/>
    <w:rsid w:val="00B40486"/>
    <w:rsid w:val="00B40812"/>
    <w:rsid w:val="00B40B4F"/>
    <w:rsid w:val="00B40C94"/>
    <w:rsid w:val="00B41060"/>
    <w:rsid w:val="00B41881"/>
    <w:rsid w:val="00B41BC7"/>
    <w:rsid w:val="00B41D82"/>
    <w:rsid w:val="00B42117"/>
    <w:rsid w:val="00B42CA9"/>
    <w:rsid w:val="00B42D42"/>
    <w:rsid w:val="00B42F24"/>
    <w:rsid w:val="00B43496"/>
    <w:rsid w:val="00B43AF3"/>
    <w:rsid w:val="00B43D0E"/>
    <w:rsid w:val="00B44642"/>
    <w:rsid w:val="00B4496C"/>
    <w:rsid w:val="00B44F29"/>
    <w:rsid w:val="00B44FED"/>
    <w:rsid w:val="00B454D2"/>
    <w:rsid w:val="00B45C25"/>
    <w:rsid w:val="00B45DC2"/>
    <w:rsid w:val="00B46510"/>
    <w:rsid w:val="00B4699D"/>
    <w:rsid w:val="00B46A83"/>
    <w:rsid w:val="00B4712A"/>
    <w:rsid w:val="00B47C66"/>
    <w:rsid w:val="00B501D0"/>
    <w:rsid w:val="00B503A6"/>
    <w:rsid w:val="00B50D15"/>
    <w:rsid w:val="00B5162E"/>
    <w:rsid w:val="00B518CD"/>
    <w:rsid w:val="00B52427"/>
    <w:rsid w:val="00B54B7A"/>
    <w:rsid w:val="00B54E20"/>
    <w:rsid w:val="00B5521F"/>
    <w:rsid w:val="00B55497"/>
    <w:rsid w:val="00B556C8"/>
    <w:rsid w:val="00B5633A"/>
    <w:rsid w:val="00B57690"/>
    <w:rsid w:val="00B57708"/>
    <w:rsid w:val="00B577B4"/>
    <w:rsid w:val="00B57BD5"/>
    <w:rsid w:val="00B57F6B"/>
    <w:rsid w:val="00B61002"/>
    <w:rsid w:val="00B610AD"/>
    <w:rsid w:val="00B61577"/>
    <w:rsid w:val="00B62428"/>
    <w:rsid w:val="00B625E0"/>
    <w:rsid w:val="00B629F3"/>
    <w:rsid w:val="00B631C2"/>
    <w:rsid w:val="00B634F0"/>
    <w:rsid w:val="00B63CA0"/>
    <w:rsid w:val="00B63DB9"/>
    <w:rsid w:val="00B640DA"/>
    <w:rsid w:val="00B6465D"/>
    <w:rsid w:val="00B647A3"/>
    <w:rsid w:val="00B6480B"/>
    <w:rsid w:val="00B648D1"/>
    <w:rsid w:val="00B64DCD"/>
    <w:rsid w:val="00B652B0"/>
    <w:rsid w:val="00B652CB"/>
    <w:rsid w:val="00B65522"/>
    <w:rsid w:val="00B6578D"/>
    <w:rsid w:val="00B658EF"/>
    <w:rsid w:val="00B6650E"/>
    <w:rsid w:val="00B66B57"/>
    <w:rsid w:val="00B66FE3"/>
    <w:rsid w:val="00B67886"/>
    <w:rsid w:val="00B70164"/>
    <w:rsid w:val="00B70937"/>
    <w:rsid w:val="00B71A96"/>
    <w:rsid w:val="00B72232"/>
    <w:rsid w:val="00B725B1"/>
    <w:rsid w:val="00B72F15"/>
    <w:rsid w:val="00B7320B"/>
    <w:rsid w:val="00B737B2"/>
    <w:rsid w:val="00B73CE4"/>
    <w:rsid w:val="00B73CF9"/>
    <w:rsid w:val="00B74430"/>
    <w:rsid w:val="00B74850"/>
    <w:rsid w:val="00B74A05"/>
    <w:rsid w:val="00B74B94"/>
    <w:rsid w:val="00B74C36"/>
    <w:rsid w:val="00B74C60"/>
    <w:rsid w:val="00B75E46"/>
    <w:rsid w:val="00B75EFE"/>
    <w:rsid w:val="00B763CB"/>
    <w:rsid w:val="00B76706"/>
    <w:rsid w:val="00B80393"/>
    <w:rsid w:val="00B803B6"/>
    <w:rsid w:val="00B8053E"/>
    <w:rsid w:val="00B80844"/>
    <w:rsid w:val="00B8091A"/>
    <w:rsid w:val="00B80D59"/>
    <w:rsid w:val="00B81228"/>
    <w:rsid w:val="00B81C9E"/>
    <w:rsid w:val="00B81D56"/>
    <w:rsid w:val="00B8213B"/>
    <w:rsid w:val="00B82D5B"/>
    <w:rsid w:val="00B82DC5"/>
    <w:rsid w:val="00B835A0"/>
    <w:rsid w:val="00B83C4E"/>
    <w:rsid w:val="00B83C94"/>
    <w:rsid w:val="00B842B5"/>
    <w:rsid w:val="00B845D5"/>
    <w:rsid w:val="00B8464B"/>
    <w:rsid w:val="00B84770"/>
    <w:rsid w:val="00B84CC6"/>
    <w:rsid w:val="00B84D2B"/>
    <w:rsid w:val="00B8516B"/>
    <w:rsid w:val="00B85286"/>
    <w:rsid w:val="00B86E4F"/>
    <w:rsid w:val="00B874D6"/>
    <w:rsid w:val="00B8751B"/>
    <w:rsid w:val="00B8788E"/>
    <w:rsid w:val="00B8795F"/>
    <w:rsid w:val="00B9013F"/>
    <w:rsid w:val="00B90A3C"/>
    <w:rsid w:val="00B90E51"/>
    <w:rsid w:val="00B91212"/>
    <w:rsid w:val="00B91489"/>
    <w:rsid w:val="00B917FD"/>
    <w:rsid w:val="00B91DB2"/>
    <w:rsid w:val="00B92748"/>
    <w:rsid w:val="00B931D3"/>
    <w:rsid w:val="00B93B71"/>
    <w:rsid w:val="00B9441F"/>
    <w:rsid w:val="00B9455F"/>
    <w:rsid w:val="00B94A29"/>
    <w:rsid w:val="00B94B5F"/>
    <w:rsid w:val="00B94BCF"/>
    <w:rsid w:val="00B94BF8"/>
    <w:rsid w:val="00B94F56"/>
    <w:rsid w:val="00B95446"/>
    <w:rsid w:val="00B95BA3"/>
    <w:rsid w:val="00B96443"/>
    <w:rsid w:val="00B96606"/>
    <w:rsid w:val="00B96714"/>
    <w:rsid w:val="00B96722"/>
    <w:rsid w:val="00B9707E"/>
    <w:rsid w:val="00B97FB3"/>
    <w:rsid w:val="00BA0EFD"/>
    <w:rsid w:val="00BA18DD"/>
    <w:rsid w:val="00BA2397"/>
    <w:rsid w:val="00BA2700"/>
    <w:rsid w:val="00BA273E"/>
    <w:rsid w:val="00BA2BA1"/>
    <w:rsid w:val="00BA2E77"/>
    <w:rsid w:val="00BA3C00"/>
    <w:rsid w:val="00BA42AB"/>
    <w:rsid w:val="00BA43AA"/>
    <w:rsid w:val="00BA53D5"/>
    <w:rsid w:val="00BA5B08"/>
    <w:rsid w:val="00BA5B88"/>
    <w:rsid w:val="00BA5F40"/>
    <w:rsid w:val="00BA61B9"/>
    <w:rsid w:val="00BA6B45"/>
    <w:rsid w:val="00BA743A"/>
    <w:rsid w:val="00BA7882"/>
    <w:rsid w:val="00BA7928"/>
    <w:rsid w:val="00BA7EE0"/>
    <w:rsid w:val="00BB00F2"/>
    <w:rsid w:val="00BB0455"/>
    <w:rsid w:val="00BB0864"/>
    <w:rsid w:val="00BB10E8"/>
    <w:rsid w:val="00BB1993"/>
    <w:rsid w:val="00BB2077"/>
    <w:rsid w:val="00BB31CD"/>
    <w:rsid w:val="00BB31D3"/>
    <w:rsid w:val="00BB3475"/>
    <w:rsid w:val="00BB379B"/>
    <w:rsid w:val="00BB43DF"/>
    <w:rsid w:val="00BB47D6"/>
    <w:rsid w:val="00BB48BF"/>
    <w:rsid w:val="00BB48C8"/>
    <w:rsid w:val="00BB4B82"/>
    <w:rsid w:val="00BB4E44"/>
    <w:rsid w:val="00BB50AF"/>
    <w:rsid w:val="00BB5466"/>
    <w:rsid w:val="00BB5B1F"/>
    <w:rsid w:val="00BB64AC"/>
    <w:rsid w:val="00BB6651"/>
    <w:rsid w:val="00BB66F3"/>
    <w:rsid w:val="00BB7B07"/>
    <w:rsid w:val="00BB7B98"/>
    <w:rsid w:val="00BB7E06"/>
    <w:rsid w:val="00BB7E5D"/>
    <w:rsid w:val="00BB7E85"/>
    <w:rsid w:val="00BB7ED8"/>
    <w:rsid w:val="00BC01EF"/>
    <w:rsid w:val="00BC03AE"/>
    <w:rsid w:val="00BC061D"/>
    <w:rsid w:val="00BC0767"/>
    <w:rsid w:val="00BC0856"/>
    <w:rsid w:val="00BC1A47"/>
    <w:rsid w:val="00BC28AB"/>
    <w:rsid w:val="00BC28DD"/>
    <w:rsid w:val="00BC2C12"/>
    <w:rsid w:val="00BC34AB"/>
    <w:rsid w:val="00BC3E5C"/>
    <w:rsid w:val="00BC40B4"/>
    <w:rsid w:val="00BC46BC"/>
    <w:rsid w:val="00BC4EA5"/>
    <w:rsid w:val="00BC52A3"/>
    <w:rsid w:val="00BC5416"/>
    <w:rsid w:val="00BC5DEA"/>
    <w:rsid w:val="00BC67F4"/>
    <w:rsid w:val="00BC7602"/>
    <w:rsid w:val="00BC7ADC"/>
    <w:rsid w:val="00BD028D"/>
    <w:rsid w:val="00BD030A"/>
    <w:rsid w:val="00BD0A09"/>
    <w:rsid w:val="00BD1345"/>
    <w:rsid w:val="00BD149D"/>
    <w:rsid w:val="00BD1B0F"/>
    <w:rsid w:val="00BD1CE5"/>
    <w:rsid w:val="00BD23D5"/>
    <w:rsid w:val="00BD2FBD"/>
    <w:rsid w:val="00BD32D0"/>
    <w:rsid w:val="00BD332B"/>
    <w:rsid w:val="00BD3576"/>
    <w:rsid w:val="00BD3ADA"/>
    <w:rsid w:val="00BD3FE2"/>
    <w:rsid w:val="00BD41CB"/>
    <w:rsid w:val="00BD47CC"/>
    <w:rsid w:val="00BD5047"/>
    <w:rsid w:val="00BD57AD"/>
    <w:rsid w:val="00BD5BEA"/>
    <w:rsid w:val="00BD5E56"/>
    <w:rsid w:val="00BD6329"/>
    <w:rsid w:val="00BD64B7"/>
    <w:rsid w:val="00BD64CE"/>
    <w:rsid w:val="00BD668A"/>
    <w:rsid w:val="00BD6A47"/>
    <w:rsid w:val="00BD792A"/>
    <w:rsid w:val="00BE0970"/>
    <w:rsid w:val="00BE0A97"/>
    <w:rsid w:val="00BE0C89"/>
    <w:rsid w:val="00BE0C8E"/>
    <w:rsid w:val="00BE0EE6"/>
    <w:rsid w:val="00BE19C2"/>
    <w:rsid w:val="00BE1B9C"/>
    <w:rsid w:val="00BE1BA1"/>
    <w:rsid w:val="00BE1CA5"/>
    <w:rsid w:val="00BE1F40"/>
    <w:rsid w:val="00BE1FE8"/>
    <w:rsid w:val="00BE20DF"/>
    <w:rsid w:val="00BE2592"/>
    <w:rsid w:val="00BE28C6"/>
    <w:rsid w:val="00BE2E53"/>
    <w:rsid w:val="00BE2F87"/>
    <w:rsid w:val="00BE3FEB"/>
    <w:rsid w:val="00BE49FA"/>
    <w:rsid w:val="00BE57CE"/>
    <w:rsid w:val="00BE5AE5"/>
    <w:rsid w:val="00BE5CF8"/>
    <w:rsid w:val="00BE5F32"/>
    <w:rsid w:val="00BE61E3"/>
    <w:rsid w:val="00BE6257"/>
    <w:rsid w:val="00BE6842"/>
    <w:rsid w:val="00BE6D25"/>
    <w:rsid w:val="00BE6E55"/>
    <w:rsid w:val="00BE717F"/>
    <w:rsid w:val="00BE744E"/>
    <w:rsid w:val="00BE7596"/>
    <w:rsid w:val="00BE7777"/>
    <w:rsid w:val="00BE795A"/>
    <w:rsid w:val="00BF0406"/>
    <w:rsid w:val="00BF0A26"/>
    <w:rsid w:val="00BF0D12"/>
    <w:rsid w:val="00BF1279"/>
    <w:rsid w:val="00BF1587"/>
    <w:rsid w:val="00BF1927"/>
    <w:rsid w:val="00BF1E9D"/>
    <w:rsid w:val="00BF22AC"/>
    <w:rsid w:val="00BF292A"/>
    <w:rsid w:val="00BF2EF5"/>
    <w:rsid w:val="00BF305B"/>
    <w:rsid w:val="00BF40AA"/>
    <w:rsid w:val="00BF4AC0"/>
    <w:rsid w:val="00BF54EB"/>
    <w:rsid w:val="00BF57D6"/>
    <w:rsid w:val="00BF5E47"/>
    <w:rsid w:val="00BF65F1"/>
    <w:rsid w:val="00BF6EAF"/>
    <w:rsid w:val="00BF7723"/>
    <w:rsid w:val="00BF77D7"/>
    <w:rsid w:val="00BF7D30"/>
    <w:rsid w:val="00C00098"/>
    <w:rsid w:val="00C007DF"/>
    <w:rsid w:val="00C00856"/>
    <w:rsid w:val="00C00F57"/>
    <w:rsid w:val="00C026EF"/>
    <w:rsid w:val="00C02AF6"/>
    <w:rsid w:val="00C03293"/>
    <w:rsid w:val="00C03383"/>
    <w:rsid w:val="00C037EB"/>
    <w:rsid w:val="00C03943"/>
    <w:rsid w:val="00C04163"/>
    <w:rsid w:val="00C0494B"/>
    <w:rsid w:val="00C05193"/>
    <w:rsid w:val="00C05D68"/>
    <w:rsid w:val="00C05FDA"/>
    <w:rsid w:val="00C06B54"/>
    <w:rsid w:val="00C0707B"/>
    <w:rsid w:val="00C07AAD"/>
    <w:rsid w:val="00C07D1A"/>
    <w:rsid w:val="00C11442"/>
    <w:rsid w:val="00C116FE"/>
    <w:rsid w:val="00C11C84"/>
    <w:rsid w:val="00C11E09"/>
    <w:rsid w:val="00C122C6"/>
    <w:rsid w:val="00C12A83"/>
    <w:rsid w:val="00C12D64"/>
    <w:rsid w:val="00C12FDA"/>
    <w:rsid w:val="00C13778"/>
    <w:rsid w:val="00C13BCB"/>
    <w:rsid w:val="00C13E36"/>
    <w:rsid w:val="00C143C3"/>
    <w:rsid w:val="00C14ACD"/>
    <w:rsid w:val="00C14CC5"/>
    <w:rsid w:val="00C14D7A"/>
    <w:rsid w:val="00C15D1A"/>
    <w:rsid w:val="00C15DDD"/>
    <w:rsid w:val="00C160CB"/>
    <w:rsid w:val="00C16CF4"/>
    <w:rsid w:val="00C16E83"/>
    <w:rsid w:val="00C17673"/>
    <w:rsid w:val="00C176A5"/>
    <w:rsid w:val="00C208B7"/>
    <w:rsid w:val="00C208F5"/>
    <w:rsid w:val="00C20CE8"/>
    <w:rsid w:val="00C20D1B"/>
    <w:rsid w:val="00C20E31"/>
    <w:rsid w:val="00C21394"/>
    <w:rsid w:val="00C2154C"/>
    <w:rsid w:val="00C22B38"/>
    <w:rsid w:val="00C22F90"/>
    <w:rsid w:val="00C237D7"/>
    <w:rsid w:val="00C23C7B"/>
    <w:rsid w:val="00C23EED"/>
    <w:rsid w:val="00C2424B"/>
    <w:rsid w:val="00C24BB0"/>
    <w:rsid w:val="00C24D97"/>
    <w:rsid w:val="00C252A3"/>
    <w:rsid w:val="00C25BD2"/>
    <w:rsid w:val="00C25F18"/>
    <w:rsid w:val="00C268B9"/>
    <w:rsid w:val="00C27D90"/>
    <w:rsid w:val="00C30DB1"/>
    <w:rsid w:val="00C31D59"/>
    <w:rsid w:val="00C32116"/>
    <w:rsid w:val="00C32241"/>
    <w:rsid w:val="00C329BE"/>
    <w:rsid w:val="00C32DC3"/>
    <w:rsid w:val="00C32F92"/>
    <w:rsid w:val="00C32FDB"/>
    <w:rsid w:val="00C33D6C"/>
    <w:rsid w:val="00C35709"/>
    <w:rsid w:val="00C357EB"/>
    <w:rsid w:val="00C36156"/>
    <w:rsid w:val="00C3630A"/>
    <w:rsid w:val="00C37054"/>
    <w:rsid w:val="00C37366"/>
    <w:rsid w:val="00C40AA0"/>
    <w:rsid w:val="00C40E8B"/>
    <w:rsid w:val="00C42145"/>
    <w:rsid w:val="00C429C8"/>
    <w:rsid w:val="00C42D02"/>
    <w:rsid w:val="00C42DD3"/>
    <w:rsid w:val="00C43534"/>
    <w:rsid w:val="00C43646"/>
    <w:rsid w:val="00C43F94"/>
    <w:rsid w:val="00C440FB"/>
    <w:rsid w:val="00C44487"/>
    <w:rsid w:val="00C45B95"/>
    <w:rsid w:val="00C45FA3"/>
    <w:rsid w:val="00C4663A"/>
    <w:rsid w:val="00C46A1C"/>
    <w:rsid w:val="00C47823"/>
    <w:rsid w:val="00C47C70"/>
    <w:rsid w:val="00C51382"/>
    <w:rsid w:val="00C51673"/>
    <w:rsid w:val="00C517A8"/>
    <w:rsid w:val="00C517DD"/>
    <w:rsid w:val="00C5195E"/>
    <w:rsid w:val="00C526F1"/>
    <w:rsid w:val="00C52A57"/>
    <w:rsid w:val="00C52F5A"/>
    <w:rsid w:val="00C53762"/>
    <w:rsid w:val="00C53C02"/>
    <w:rsid w:val="00C53D7C"/>
    <w:rsid w:val="00C53DAD"/>
    <w:rsid w:val="00C53DDA"/>
    <w:rsid w:val="00C5426A"/>
    <w:rsid w:val="00C54455"/>
    <w:rsid w:val="00C54834"/>
    <w:rsid w:val="00C54929"/>
    <w:rsid w:val="00C549F8"/>
    <w:rsid w:val="00C552D0"/>
    <w:rsid w:val="00C5600E"/>
    <w:rsid w:val="00C56451"/>
    <w:rsid w:val="00C565FF"/>
    <w:rsid w:val="00C5737C"/>
    <w:rsid w:val="00C574DF"/>
    <w:rsid w:val="00C5750C"/>
    <w:rsid w:val="00C57B55"/>
    <w:rsid w:val="00C57C21"/>
    <w:rsid w:val="00C60652"/>
    <w:rsid w:val="00C60708"/>
    <w:rsid w:val="00C6078B"/>
    <w:rsid w:val="00C608C0"/>
    <w:rsid w:val="00C60EC6"/>
    <w:rsid w:val="00C614CC"/>
    <w:rsid w:val="00C61589"/>
    <w:rsid w:val="00C61936"/>
    <w:rsid w:val="00C62050"/>
    <w:rsid w:val="00C6250E"/>
    <w:rsid w:val="00C62E26"/>
    <w:rsid w:val="00C63F76"/>
    <w:rsid w:val="00C64CE8"/>
    <w:rsid w:val="00C64D32"/>
    <w:rsid w:val="00C65B21"/>
    <w:rsid w:val="00C6612D"/>
    <w:rsid w:val="00C66153"/>
    <w:rsid w:val="00C66989"/>
    <w:rsid w:val="00C66AC0"/>
    <w:rsid w:val="00C66CBB"/>
    <w:rsid w:val="00C66D06"/>
    <w:rsid w:val="00C66E2B"/>
    <w:rsid w:val="00C67BDC"/>
    <w:rsid w:val="00C67C0D"/>
    <w:rsid w:val="00C67EC2"/>
    <w:rsid w:val="00C70BE9"/>
    <w:rsid w:val="00C71466"/>
    <w:rsid w:val="00C718AD"/>
    <w:rsid w:val="00C71F27"/>
    <w:rsid w:val="00C7259A"/>
    <w:rsid w:val="00C7286D"/>
    <w:rsid w:val="00C72DFA"/>
    <w:rsid w:val="00C72FAF"/>
    <w:rsid w:val="00C73974"/>
    <w:rsid w:val="00C741C9"/>
    <w:rsid w:val="00C74444"/>
    <w:rsid w:val="00C74874"/>
    <w:rsid w:val="00C74C09"/>
    <w:rsid w:val="00C74DD4"/>
    <w:rsid w:val="00C74F3A"/>
    <w:rsid w:val="00C7509E"/>
    <w:rsid w:val="00C75176"/>
    <w:rsid w:val="00C7565D"/>
    <w:rsid w:val="00C757A8"/>
    <w:rsid w:val="00C75820"/>
    <w:rsid w:val="00C75893"/>
    <w:rsid w:val="00C762A0"/>
    <w:rsid w:val="00C7694D"/>
    <w:rsid w:val="00C76998"/>
    <w:rsid w:val="00C76E52"/>
    <w:rsid w:val="00C76F49"/>
    <w:rsid w:val="00C77889"/>
    <w:rsid w:val="00C77BC6"/>
    <w:rsid w:val="00C805BE"/>
    <w:rsid w:val="00C80DE1"/>
    <w:rsid w:val="00C80F3A"/>
    <w:rsid w:val="00C8132D"/>
    <w:rsid w:val="00C8186A"/>
    <w:rsid w:val="00C81BF3"/>
    <w:rsid w:val="00C81F6C"/>
    <w:rsid w:val="00C8217A"/>
    <w:rsid w:val="00C8317A"/>
    <w:rsid w:val="00C83D52"/>
    <w:rsid w:val="00C83F91"/>
    <w:rsid w:val="00C840B7"/>
    <w:rsid w:val="00C843F3"/>
    <w:rsid w:val="00C84836"/>
    <w:rsid w:val="00C84E10"/>
    <w:rsid w:val="00C85339"/>
    <w:rsid w:val="00C85A3E"/>
    <w:rsid w:val="00C85C65"/>
    <w:rsid w:val="00C860E5"/>
    <w:rsid w:val="00C8692F"/>
    <w:rsid w:val="00C86CC6"/>
    <w:rsid w:val="00C877C1"/>
    <w:rsid w:val="00C87EF8"/>
    <w:rsid w:val="00C87F50"/>
    <w:rsid w:val="00C90067"/>
    <w:rsid w:val="00C903C5"/>
    <w:rsid w:val="00C914DE"/>
    <w:rsid w:val="00C91758"/>
    <w:rsid w:val="00C91E07"/>
    <w:rsid w:val="00C91FE0"/>
    <w:rsid w:val="00C92668"/>
    <w:rsid w:val="00C92E08"/>
    <w:rsid w:val="00C931B8"/>
    <w:rsid w:val="00C9382C"/>
    <w:rsid w:val="00C939D8"/>
    <w:rsid w:val="00C93A19"/>
    <w:rsid w:val="00C93E93"/>
    <w:rsid w:val="00C9434F"/>
    <w:rsid w:val="00C9478B"/>
    <w:rsid w:val="00C94BEF"/>
    <w:rsid w:val="00C960F5"/>
    <w:rsid w:val="00C96E09"/>
    <w:rsid w:val="00C97262"/>
    <w:rsid w:val="00C97A52"/>
    <w:rsid w:val="00C97C71"/>
    <w:rsid w:val="00CA04A7"/>
    <w:rsid w:val="00CA1483"/>
    <w:rsid w:val="00CA1869"/>
    <w:rsid w:val="00CA19C3"/>
    <w:rsid w:val="00CA1B06"/>
    <w:rsid w:val="00CA3883"/>
    <w:rsid w:val="00CA44B6"/>
    <w:rsid w:val="00CA4646"/>
    <w:rsid w:val="00CA5104"/>
    <w:rsid w:val="00CA53AD"/>
    <w:rsid w:val="00CA57BC"/>
    <w:rsid w:val="00CA6173"/>
    <w:rsid w:val="00CA646E"/>
    <w:rsid w:val="00CA7124"/>
    <w:rsid w:val="00CA7904"/>
    <w:rsid w:val="00CA7C8D"/>
    <w:rsid w:val="00CB0196"/>
    <w:rsid w:val="00CB0240"/>
    <w:rsid w:val="00CB0976"/>
    <w:rsid w:val="00CB0994"/>
    <w:rsid w:val="00CB0A63"/>
    <w:rsid w:val="00CB117E"/>
    <w:rsid w:val="00CB130E"/>
    <w:rsid w:val="00CB1538"/>
    <w:rsid w:val="00CB23AE"/>
    <w:rsid w:val="00CB2F9B"/>
    <w:rsid w:val="00CB3284"/>
    <w:rsid w:val="00CB3474"/>
    <w:rsid w:val="00CB3932"/>
    <w:rsid w:val="00CB3D56"/>
    <w:rsid w:val="00CB4251"/>
    <w:rsid w:val="00CB4AB1"/>
    <w:rsid w:val="00CB4B5B"/>
    <w:rsid w:val="00CB4BCC"/>
    <w:rsid w:val="00CB55C8"/>
    <w:rsid w:val="00CB5A66"/>
    <w:rsid w:val="00CB684A"/>
    <w:rsid w:val="00CB7871"/>
    <w:rsid w:val="00CB7E83"/>
    <w:rsid w:val="00CC02C4"/>
    <w:rsid w:val="00CC0877"/>
    <w:rsid w:val="00CC1333"/>
    <w:rsid w:val="00CC1353"/>
    <w:rsid w:val="00CC14FB"/>
    <w:rsid w:val="00CC155F"/>
    <w:rsid w:val="00CC187A"/>
    <w:rsid w:val="00CC21ED"/>
    <w:rsid w:val="00CC2202"/>
    <w:rsid w:val="00CC23C7"/>
    <w:rsid w:val="00CC26E1"/>
    <w:rsid w:val="00CC342B"/>
    <w:rsid w:val="00CC3D4F"/>
    <w:rsid w:val="00CC40A1"/>
    <w:rsid w:val="00CC40E3"/>
    <w:rsid w:val="00CC4457"/>
    <w:rsid w:val="00CC4650"/>
    <w:rsid w:val="00CC479F"/>
    <w:rsid w:val="00CC4816"/>
    <w:rsid w:val="00CC6877"/>
    <w:rsid w:val="00CC6A6C"/>
    <w:rsid w:val="00CC6F15"/>
    <w:rsid w:val="00CC70E7"/>
    <w:rsid w:val="00CC73AD"/>
    <w:rsid w:val="00CC7457"/>
    <w:rsid w:val="00CC7D6E"/>
    <w:rsid w:val="00CD06AF"/>
    <w:rsid w:val="00CD07FB"/>
    <w:rsid w:val="00CD0BAA"/>
    <w:rsid w:val="00CD0D2E"/>
    <w:rsid w:val="00CD0EDA"/>
    <w:rsid w:val="00CD0F27"/>
    <w:rsid w:val="00CD1449"/>
    <w:rsid w:val="00CD151B"/>
    <w:rsid w:val="00CD1DC7"/>
    <w:rsid w:val="00CD2ACE"/>
    <w:rsid w:val="00CD2B6E"/>
    <w:rsid w:val="00CD2CC0"/>
    <w:rsid w:val="00CD317E"/>
    <w:rsid w:val="00CD3838"/>
    <w:rsid w:val="00CD3E53"/>
    <w:rsid w:val="00CD4A49"/>
    <w:rsid w:val="00CD6142"/>
    <w:rsid w:val="00CD68EB"/>
    <w:rsid w:val="00CD692D"/>
    <w:rsid w:val="00CD6944"/>
    <w:rsid w:val="00CD6C5C"/>
    <w:rsid w:val="00CD7BDD"/>
    <w:rsid w:val="00CE025E"/>
    <w:rsid w:val="00CE02EA"/>
    <w:rsid w:val="00CE0DCC"/>
    <w:rsid w:val="00CE1721"/>
    <w:rsid w:val="00CE1722"/>
    <w:rsid w:val="00CE1BF8"/>
    <w:rsid w:val="00CE1FB5"/>
    <w:rsid w:val="00CE2451"/>
    <w:rsid w:val="00CE25D7"/>
    <w:rsid w:val="00CE2AC5"/>
    <w:rsid w:val="00CE2C37"/>
    <w:rsid w:val="00CE3A54"/>
    <w:rsid w:val="00CE3FE8"/>
    <w:rsid w:val="00CE4590"/>
    <w:rsid w:val="00CE4A99"/>
    <w:rsid w:val="00CE4B6F"/>
    <w:rsid w:val="00CE4BF5"/>
    <w:rsid w:val="00CE4C92"/>
    <w:rsid w:val="00CE4EF6"/>
    <w:rsid w:val="00CE4FF2"/>
    <w:rsid w:val="00CE540E"/>
    <w:rsid w:val="00CE546B"/>
    <w:rsid w:val="00CE616D"/>
    <w:rsid w:val="00CE6460"/>
    <w:rsid w:val="00CE6CCD"/>
    <w:rsid w:val="00CE6FB8"/>
    <w:rsid w:val="00CE7FEC"/>
    <w:rsid w:val="00CF0DD8"/>
    <w:rsid w:val="00CF107E"/>
    <w:rsid w:val="00CF11E6"/>
    <w:rsid w:val="00CF1961"/>
    <w:rsid w:val="00CF1AE7"/>
    <w:rsid w:val="00CF206D"/>
    <w:rsid w:val="00CF2134"/>
    <w:rsid w:val="00CF30B7"/>
    <w:rsid w:val="00CF329F"/>
    <w:rsid w:val="00CF341A"/>
    <w:rsid w:val="00CF3DBD"/>
    <w:rsid w:val="00CF50F8"/>
    <w:rsid w:val="00CF641A"/>
    <w:rsid w:val="00CF6DA2"/>
    <w:rsid w:val="00CF6FE1"/>
    <w:rsid w:val="00CF70D5"/>
    <w:rsid w:val="00CF721E"/>
    <w:rsid w:val="00CF7233"/>
    <w:rsid w:val="00CF7304"/>
    <w:rsid w:val="00CF7924"/>
    <w:rsid w:val="00CF7993"/>
    <w:rsid w:val="00CF7B66"/>
    <w:rsid w:val="00CF7CC3"/>
    <w:rsid w:val="00CF7F00"/>
    <w:rsid w:val="00D00DB3"/>
    <w:rsid w:val="00D0123D"/>
    <w:rsid w:val="00D01B48"/>
    <w:rsid w:val="00D01E1D"/>
    <w:rsid w:val="00D020F8"/>
    <w:rsid w:val="00D02155"/>
    <w:rsid w:val="00D02225"/>
    <w:rsid w:val="00D02314"/>
    <w:rsid w:val="00D0296C"/>
    <w:rsid w:val="00D04008"/>
    <w:rsid w:val="00D042F6"/>
    <w:rsid w:val="00D0445A"/>
    <w:rsid w:val="00D04496"/>
    <w:rsid w:val="00D04887"/>
    <w:rsid w:val="00D048A2"/>
    <w:rsid w:val="00D04AD4"/>
    <w:rsid w:val="00D05098"/>
    <w:rsid w:val="00D0522D"/>
    <w:rsid w:val="00D052C6"/>
    <w:rsid w:val="00D055CB"/>
    <w:rsid w:val="00D05B74"/>
    <w:rsid w:val="00D0627D"/>
    <w:rsid w:val="00D0652F"/>
    <w:rsid w:val="00D10A41"/>
    <w:rsid w:val="00D10C04"/>
    <w:rsid w:val="00D10F66"/>
    <w:rsid w:val="00D11C4F"/>
    <w:rsid w:val="00D12054"/>
    <w:rsid w:val="00D130EC"/>
    <w:rsid w:val="00D13120"/>
    <w:rsid w:val="00D138D6"/>
    <w:rsid w:val="00D13D7D"/>
    <w:rsid w:val="00D140C2"/>
    <w:rsid w:val="00D1494F"/>
    <w:rsid w:val="00D14B31"/>
    <w:rsid w:val="00D153D3"/>
    <w:rsid w:val="00D158B8"/>
    <w:rsid w:val="00D166A5"/>
    <w:rsid w:val="00D169AB"/>
    <w:rsid w:val="00D16D11"/>
    <w:rsid w:val="00D171B5"/>
    <w:rsid w:val="00D17A79"/>
    <w:rsid w:val="00D209D8"/>
    <w:rsid w:val="00D20B88"/>
    <w:rsid w:val="00D20C9D"/>
    <w:rsid w:val="00D20DA9"/>
    <w:rsid w:val="00D20E16"/>
    <w:rsid w:val="00D211EF"/>
    <w:rsid w:val="00D21472"/>
    <w:rsid w:val="00D21AC1"/>
    <w:rsid w:val="00D21C42"/>
    <w:rsid w:val="00D21F40"/>
    <w:rsid w:val="00D22135"/>
    <w:rsid w:val="00D2260F"/>
    <w:rsid w:val="00D230DF"/>
    <w:rsid w:val="00D231C3"/>
    <w:rsid w:val="00D23949"/>
    <w:rsid w:val="00D2396D"/>
    <w:rsid w:val="00D23E93"/>
    <w:rsid w:val="00D24075"/>
    <w:rsid w:val="00D242BA"/>
    <w:rsid w:val="00D24A48"/>
    <w:rsid w:val="00D24C88"/>
    <w:rsid w:val="00D24D3D"/>
    <w:rsid w:val="00D24DED"/>
    <w:rsid w:val="00D24EFC"/>
    <w:rsid w:val="00D253B8"/>
    <w:rsid w:val="00D25473"/>
    <w:rsid w:val="00D257D1"/>
    <w:rsid w:val="00D25AA5"/>
    <w:rsid w:val="00D25AB2"/>
    <w:rsid w:val="00D25D01"/>
    <w:rsid w:val="00D26299"/>
    <w:rsid w:val="00D26501"/>
    <w:rsid w:val="00D26839"/>
    <w:rsid w:val="00D272C1"/>
    <w:rsid w:val="00D27B7A"/>
    <w:rsid w:val="00D3029D"/>
    <w:rsid w:val="00D30C81"/>
    <w:rsid w:val="00D30D97"/>
    <w:rsid w:val="00D30E21"/>
    <w:rsid w:val="00D3173A"/>
    <w:rsid w:val="00D31FF9"/>
    <w:rsid w:val="00D325D9"/>
    <w:rsid w:val="00D32A05"/>
    <w:rsid w:val="00D32EBD"/>
    <w:rsid w:val="00D337AC"/>
    <w:rsid w:val="00D33B2F"/>
    <w:rsid w:val="00D33C30"/>
    <w:rsid w:val="00D342D5"/>
    <w:rsid w:val="00D345BF"/>
    <w:rsid w:val="00D36331"/>
    <w:rsid w:val="00D36EE6"/>
    <w:rsid w:val="00D377BF"/>
    <w:rsid w:val="00D40A93"/>
    <w:rsid w:val="00D41A13"/>
    <w:rsid w:val="00D41D53"/>
    <w:rsid w:val="00D427C8"/>
    <w:rsid w:val="00D42BC8"/>
    <w:rsid w:val="00D44775"/>
    <w:rsid w:val="00D448FA"/>
    <w:rsid w:val="00D4548E"/>
    <w:rsid w:val="00D45703"/>
    <w:rsid w:val="00D45809"/>
    <w:rsid w:val="00D45B23"/>
    <w:rsid w:val="00D45B68"/>
    <w:rsid w:val="00D46472"/>
    <w:rsid w:val="00D46C70"/>
    <w:rsid w:val="00D50661"/>
    <w:rsid w:val="00D50AD3"/>
    <w:rsid w:val="00D50E99"/>
    <w:rsid w:val="00D50F10"/>
    <w:rsid w:val="00D510B0"/>
    <w:rsid w:val="00D5143F"/>
    <w:rsid w:val="00D51772"/>
    <w:rsid w:val="00D51BF2"/>
    <w:rsid w:val="00D5246C"/>
    <w:rsid w:val="00D52EA3"/>
    <w:rsid w:val="00D530FD"/>
    <w:rsid w:val="00D53180"/>
    <w:rsid w:val="00D5323C"/>
    <w:rsid w:val="00D5386C"/>
    <w:rsid w:val="00D542BF"/>
    <w:rsid w:val="00D543B0"/>
    <w:rsid w:val="00D54531"/>
    <w:rsid w:val="00D545AC"/>
    <w:rsid w:val="00D55883"/>
    <w:rsid w:val="00D55C85"/>
    <w:rsid w:val="00D55DDD"/>
    <w:rsid w:val="00D55DEB"/>
    <w:rsid w:val="00D564BB"/>
    <w:rsid w:val="00D56ACD"/>
    <w:rsid w:val="00D56B66"/>
    <w:rsid w:val="00D56BA7"/>
    <w:rsid w:val="00D5714E"/>
    <w:rsid w:val="00D5752B"/>
    <w:rsid w:val="00D57A5A"/>
    <w:rsid w:val="00D57A65"/>
    <w:rsid w:val="00D60807"/>
    <w:rsid w:val="00D60868"/>
    <w:rsid w:val="00D609B5"/>
    <w:rsid w:val="00D60F23"/>
    <w:rsid w:val="00D61532"/>
    <w:rsid w:val="00D617C5"/>
    <w:rsid w:val="00D6274D"/>
    <w:rsid w:val="00D630DD"/>
    <w:rsid w:val="00D63A61"/>
    <w:rsid w:val="00D63DD6"/>
    <w:rsid w:val="00D64470"/>
    <w:rsid w:val="00D64659"/>
    <w:rsid w:val="00D64710"/>
    <w:rsid w:val="00D64861"/>
    <w:rsid w:val="00D6565D"/>
    <w:rsid w:val="00D6588F"/>
    <w:rsid w:val="00D658C0"/>
    <w:rsid w:val="00D65AE4"/>
    <w:rsid w:val="00D65C92"/>
    <w:rsid w:val="00D663AA"/>
    <w:rsid w:val="00D666B2"/>
    <w:rsid w:val="00D67486"/>
    <w:rsid w:val="00D70335"/>
    <w:rsid w:val="00D70405"/>
    <w:rsid w:val="00D70992"/>
    <w:rsid w:val="00D70AEE"/>
    <w:rsid w:val="00D7187B"/>
    <w:rsid w:val="00D72115"/>
    <w:rsid w:val="00D7212C"/>
    <w:rsid w:val="00D725DA"/>
    <w:rsid w:val="00D72F30"/>
    <w:rsid w:val="00D73055"/>
    <w:rsid w:val="00D73927"/>
    <w:rsid w:val="00D7394E"/>
    <w:rsid w:val="00D74715"/>
    <w:rsid w:val="00D747D4"/>
    <w:rsid w:val="00D7501F"/>
    <w:rsid w:val="00D75182"/>
    <w:rsid w:val="00D75271"/>
    <w:rsid w:val="00D758B4"/>
    <w:rsid w:val="00D75BE4"/>
    <w:rsid w:val="00D75C09"/>
    <w:rsid w:val="00D7638B"/>
    <w:rsid w:val="00D76938"/>
    <w:rsid w:val="00D76CD9"/>
    <w:rsid w:val="00D775F5"/>
    <w:rsid w:val="00D77856"/>
    <w:rsid w:val="00D77E41"/>
    <w:rsid w:val="00D77FAA"/>
    <w:rsid w:val="00D8035B"/>
    <w:rsid w:val="00D80C6E"/>
    <w:rsid w:val="00D8102C"/>
    <w:rsid w:val="00D815A9"/>
    <w:rsid w:val="00D81C71"/>
    <w:rsid w:val="00D82909"/>
    <w:rsid w:val="00D832E8"/>
    <w:rsid w:val="00D8343F"/>
    <w:rsid w:val="00D8356B"/>
    <w:rsid w:val="00D83663"/>
    <w:rsid w:val="00D83835"/>
    <w:rsid w:val="00D838BA"/>
    <w:rsid w:val="00D83FDE"/>
    <w:rsid w:val="00D845D1"/>
    <w:rsid w:val="00D850F8"/>
    <w:rsid w:val="00D8513E"/>
    <w:rsid w:val="00D855DB"/>
    <w:rsid w:val="00D8689E"/>
    <w:rsid w:val="00D87A13"/>
    <w:rsid w:val="00D9022E"/>
    <w:rsid w:val="00D905BB"/>
    <w:rsid w:val="00D907A3"/>
    <w:rsid w:val="00D90A3C"/>
    <w:rsid w:val="00D90F24"/>
    <w:rsid w:val="00D91DA7"/>
    <w:rsid w:val="00D920D0"/>
    <w:rsid w:val="00D922B3"/>
    <w:rsid w:val="00D9271D"/>
    <w:rsid w:val="00D92E09"/>
    <w:rsid w:val="00D9305F"/>
    <w:rsid w:val="00D93107"/>
    <w:rsid w:val="00D933D3"/>
    <w:rsid w:val="00D93A0F"/>
    <w:rsid w:val="00D93AB6"/>
    <w:rsid w:val="00D93AE0"/>
    <w:rsid w:val="00D93E97"/>
    <w:rsid w:val="00D9435F"/>
    <w:rsid w:val="00D944F3"/>
    <w:rsid w:val="00D947CD"/>
    <w:rsid w:val="00D94F22"/>
    <w:rsid w:val="00D95265"/>
    <w:rsid w:val="00D95CE0"/>
    <w:rsid w:val="00D9622B"/>
    <w:rsid w:val="00D968AD"/>
    <w:rsid w:val="00D96D09"/>
    <w:rsid w:val="00D96D72"/>
    <w:rsid w:val="00D972D6"/>
    <w:rsid w:val="00D97EE6"/>
    <w:rsid w:val="00DA0114"/>
    <w:rsid w:val="00DA0D3B"/>
    <w:rsid w:val="00DA0EF1"/>
    <w:rsid w:val="00DA14E0"/>
    <w:rsid w:val="00DA1C0A"/>
    <w:rsid w:val="00DA2189"/>
    <w:rsid w:val="00DA28B8"/>
    <w:rsid w:val="00DA2B75"/>
    <w:rsid w:val="00DA2D54"/>
    <w:rsid w:val="00DA32CB"/>
    <w:rsid w:val="00DA39F4"/>
    <w:rsid w:val="00DA3EF9"/>
    <w:rsid w:val="00DA4C30"/>
    <w:rsid w:val="00DA4E4F"/>
    <w:rsid w:val="00DA5043"/>
    <w:rsid w:val="00DA5A26"/>
    <w:rsid w:val="00DA5FD8"/>
    <w:rsid w:val="00DA60A7"/>
    <w:rsid w:val="00DA60FC"/>
    <w:rsid w:val="00DA62BF"/>
    <w:rsid w:val="00DA632D"/>
    <w:rsid w:val="00DA66CA"/>
    <w:rsid w:val="00DA676B"/>
    <w:rsid w:val="00DA6B76"/>
    <w:rsid w:val="00DA7642"/>
    <w:rsid w:val="00DA76C0"/>
    <w:rsid w:val="00DA7787"/>
    <w:rsid w:val="00DA7DE6"/>
    <w:rsid w:val="00DB0676"/>
    <w:rsid w:val="00DB0ED1"/>
    <w:rsid w:val="00DB0F43"/>
    <w:rsid w:val="00DB1165"/>
    <w:rsid w:val="00DB197A"/>
    <w:rsid w:val="00DB20A7"/>
    <w:rsid w:val="00DB2A74"/>
    <w:rsid w:val="00DB2F1A"/>
    <w:rsid w:val="00DB307F"/>
    <w:rsid w:val="00DB3174"/>
    <w:rsid w:val="00DB36D2"/>
    <w:rsid w:val="00DB3832"/>
    <w:rsid w:val="00DB40E3"/>
    <w:rsid w:val="00DB4577"/>
    <w:rsid w:val="00DB4A76"/>
    <w:rsid w:val="00DB4D51"/>
    <w:rsid w:val="00DB4D8B"/>
    <w:rsid w:val="00DB4F8F"/>
    <w:rsid w:val="00DB5053"/>
    <w:rsid w:val="00DB5709"/>
    <w:rsid w:val="00DB5E98"/>
    <w:rsid w:val="00DB649D"/>
    <w:rsid w:val="00DB65D1"/>
    <w:rsid w:val="00DB6D2F"/>
    <w:rsid w:val="00DB6DA5"/>
    <w:rsid w:val="00DB736B"/>
    <w:rsid w:val="00DB73F3"/>
    <w:rsid w:val="00DB7627"/>
    <w:rsid w:val="00DB77B7"/>
    <w:rsid w:val="00DB78B7"/>
    <w:rsid w:val="00DB7F34"/>
    <w:rsid w:val="00DC0256"/>
    <w:rsid w:val="00DC0721"/>
    <w:rsid w:val="00DC09A9"/>
    <w:rsid w:val="00DC0E5A"/>
    <w:rsid w:val="00DC1906"/>
    <w:rsid w:val="00DC1AC1"/>
    <w:rsid w:val="00DC1B8E"/>
    <w:rsid w:val="00DC1E06"/>
    <w:rsid w:val="00DC203A"/>
    <w:rsid w:val="00DC270D"/>
    <w:rsid w:val="00DC2725"/>
    <w:rsid w:val="00DC2A84"/>
    <w:rsid w:val="00DC2C76"/>
    <w:rsid w:val="00DC2E52"/>
    <w:rsid w:val="00DC3E5B"/>
    <w:rsid w:val="00DC4275"/>
    <w:rsid w:val="00DC4802"/>
    <w:rsid w:val="00DC4B30"/>
    <w:rsid w:val="00DC587B"/>
    <w:rsid w:val="00DC5898"/>
    <w:rsid w:val="00DC5BA1"/>
    <w:rsid w:val="00DC5BCD"/>
    <w:rsid w:val="00DC5FE0"/>
    <w:rsid w:val="00DC66F0"/>
    <w:rsid w:val="00DC6B53"/>
    <w:rsid w:val="00DC6CDB"/>
    <w:rsid w:val="00DC6E00"/>
    <w:rsid w:val="00DC6F1F"/>
    <w:rsid w:val="00DC744B"/>
    <w:rsid w:val="00DD0109"/>
    <w:rsid w:val="00DD01B4"/>
    <w:rsid w:val="00DD01F0"/>
    <w:rsid w:val="00DD031B"/>
    <w:rsid w:val="00DD06E6"/>
    <w:rsid w:val="00DD0DF8"/>
    <w:rsid w:val="00DD15F7"/>
    <w:rsid w:val="00DD18D8"/>
    <w:rsid w:val="00DD19DE"/>
    <w:rsid w:val="00DD225F"/>
    <w:rsid w:val="00DD2514"/>
    <w:rsid w:val="00DD2B6F"/>
    <w:rsid w:val="00DD34F9"/>
    <w:rsid w:val="00DD3650"/>
    <w:rsid w:val="00DD3F84"/>
    <w:rsid w:val="00DD4185"/>
    <w:rsid w:val="00DD42C2"/>
    <w:rsid w:val="00DD4693"/>
    <w:rsid w:val="00DD4B18"/>
    <w:rsid w:val="00DD50A5"/>
    <w:rsid w:val="00DD6123"/>
    <w:rsid w:val="00DD6169"/>
    <w:rsid w:val="00DD6B0D"/>
    <w:rsid w:val="00DD7071"/>
    <w:rsid w:val="00DD70C8"/>
    <w:rsid w:val="00DD7262"/>
    <w:rsid w:val="00DE063D"/>
    <w:rsid w:val="00DE08A1"/>
    <w:rsid w:val="00DE11B8"/>
    <w:rsid w:val="00DE1459"/>
    <w:rsid w:val="00DE164E"/>
    <w:rsid w:val="00DE23CB"/>
    <w:rsid w:val="00DE2755"/>
    <w:rsid w:val="00DE28EC"/>
    <w:rsid w:val="00DE29C1"/>
    <w:rsid w:val="00DE2E72"/>
    <w:rsid w:val="00DE32A2"/>
    <w:rsid w:val="00DE3654"/>
    <w:rsid w:val="00DE37AB"/>
    <w:rsid w:val="00DE3CA6"/>
    <w:rsid w:val="00DE3D89"/>
    <w:rsid w:val="00DE54D6"/>
    <w:rsid w:val="00DE5987"/>
    <w:rsid w:val="00DE5C25"/>
    <w:rsid w:val="00DE5F85"/>
    <w:rsid w:val="00DE62D9"/>
    <w:rsid w:val="00DE641D"/>
    <w:rsid w:val="00DE670B"/>
    <w:rsid w:val="00DE68A6"/>
    <w:rsid w:val="00DE695F"/>
    <w:rsid w:val="00DE7564"/>
    <w:rsid w:val="00DE75BA"/>
    <w:rsid w:val="00DE78FB"/>
    <w:rsid w:val="00DF02BA"/>
    <w:rsid w:val="00DF0572"/>
    <w:rsid w:val="00DF0982"/>
    <w:rsid w:val="00DF17F4"/>
    <w:rsid w:val="00DF24C1"/>
    <w:rsid w:val="00DF2C12"/>
    <w:rsid w:val="00DF2CD1"/>
    <w:rsid w:val="00DF32C1"/>
    <w:rsid w:val="00DF32D0"/>
    <w:rsid w:val="00DF3A4F"/>
    <w:rsid w:val="00DF4152"/>
    <w:rsid w:val="00DF488A"/>
    <w:rsid w:val="00DF4BE4"/>
    <w:rsid w:val="00DF5319"/>
    <w:rsid w:val="00DF544B"/>
    <w:rsid w:val="00DF5FC1"/>
    <w:rsid w:val="00DF65A0"/>
    <w:rsid w:val="00DF6ECA"/>
    <w:rsid w:val="00DF710E"/>
    <w:rsid w:val="00DF7662"/>
    <w:rsid w:val="00E00195"/>
    <w:rsid w:val="00E009B8"/>
    <w:rsid w:val="00E00BD3"/>
    <w:rsid w:val="00E01139"/>
    <w:rsid w:val="00E01ACC"/>
    <w:rsid w:val="00E01E37"/>
    <w:rsid w:val="00E02031"/>
    <w:rsid w:val="00E0215E"/>
    <w:rsid w:val="00E0255C"/>
    <w:rsid w:val="00E03FB9"/>
    <w:rsid w:val="00E0427A"/>
    <w:rsid w:val="00E044AD"/>
    <w:rsid w:val="00E044E7"/>
    <w:rsid w:val="00E044E8"/>
    <w:rsid w:val="00E04533"/>
    <w:rsid w:val="00E04C32"/>
    <w:rsid w:val="00E04D61"/>
    <w:rsid w:val="00E04F30"/>
    <w:rsid w:val="00E054A3"/>
    <w:rsid w:val="00E057FC"/>
    <w:rsid w:val="00E064BB"/>
    <w:rsid w:val="00E06A84"/>
    <w:rsid w:val="00E06F56"/>
    <w:rsid w:val="00E0707B"/>
    <w:rsid w:val="00E07162"/>
    <w:rsid w:val="00E0775C"/>
    <w:rsid w:val="00E07774"/>
    <w:rsid w:val="00E07A9B"/>
    <w:rsid w:val="00E10287"/>
    <w:rsid w:val="00E10492"/>
    <w:rsid w:val="00E105A9"/>
    <w:rsid w:val="00E1188B"/>
    <w:rsid w:val="00E11F32"/>
    <w:rsid w:val="00E12130"/>
    <w:rsid w:val="00E12A42"/>
    <w:rsid w:val="00E13803"/>
    <w:rsid w:val="00E13AB1"/>
    <w:rsid w:val="00E13CB9"/>
    <w:rsid w:val="00E1442A"/>
    <w:rsid w:val="00E144EE"/>
    <w:rsid w:val="00E146A4"/>
    <w:rsid w:val="00E14CE8"/>
    <w:rsid w:val="00E14F91"/>
    <w:rsid w:val="00E1556B"/>
    <w:rsid w:val="00E15A47"/>
    <w:rsid w:val="00E15BA0"/>
    <w:rsid w:val="00E160A4"/>
    <w:rsid w:val="00E160D9"/>
    <w:rsid w:val="00E16190"/>
    <w:rsid w:val="00E162FC"/>
    <w:rsid w:val="00E16AC7"/>
    <w:rsid w:val="00E17109"/>
    <w:rsid w:val="00E2094D"/>
    <w:rsid w:val="00E21149"/>
    <w:rsid w:val="00E23769"/>
    <w:rsid w:val="00E239F4"/>
    <w:rsid w:val="00E23EF5"/>
    <w:rsid w:val="00E23FF1"/>
    <w:rsid w:val="00E24DDD"/>
    <w:rsid w:val="00E25130"/>
    <w:rsid w:val="00E25817"/>
    <w:rsid w:val="00E25BAD"/>
    <w:rsid w:val="00E260EE"/>
    <w:rsid w:val="00E261B0"/>
    <w:rsid w:val="00E26247"/>
    <w:rsid w:val="00E26350"/>
    <w:rsid w:val="00E263ED"/>
    <w:rsid w:val="00E274EF"/>
    <w:rsid w:val="00E2762B"/>
    <w:rsid w:val="00E27C87"/>
    <w:rsid w:val="00E27D25"/>
    <w:rsid w:val="00E3016E"/>
    <w:rsid w:val="00E3128B"/>
    <w:rsid w:val="00E312B2"/>
    <w:rsid w:val="00E31503"/>
    <w:rsid w:val="00E31B08"/>
    <w:rsid w:val="00E31CA5"/>
    <w:rsid w:val="00E31F23"/>
    <w:rsid w:val="00E325B9"/>
    <w:rsid w:val="00E327DE"/>
    <w:rsid w:val="00E32885"/>
    <w:rsid w:val="00E32B78"/>
    <w:rsid w:val="00E32BEA"/>
    <w:rsid w:val="00E338EF"/>
    <w:rsid w:val="00E33DEC"/>
    <w:rsid w:val="00E343BD"/>
    <w:rsid w:val="00E34540"/>
    <w:rsid w:val="00E347B5"/>
    <w:rsid w:val="00E347C8"/>
    <w:rsid w:val="00E34DD5"/>
    <w:rsid w:val="00E35744"/>
    <w:rsid w:val="00E359C7"/>
    <w:rsid w:val="00E35B67"/>
    <w:rsid w:val="00E361E7"/>
    <w:rsid w:val="00E369A9"/>
    <w:rsid w:val="00E36C08"/>
    <w:rsid w:val="00E37107"/>
    <w:rsid w:val="00E37605"/>
    <w:rsid w:val="00E37EEB"/>
    <w:rsid w:val="00E40325"/>
    <w:rsid w:val="00E41152"/>
    <w:rsid w:val="00E41520"/>
    <w:rsid w:val="00E416A1"/>
    <w:rsid w:val="00E41FFA"/>
    <w:rsid w:val="00E42017"/>
    <w:rsid w:val="00E4262A"/>
    <w:rsid w:val="00E427E2"/>
    <w:rsid w:val="00E428FF"/>
    <w:rsid w:val="00E429DF"/>
    <w:rsid w:val="00E42FD6"/>
    <w:rsid w:val="00E43084"/>
    <w:rsid w:val="00E43411"/>
    <w:rsid w:val="00E435D8"/>
    <w:rsid w:val="00E4368F"/>
    <w:rsid w:val="00E43B69"/>
    <w:rsid w:val="00E43F9A"/>
    <w:rsid w:val="00E443F1"/>
    <w:rsid w:val="00E445DA"/>
    <w:rsid w:val="00E44C8C"/>
    <w:rsid w:val="00E45366"/>
    <w:rsid w:val="00E4553F"/>
    <w:rsid w:val="00E45787"/>
    <w:rsid w:val="00E4637C"/>
    <w:rsid w:val="00E465C7"/>
    <w:rsid w:val="00E46911"/>
    <w:rsid w:val="00E46C27"/>
    <w:rsid w:val="00E46F52"/>
    <w:rsid w:val="00E47072"/>
    <w:rsid w:val="00E47795"/>
    <w:rsid w:val="00E47F73"/>
    <w:rsid w:val="00E521FE"/>
    <w:rsid w:val="00E52357"/>
    <w:rsid w:val="00E52E00"/>
    <w:rsid w:val="00E5327B"/>
    <w:rsid w:val="00E53415"/>
    <w:rsid w:val="00E54492"/>
    <w:rsid w:val="00E54530"/>
    <w:rsid w:val="00E54538"/>
    <w:rsid w:val="00E547EC"/>
    <w:rsid w:val="00E55FB4"/>
    <w:rsid w:val="00E56244"/>
    <w:rsid w:val="00E56654"/>
    <w:rsid w:val="00E57146"/>
    <w:rsid w:val="00E6036C"/>
    <w:rsid w:val="00E60B6E"/>
    <w:rsid w:val="00E616D4"/>
    <w:rsid w:val="00E61DB5"/>
    <w:rsid w:val="00E62227"/>
    <w:rsid w:val="00E62662"/>
    <w:rsid w:val="00E62E3E"/>
    <w:rsid w:val="00E63368"/>
    <w:rsid w:val="00E63679"/>
    <w:rsid w:val="00E63788"/>
    <w:rsid w:val="00E638C6"/>
    <w:rsid w:val="00E63C09"/>
    <w:rsid w:val="00E64BE2"/>
    <w:rsid w:val="00E6562E"/>
    <w:rsid w:val="00E65A6E"/>
    <w:rsid w:val="00E6602B"/>
    <w:rsid w:val="00E660E6"/>
    <w:rsid w:val="00E66D3C"/>
    <w:rsid w:val="00E66F87"/>
    <w:rsid w:val="00E672D4"/>
    <w:rsid w:val="00E67365"/>
    <w:rsid w:val="00E67D10"/>
    <w:rsid w:val="00E70178"/>
    <w:rsid w:val="00E70B1C"/>
    <w:rsid w:val="00E70B43"/>
    <w:rsid w:val="00E70BCA"/>
    <w:rsid w:val="00E70C28"/>
    <w:rsid w:val="00E70DB4"/>
    <w:rsid w:val="00E7201A"/>
    <w:rsid w:val="00E720FA"/>
    <w:rsid w:val="00E722C9"/>
    <w:rsid w:val="00E73022"/>
    <w:rsid w:val="00E73505"/>
    <w:rsid w:val="00E735C0"/>
    <w:rsid w:val="00E7465F"/>
    <w:rsid w:val="00E74AD3"/>
    <w:rsid w:val="00E75F6C"/>
    <w:rsid w:val="00E7658A"/>
    <w:rsid w:val="00E7665A"/>
    <w:rsid w:val="00E7668E"/>
    <w:rsid w:val="00E76AEE"/>
    <w:rsid w:val="00E76BFD"/>
    <w:rsid w:val="00E77E13"/>
    <w:rsid w:val="00E80C4C"/>
    <w:rsid w:val="00E819A9"/>
    <w:rsid w:val="00E81C97"/>
    <w:rsid w:val="00E81DE1"/>
    <w:rsid w:val="00E81EAD"/>
    <w:rsid w:val="00E82083"/>
    <w:rsid w:val="00E82450"/>
    <w:rsid w:val="00E82AB8"/>
    <w:rsid w:val="00E82B7E"/>
    <w:rsid w:val="00E83303"/>
    <w:rsid w:val="00E83415"/>
    <w:rsid w:val="00E83663"/>
    <w:rsid w:val="00E8398F"/>
    <w:rsid w:val="00E83A89"/>
    <w:rsid w:val="00E84454"/>
    <w:rsid w:val="00E8481C"/>
    <w:rsid w:val="00E84C75"/>
    <w:rsid w:val="00E84E1D"/>
    <w:rsid w:val="00E85A7A"/>
    <w:rsid w:val="00E860CD"/>
    <w:rsid w:val="00E86123"/>
    <w:rsid w:val="00E86974"/>
    <w:rsid w:val="00E879CB"/>
    <w:rsid w:val="00E87E5D"/>
    <w:rsid w:val="00E87ECE"/>
    <w:rsid w:val="00E87F77"/>
    <w:rsid w:val="00E902A3"/>
    <w:rsid w:val="00E9031B"/>
    <w:rsid w:val="00E903E1"/>
    <w:rsid w:val="00E9041E"/>
    <w:rsid w:val="00E90C53"/>
    <w:rsid w:val="00E90EBF"/>
    <w:rsid w:val="00E911A4"/>
    <w:rsid w:val="00E91D3A"/>
    <w:rsid w:val="00E92982"/>
    <w:rsid w:val="00E92BEF"/>
    <w:rsid w:val="00E92E1A"/>
    <w:rsid w:val="00E93321"/>
    <w:rsid w:val="00E94513"/>
    <w:rsid w:val="00E949F0"/>
    <w:rsid w:val="00E95E03"/>
    <w:rsid w:val="00E9613F"/>
    <w:rsid w:val="00E96E58"/>
    <w:rsid w:val="00E976D7"/>
    <w:rsid w:val="00E97714"/>
    <w:rsid w:val="00E97AA7"/>
    <w:rsid w:val="00E97CCD"/>
    <w:rsid w:val="00EA067B"/>
    <w:rsid w:val="00EA09A0"/>
    <w:rsid w:val="00EA0A01"/>
    <w:rsid w:val="00EA1270"/>
    <w:rsid w:val="00EA161E"/>
    <w:rsid w:val="00EA1FB3"/>
    <w:rsid w:val="00EA21D2"/>
    <w:rsid w:val="00EA22D5"/>
    <w:rsid w:val="00EA2BBD"/>
    <w:rsid w:val="00EA2D36"/>
    <w:rsid w:val="00EA377C"/>
    <w:rsid w:val="00EA3805"/>
    <w:rsid w:val="00EA3918"/>
    <w:rsid w:val="00EA4403"/>
    <w:rsid w:val="00EA4878"/>
    <w:rsid w:val="00EA4C51"/>
    <w:rsid w:val="00EA4C8F"/>
    <w:rsid w:val="00EA5734"/>
    <w:rsid w:val="00EA5A56"/>
    <w:rsid w:val="00EA5A65"/>
    <w:rsid w:val="00EA5D44"/>
    <w:rsid w:val="00EA5F5A"/>
    <w:rsid w:val="00EA6203"/>
    <w:rsid w:val="00EA6EA6"/>
    <w:rsid w:val="00EA7136"/>
    <w:rsid w:val="00EA787F"/>
    <w:rsid w:val="00EA7DC7"/>
    <w:rsid w:val="00EA7F82"/>
    <w:rsid w:val="00EB01D4"/>
    <w:rsid w:val="00EB0CB3"/>
    <w:rsid w:val="00EB1DD6"/>
    <w:rsid w:val="00EB27C6"/>
    <w:rsid w:val="00EB2938"/>
    <w:rsid w:val="00EB2E44"/>
    <w:rsid w:val="00EB3D20"/>
    <w:rsid w:val="00EB5074"/>
    <w:rsid w:val="00EB524E"/>
    <w:rsid w:val="00EB5422"/>
    <w:rsid w:val="00EB5BC7"/>
    <w:rsid w:val="00EB5C95"/>
    <w:rsid w:val="00EB694B"/>
    <w:rsid w:val="00EB6CA1"/>
    <w:rsid w:val="00EB70B6"/>
    <w:rsid w:val="00EB731A"/>
    <w:rsid w:val="00EB7400"/>
    <w:rsid w:val="00EB7E1A"/>
    <w:rsid w:val="00EC1017"/>
    <w:rsid w:val="00EC14C2"/>
    <w:rsid w:val="00EC1D80"/>
    <w:rsid w:val="00EC2BF5"/>
    <w:rsid w:val="00EC2C60"/>
    <w:rsid w:val="00EC2CBC"/>
    <w:rsid w:val="00EC2DFD"/>
    <w:rsid w:val="00EC30F4"/>
    <w:rsid w:val="00EC3924"/>
    <w:rsid w:val="00EC3B6E"/>
    <w:rsid w:val="00EC3BAC"/>
    <w:rsid w:val="00EC4D05"/>
    <w:rsid w:val="00EC4D99"/>
    <w:rsid w:val="00EC53DA"/>
    <w:rsid w:val="00EC5C90"/>
    <w:rsid w:val="00EC5DC2"/>
    <w:rsid w:val="00EC5F77"/>
    <w:rsid w:val="00EC694B"/>
    <w:rsid w:val="00EC6B68"/>
    <w:rsid w:val="00EC6EE4"/>
    <w:rsid w:val="00EC7972"/>
    <w:rsid w:val="00ED04CD"/>
    <w:rsid w:val="00ED084B"/>
    <w:rsid w:val="00ED120D"/>
    <w:rsid w:val="00ED1746"/>
    <w:rsid w:val="00ED1871"/>
    <w:rsid w:val="00ED193E"/>
    <w:rsid w:val="00ED1A27"/>
    <w:rsid w:val="00ED1E5D"/>
    <w:rsid w:val="00ED2950"/>
    <w:rsid w:val="00ED30CE"/>
    <w:rsid w:val="00ED3403"/>
    <w:rsid w:val="00ED3D54"/>
    <w:rsid w:val="00ED3E4C"/>
    <w:rsid w:val="00ED3FA7"/>
    <w:rsid w:val="00ED465E"/>
    <w:rsid w:val="00ED5104"/>
    <w:rsid w:val="00ED51E7"/>
    <w:rsid w:val="00ED614D"/>
    <w:rsid w:val="00ED6275"/>
    <w:rsid w:val="00ED6B16"/>
    <w:rsid w:val="00EE062C"/>
    <w:rsid w:val="00EE0DED"/>
    <w:rsid w:val="00EE1D04"/>
    <w:rsid w:val="00EE1ECB"/>
    <w:rsid w:val="00EE261C"/>
    <w:rsid w:val="00EE270D"/>
    <w:rsid w:val="00EE2A5E"/>
    <w:rsid w:val="00EE2F75"/>
    <w:rsid w:val="00EE2FFF"/>
    <w:rsid w:val="00EE4255"/>
    <w:rsid w:val="00EE42D3"/>
    <w:rsid w:val="00EE4822"/>
    <w:rsid w:val="00EE49EA"/>
    <w:rsid w:val="00EE4F2C"/>
    <w:rsid w:val="00EE559C"/>
    <w:rsid w:val="00EE65B9"/>
    <w:rsid w:val="00EE69FA"/>
    <w:rsid w:val="00EE6C44"/>
    <w:rsid w:val="00EE7752"/>
    <w:rsid w:val="00EE7774"/>
    <w:rsid w:val="00EE79CC"/>
    <w:rsid w:val="00EE7B68"/>
    <w:rsid w:val="00EF002A"/>
    <w:rsid w:val="00EF07D1"/>
    <w:rsid w:val="00EF07D4"/>
    <w:rsid w:val="00EF08E1"/>
    <w:rsid w:val="00EF1391"/>
    <w:rsid w:val="00EF1732"/>
    <w:rsid w:val="00EF1775"/>
    <w:rsid w:val="00EF1F28"/>
    <w:rsid w:val="00EF20EA"/>
    <w:rsid w:val="00EF21AD"/>
    <w:rsid w:val="00EF22EA"/>
    <w:rsid w:val="00EF2CCC"/>
    <w:rsid w:val="00EF2D2C"/>
    <w:rsid w:val="00EF3292"/>
    <w:rsid w:val="00EF333C"/>
    <w:rsid w:val="00EF3479"/>
    <w:rsid w:val="00EF3E6C"/>
    <w:rsid w:val="00EF42A6"/>
    <w:rsid w:val="00EF4501"/>
    <w:rsid w:val="00EF4510"/>
    <w:rsid w:val="00EF560D"/>
    <w:rsid w:val="00EF5E5F"/>
    <w:rsid w:val="00EF5E8A"/>
    <w:rsid w:val="00EF63E7"/>
    <w:rsid w:val="00EF63F4"/>
    <w:rsid w:val="00EF65FE"/>
    <w:rsid w:val="00EF72A7"/>
    <w:rsid w:val="00F00153"/>
    <w:rsid w:val="00F002A3"/>
    <w:rsid w:val="00F0058D"/>
    <w:rsid w:val="00F00E67"/>
    <w:rsid w:val="00F00EB7"/>
    <w:rsid w:val="00F01890"/>
    <w:rsid w:val="00F01BEF"/>
    <w:rsid w:val="00F02F27"/>
    <w:rsid w:val="00F03376"/>
    <w:rsid w:val="00F033A0"/>
    <w:rsid w:val="00F036BF"/>
    <w:rsid w:val="00F03741"/>
    <w:rsid w:val="00F03EE1"/>
    <w:rsid w:val="00F04571"/>
    <w:rsid w:val="00F04C3E"/>
    <w:rsid w:val="00F05251"/>
    <w:rsid w:val="00F0531E"/>
    <w:rsid w:val="00F0557E"/>
    <w:rsid w:val="00F05AF2"/>
    <w:rsid w:val="00F06359"/>
    <w:rsid w:val="00F068F1"/>
    <w:rsid w:val="00F06AE7"/>
    <w:rsid w:val="00F0714B"/>
    <w:rsid w:val="00F076E0"/>
    <w:rsid w:val="00F07D3B"/>
    <w:rsid w:val="00F101A6"/>
    <w:rsid w:val="00F10B17"/>
    <w:rsid w:val="00F11B0A"/>
    <w:rsid w:val="00F11C7D"/>
    <w:rsid w:val="00F11D92"/>
    <w:rsid w:val="00F11F16"/>
    <w:rsid w:val="00F12373"/>
    <w:rsid w:val="00F126CB"/>
    <w:rsid w:val="00F12C35"/>
    <w:rsid w:val="00F133E0"/>
    <w:rsid w:val="00F1362E"/>
    <w:rsid w:val="00F13656"/>
    <w:rsid w:val="00F14211"/>
    <w:rsid w:val="00F14330"/>
    <w:rsid w:val="00F148F3"/>
    <w:rsid w:val="00F15339"/>
    <w:rsid w:val="00F1583D"/>
    <w:rsid w:val="00F16581"/>
    <w:rsid w:val="00F172D4"/>
    <w:rsid w:val="00F17321"/>
    <w:rsid w:val="00F176A4"/>
    <w:rsid w:val="00F177F2"/>
    <w:rsid w:val="00F1784F"/>
    <w:rsid w:val="00F17CB8"/>
    <w:rsid w:val="00F17D49"/>
    <w:rsid w:val="00F17D81"/>
    <w:rsid w:val="00F20AB6"/>
    <w:rsid w:val="00F20FE2"/>
    <w:rsid w:val="00F21351"/>
    <w:rsid w:val="00F218D0"/>
    <w:rsid w:val="00F22737"/>
    <w:rsid w:val="00F22A99"/>
    <w:rsid w:val="00F23136"/>
    <w:rsid w:val="00F23313"/>
    <w:rsid w:val="00F23509"/>
    <w:rsid w:val="00F23B60"/>
    <w:rsid w:val="00F23BBF"/>
    <w:rsid w:val="00F23C27"/>
    <w:rsid w:val="00F23D98"/>
    <w:rsid w:val="00F258BE"/>
    <w:rsid w:val="00F25C55"/>
    <w:rsid w:val="00F25E6B"/>
    <w:rsid w:val="00F26BFC"/>
    <w:rsid w:val="00F2780E"/>
    <w:rsid w:val="00F27ED0"/>
    <w:rsid w:val="00F30FBC"/>
    <w:rsid w:val="00F31512"/>
    <w:rsid w:val="00F31B9C"/>
    <w:rsid w:val="00F32ECE"/>
    <w:rsid w:val="00F32EF4"/>
    <w:rsid w:val="00F3330B"/>
    <w:rsid w:val="00F338CD"/>
    <w:rsid w:val="00F33917"/>
    <w:rsid w:val="00F33A9D"/>
    <w:rsid w:val="00F33BB7"/>
    <w:rsid w:val="00F341F7"/>
    <w:rsid w:val="00F34224"/>
    <w:rsid w:val="00F34605"/>
    <w:rsid w:val="00F34A81"/>
    <w:rsid w:val="00F34AFB"/>
    <w:rsid w:val="00F35732"/>
    <w:rsid w:val="00F36A5A"/>
    <w:rsid w:val="00F36E0E"/>
    <w:rsid w:val="00F37170"/>
    <w:rsid w:val="00F37352"/>
    <w:rsid w:val="00F3767B"/>
    <w:rsid w:val="00F37CDB"/>
    <w:rsid w:val="00F37EDA"/>
    <w:rsid w:val="00F40280"/>
    <w:rsid w:val="00F404A9"/>
    <w:rsid w:val="00F404F3"/>
    <w:rsid w:val="00F40826"/>
    <w:rsid w:val="00F40F54"/>
    <w:rsid w:val="00F41148"/>
    <w:rsid w:val="00F411E3"/>
    <w:rsid w:val="00F41510"/>
    <w:rsid w:val="00F41536"/>
    <w:rsid w:val="00F42443"/>
    <w:rsid w:val="00F4252D"/>
    <w:rsid w:val="00F445F1"/>
    <w:rsid w:val="00F44640"/>
    <w:rsid w:val="00F4500C"/>
    <w:rsid w:val="00F450DF"/>
    <w:rsid w:val="00F45358"/>
    <w:rsid w:val="00F45999"/>
    <w:rsid w:val="00F459BE"/>
    <w:rsid w:val="00F459FF"/>
    <w:rsid w:val="00F45AB5"/>
    <w:rsid w:val="00F45B63"/>
    <w:rsid w:val="00F45C64"/>
    <w:rsid w:val="00F45E91"/>
    <w:rsid w:val="00F45F89"/>
    <w:rsid w:val="00F461BD"/>
    <w:rsid w:val="00F46855"/>
    <w:rsid w:val="00F47537"/>
    <w:rsid w:val="00F47696"/>
    <w:rsid w:val="00F47E50"/>
    <w:rsid w:val="00F47F94"/>
    <w:rsid w:val="00F509D0"/>
    <w:rsid w:val="00F50B0D"/>
    <w:rsid w:val="00F50C20"/>
    <w:rsid w:val="00F50D6C"/>
    <w:rsid w:val="00F50F16"/>
    <w:rsid w:val="00F51B21"/>
    <w:rsid w:val="00F51D59"/>
    <w:rsid w:val="00F5229D"/>
    <w:rsid w:val="00F53002"/>
    <w:rsid w:val="00F53538"/>
    <w:rsid w:val="00F535D0"/>
    <w:rsid w:val="00F536E6"/>
    <w:rsid w:val="00F53C2E"/>
    <w:rsid w:val="00F540C5"/>
    <w:rsid w:val="00F5414A"/>
    <w:rsid w:val="00F54562"/>
    <w:rsid w:val="00F54A0A"/>
    <w:rsid w:val="00F5516B"/>
    <w:rsid w:val="00F55FEC"/>
    <w:rsid w:val="00F5633A"/>
    <w:rsid w:val="00F56B1C"/>
    <w:rsid w:val="00F56C71"/>
    <w:rsid w:val="00F56D38"/>
    <w:rsid w:val="00F576F5"/>
    <w:rsid w:val="00F576FC"/>
    <w:rsid w:val="00F6001E"/>
    <w:rsid w:val="00F60215"/>
    <w:rsid w:val="00F603DF"/>
    <w:rsid w:val="00F60859"/>
    <w:rsid w:val="00F60E27"/>
    <w:rsid w:val="00F61683"/>
    <w:rsid w:val="00F61896"/>
    <w:rsid w:val="00F61C23"/>
    <w:rsid w:val="00F61FA0"/>
    <w:rsid w:val="00F62B93"/>
    <w:rsid w:val="00F632EA"/>
    <w:rsid w:val="00F63731"/>
    <w:rsid w:val="00F64132"/>
    <w:rsid w:val="00F653E8"/>
    <w:rsid w:val="00F65903"/>
    <w:rsid w:val="00F65BF0"/>
    <w:rsid w:val="00F663F6"/>
    <w:rsid w:val="00F666B0"/>
    <w:rsid w:val="00F66D52"/>
    <w:rsid w:val="00F679C1"/>
    <w:rsid w:val="00F702F4"/>
    <w:rsid w:val="00F70A34"/>
    <w:rsid w:val="00F7114B"/>
    <w:rsid w:val="00F711FD"/>
    <w:rsid w:val="00F71B7A"/>
    <w:rsid w:val="00F71B96"/>
    <w:rsid w:val="00F71CF6"/>
    <w:rsid w:val="00F71F08"/>
    <w:rsid w:val="00F720E4"/>
    <w:rsid w:val="00F72268"/>
    <w:rsid w:val="00F722C0"/>
    <w:rsid w:val="00F72B50"/>
    <w:rsid w:val="00F72B82"/>
    <w:rsid w:val="00F72CDA"/>
    <w:rsid w:val="00F731A3"/>
    <w:rsid w:val="00F73253"/>
    <w:rsid w:val="00F74183"/>
    <w:rsid w:val="00F745D9"/>
    <w:rsid w:val="00F75042"/>
    <w:rsid w:val="00F75359"/>
    <w:rsid w:val="00F755F8"/>
    <w:rsid w:val="00F758D2"/>
    <w:rsid w:val="00F75AE3"/>
    <w:rsid w:val="00F762BC"/>
    <w:rsid w:val="00F76391"/>
    <w:rsid w:val="00F76564"/>
    <w:rsid w:val="00F77054"/>
    <w:rsid w:val="00F770D1"/>
    <w:rsid w:val="00F7723B"/>
    <w:rsid w:val="00F80B54"/>
    <w:rsid w:val="00F81456"/>
    <w:rsid w:val="00F8159E"/>
    <w:rsid w:val="00F816B2"/>
    <w:rsid w:val="00F81A55"/>
    <w:rsid w:val="00F83179"/>
    <w:rsid w:val="00F8398D"/>
    <w:rsid w:val="00F839F2"/>
    <w:rsid w:val="00F83B32"/>
    <w:rsid w:val="00F83BA0"/>
    <w:rsid w:val="00F83F29"/>
    <w:rsid w:val="00F8450F"/>
    <w:rsid w:val="00F84922"/>
    <w:rsid w:val="00F850A0"/>
    <w:rsid w:val="00F850E0"/>
    <w:rsid w:val="00F8510B"/>
    <w:rsid w:val="00F8518B"/>
    <w:rsid w:val="00F852D9"/>
    <w:rsid w:val="00F85D8D"/>
    <w:rsid w:val="00F860D6"/>
    <w:rsid w:val="00F86344"/>
    <w:rsid w:val="00F86A8A"/>
    <w:rsid w:val="00F86C03"/>
    <w:rsid w:val="00F86FE0"/>
    <w:rsid w:val="00F903DE"/>
    <w:rsid w:val="00F90DB4"/>
    <w:rsid w:val="00F911E3"/>
    <w:rsid w:val="00F912E1"/>
    <w:rsid w:val="00F914C1"/>
    <w:rsid w:val="00F91EE5"/>
    <w:rsid w:val="00F92D6E"/>
    <w:rsid w:val="00F935B1"/>
    <w:rsid w:val="00F936CE"/>
    <w:rsid w:val="00F938B8"/>
    <w:rsid w:val="00F93AD6"/>
    <w:rsid w:val="00F93E80"/>
    <w:rsid w:val="00F93FB6"/>
    <w:rsid w:val="00F945F3"/>
    <w:rsid w:val="00F94B02"/>
    <w:rsid w:val="00F95579"/>
    <w:rsid w:val="00F95CE2"/>
    <w:rsid w:val="00F95E35"/>
    <w:rsid w:val="00F967D9"/>
    <w:rsid w:val="00F97951"/>
    <w:rsid w:val="00FA04F0"/>
    <w:rsid w:val="00FA0746"/>
    <w:rsid w:val="00FA0C39"/>
    <w:rsid w:val="00FA1029"/>
    <w:rsid w:val="00FA21F4"/>
    <w:rsid w:val="00FA36D6"/>
    <w:rsid w:val="00FA374A"/>
    <w:rsid w:val="00FA4279"/>
    <w:rsid w:val="00FA4496"/>
    <w:rsid w:val="00FA455C"/>
    <w:rsid w:val="00FA47F6"/>
    <w:rsid w:val="00FA4E2D"/>
    <w:rsid w:val="00FA4F4A"/>
    <w:rsid w:val="00FA501B"/>
    <w:rsid w:val="00FA547F"/>
    <w:rsid w:val="00FA561F"/>
    <w:rsid w:val="00FA56BB"/>
    <w:rsid w:val="00FA59DD"/>
    <w:rsid w:val="00FA5E3D"/>
    <w:rsid w:val="00FA650F"/>
    <w:rsid w:val="00FA6FF2"/>
    <w:rsid w:val="00FB00F9"/>
    <w:rsid w:val="00FB09DC"/>
    <w:rsid w:val="00FB0B2C"/>
    <w:rsid w:val="00FB2D21"/>
    <w:rsid w:val="00FB2F70"/>
    <w:rsid w:val="00FB2FB4"/>
    <w:rsid w:val="00FB3516"/>
    <w:rsid w:val="00FB3FE4"/>
    <w:rsid w:val="00FB4869"/>
    <w:rsid w:val="00FB49CE"/>
    <w:rsid w:val="00FB4F68"/>
    <w:rsid w:val="00FB5220"/>
    <w:rsid w:val="00FB528A"/>
    <w:rsid w:val="00FB644C"/>
    <w:rsid w:val="00FB7646"/>
    <w:rsid w:val="00FB7B2D"/>
    <w:rsid w:val="00FB7EE8"/>
    <w:rsid w:val="00FC0491"/>
    <w:rsid w:val="00FC07A5"/>
    <w:rsid w:val="00FC096C"/>
    <w:rsid w:val="00FC0BB8"/>
    <w:rsid w:val="00FC12BD"/>
    <w:rsid w:val="00FC13DC"/>
    <w:rsid w:val="00FC17CF"/>
    <w:rsid w:val="00FC20E9"/>
    <w:rsid w:val="00FC22F7"/>
    <w:rsid w:val="00FC28CB"/>
    <w:rsid w:val="00FC3632"/>
    <w:rsid w:val="00FC38DE"/>
    <w:rsid w:val="00FC3903"/>
    <w:rsid w:val="00FC3946"/>
    <w:rsid w:val="00FC3BE0"/>
    <w:rsid w:val="00FC3BF5"/>
    <w:rsid w:val="00FC3F54"/>
    <w:rsid w:val="00FC509E"/>
    <w:rsid w:val="00FC54DB"/>
    <w:rsid w:val="00FC5C2B"/>
    <w:rsid w:val="00FC6936"/>
    <w:rsid w:val="00FC7E6F"/>
    <w:rsid w:val="00FC7E79"/>
    <w:rsid w:val="00FD0030"/>
    <w:rsid w:val="00FD03D4"/>
    <w:rsid w:val="00FD0767"/>
    <w:rsid w:val="00FD085E"/>
    <w:rsid w:val="00FD1454"/>
    <w:rsid w:val="00FD1633"/>
    <w:rsid w:val="00FD1A1E"/>
    <w:rsid w:val="00FD1B21"/>
    <w:rsid w:val="00FD1B58"/>
    <w:rsid w:val="00FD230D"/>
    <w:rsid w:val="00FD23D9"/>
    <w:rsid w:val="00FD24C3"/>
    <w:rsid w:val="00FD29C2"/>
    <w:rsid w:val="00FD2FF0"/>
    <w:rsid w:val="00FD3ECF"/>
    <w:rsid w:val="00FD47FE"/>
    <w:rsid w:val="00FD4866"/>
    <w:rsid w:val="00FD4926"/>
    <w:rsid w:val="00FD4CA2"/>
    <w:rsid w:val="00FD4FA4"/>
    <w:rsid w:val="00FD5639"/>
    <w:rsid w:val="00FD69BD"/>
    <w:rsid w:val="00FD6FF5"/>
    <w:rsid w:val="00FD7523"/>
    <w:rsid w:val="00FD7E4D"/>
    <w:rsid w:val="00FE0C44"/>
    <w:rsid w:val="00FE23D1"/>
    <w:rsid w:val="00FE24D7"/>
    <w:rsid w:val="00FE36A8"/>
    <w:rsid w:val="00FE36E6"/>
    <w:rsid w:val="00FE37EA"/>
    <w:rsid w:val="00FE38EB"/>
    <w:rsid w:val="00FE3AAD"/>
    <w:rsid w:val="00FE4136"/>
    <w:rsid w:val="00FE4F38"/>
    <w:rsid w:val="00FE504B"/>
    <w:rsid w:val="00FE57A0"/>
    <w:rsid w:val="00FE610E"/>
    <w:rsid w:val="00FE61A4"/>
    <w:rsid w:val="00FE65CF"/>
    <w:rsid w:val="00FE66B1"/>
    <w:rsid w:val="00FE67E3"/>
    <w:rsid w:val="00FE7563"/>
    <w:rsid w:val="00FE7817"/>
    <w:rsid w:val="00FE798B"/>
    <w:rsid w:val="00FE7D34"/>
    <w:rsid w:val="00FF033E"/>
    <w:rsid w:val="00FF0518"/>
    <w:rsid w:val="00FF0DFC"/>
    <w:rsid w:val="00FF10A4"/>
    <w:rsid w:val="00FF1C8F"/>
    <w:rsid w:val="00FF1EBA"/>
    <w:rsid w:val="00FF2666"/>
    <w:rsid w:val="00FF279A"/>
    <w:rsid w:val="00FF27E7"/>
    <w:rsid w:val="00FF3295"/>
    <w:rsid w:val="00FF32AC"/>
    <w:rsid w:val="00FF3408"/>
    <w:rsid w:val="00FF369E"/>
    <w:rsid w:val="00FF3858"/>
    <w:rsid w:val="00FF4B4F"/>
    <w:rsid w:val="00FF4EDC"/>
    <w:rsid w:val="00FF57A8"/>
    <w:rsid w:val="00FF5FE9"/>
    <w:rsid w:val="00FF6698"/>
    <w:rsid w:val="00FF69BD"/>
    <w:rsid w:val="00FF6D38"/>
    <w:rsid w:val="00FF6DDE"/>
    <w:rsid w:val="00FF70B6"/>
    <w:rsid w:val="00FF7A98"/>
    <w:rsid w:val="00FF7B5A"/>
    <w:rsid w:val="010147E2"/>
    <w:rsid w:val="02793A13"/>
    <w:rsid w:val="02A6AC32"/>
    <w:rsid w:val="0451DFA9"/>
    <w:rsid w:val="04F4FF03"/>
    <w:rsid w:val="0508B914"/>
    <w:rsid w:val="0B6F353C"/>
    <w:rsid w:val="0D53D117"/>
    <w:rsid w:val="0DCF4C6B"/>
    <w:rsid w:val="121059DE"/>
    <w:rsid w:val="13FA582A"/>
    <w:rsid w:val="14396EC3"/>
    <w:rsid w:val="163EE97B"/>
    <w:rsid w:val="184D604D"/>
    <w:rsid w:val="196759F2"/>
    <w:rsid w:val="1A37E10B"/>
    <w:rsid w:val="1B1C00DB"/>
    <w:rsid w:val="1D104182"/>
    <w:rsid w:val="1DA85478"/>
    <w:rsid w:val="21274537"/>
    <w:rsid w:val="21B60BF9"/>
    <w:rsid w:val="2470A318"/>
    <w:rsid w:val="257EE775"/>
    <w:rsid w:val="2880B738"/>
    <w:rsid w:val="2DADBEB8"/>
    <w:rsid w:val="2DDF67AB"/>
    <w:rsid w:val="2F135C1A"/>
    <w:rsid w:val="3117954D"/>
    <w:rsid w:val="316BAD17"/>
    <w:rsid w:val="319EACD7"/>
    <w:rsid w:val="3227FF20"/>
    <w:rsid w:val="32CB9B32"/>
    <w:rsid w:val="3302AFE1"/>
    <w:rsid w:val="3343138F"/>
    <w:rsid w:val="33488A0A"/>
    <w:rsid w:val="341CBA13"/>
    <w:rsid w:val="3573D0D5"/>
    <w:rsid w:val="384EE9C1"/>
    <w:rsid w:val="38606EB7"/>
    <w:rsid w:val="3AC1750F"/>
    <w:rsid w:val="3B45B23E"/>
    <w:rsid w:val="40B9F62E"/>
    <w:rsid w:val="4115E6E8"/>
    <w:rsid w:val="42BAD2C4"/>
    <w:rsid w:val="434771BA"/>
    <w:rsid w:val="4382F73C"/>
    <w:rsid w:val="4AB7A12C"/>
    <w:rsid w:val="4E6365E7"/>
    <w:rsid w:val="547717D5"/>
    <w:rsid w:val="5B784A8C"/>
    <w:rsid w:val="5CC949F9"/>
    <w:rsid w:val="64FD9981"/>
    <w:rsid w:val="68F8FAC8"/>
    <w:rsid w:val="6A00673F"/>
    <w:rsid w:val="6A19BEB8"/>
    <w:rsid w:val="6A1B8602"/>
    <w:rsid w:val="6ACD9971"/>
    <w:rsid w:val="6BE62D38"/>
    <w:rsid w:val="6D619CCF"/>
    <w:rsid w:val="6ED1A001"/>
    <w:rsid w:val="6F437AB0"/>
    <w:rsid w:val="712ADEF4"/>
    <w:rsid w:val="73307F68"/>
    <w:rsid w:val="7470328F"/>
    <w:rsid w:val="74A8E203"/>
    <w:rsid w:val="7590806C"/>
    <w:rsid w:val="77C73A5A"/>
    <w:rsid w:val="7BE3179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063191"/>
  <w15:docId w15:val="{C9FC669A-1A83-4347-AF1E-AF38A5C5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D4B"/>
    <w:pPr>
      <w:spacing w:after="0" w:line="288" w:lineRule="auto"/>
    </w:pPr>
    <w:rPr>
      <w:rFonts w:ascii="Montserrat" w:hAnsi="Montserrat"/>
      <w:sz w:val="17"/>
      <w:szCs w:val="17"/>
    </w:rPr>
  </w:style>
  <w:style w:type="paragraph" w:styleId="Heading1">
    <w:name w:val="heading 1"/>
    <w:basedOn w:val="Normal"/>
    <w:next w:val="Normal"/>
    <w:link w:val="Heading1Char"/>
    <w:uiPriority w:val="9"/>
    <w:qFormat/>
    <w:rsid w:val="004F6E7B"/>
    <w:pPr>
      <w:keepNext/>
      <w:keepLines/>
      <w:spacing w:after="320" w:line="360" w:lineRule="auto"/>
      <w:outlineLvl w:val="0"/>
    </w:pPr>
    <w:rPr>
      <w:rFonts w:ascii="Times New Roman" w:eastAsiaTheme="majorEastAsia" w:hAnsi="Times New Roman" w:cs="Times New Roman"/>
      <w:b/>
      <w:color w:val="0070C0"/>
      <w:sz w:val="44"/>
      <w:szCs w:val="44"/>
    </w:rPr>
  </w:style>
  <w:style w:type="paragraph" w:styleId="Heading2">
    <w:name w:val="heading 2"/>
    <w:basedOn w:val="Heading3"/>
    <w:next w:val="Normal"/>
    <w:link w:val="Heading2Char"/>
    <w:uiPriority w:val="9"/>
    <w:unhideWhenUsed/>
    <w:qFormat/>
    <w:rsid w:val="00604CC7"/>
    <w:pPr>
      <w:numPr>
        <w:ilvl w:val="1"/>
      </w:numPr>
      <w:spacing w:after="240"/>
      <w:outlineLvl w:val="1"/>
    </w:pPr>
    <w:rPr>
      <w:rFonts w:ascii="Montserrat" w:hAnsi="Montserrat"/>
      <w:sz w:val="28"/>
    </w:rPr>
  </w:style>
  <w:style w:type="paragraph" w:styleId="Heading3">
    <w:name w:val="heading 3"/>
    <w:basedOn w:val="Normal"/>
    <w:next w:val="Normal"/>
    <w:link w:val="Heading3Char"/>
    <w:uiPriority w:val="9"/>
    <w:unhideWhenUsed/>
    <w:qFormat/>
    <w:rsid w:val="00604CC7"/>
    <w:pPr>
      <w:keepNext/>
      <w:keepLines/>
      <w:numPr>
        <w:ilvl w:val="2"/>
        <w:numId w:val="34"/>
      </w:numPr>
      <w:spacing w:after="60" w:line="240" w:lineRule="auto"/>
      <w:outlineLvl w:val="2"/>
    </w:pPr>
    <w:rPr>
      <w:rFonts w:ascii="Montserrat Medium" w:eastAsiaTheme="majorEastAsia" w:hAnsi="Montserrat Medium" w:cs="Times New Roman"/>
      <w:color w:val="215868" w:themeColor="accent5" w:themeShade="80"/>
      <w:sz w:val="24"/>
      <w:szCs w:val="24"/>
      <w:lang w:val="en-CA"/>
    </w:rPr>
  </w:style>
  <w:style w:type="paragraph" w:styleId="Heading4">
    <w:name w:val="heading 4"/>
    <w:basedOn w:val="Normal"/>
    <w:next w:val="Normal"/>
    <w:link w:val="Heading4Char"/>
    <w:uiPriority w:val="9"/>
    <w:unhideWhenUsed/>
    <w:qFormat/>
    <w:rsid w:val="004F6E7B"/>
    <w:pPr>
      <w:outlineLvl w:val="3"/>
    </w:pPr>
    <w:rPr>
      <w:b/>
    </w:rPr>
  </w:style>
  <w:style w:type="paragraph" w:styleId="Heading5">
    <w:name w:val="heading 5"/>
    <w:basedOn w:val="Normal"/>
    <w:next w:val="Normal"/>
    <w:link w:val="Heading5Char"/>
    <w:uiPriority w:val="9"/>
    <w:unhideWhenUsed/>
    <w:qFormat/>
    <w:rsid w:val="0067726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E7B"/>
    <w:rPr>
      <w:rFonts w:ascii="Times New Roman" w:eastAsiaTheme="majorEastAsia" w:hAnsi="Times New Roman" w:cs="Times New Roman"/>
      <w:b/>
      <w:color w:val="0070C0"/>
      <w:sz w:val="44"/>
      <w:szCs w:val="44"/>
    </w:rPr>
  </w:style>
  <w:style w:type="character" w:styleId="CommentReference">
    <w:name w:val="annotation reference"/>
    <w:basedOn w:val="DefaultParagraphFont"/>
    <w:uiPriority w:val="99"/>
    <w:semiHidden/>
    <w:unhideWhenUsed/>
    <w:rsid w:val="002A07C7"/>
    <w:rPr>
      <w:sz w:val="16"/>
      <w:szCs w:val="16"/>
    </w:rPr>
  </w:style>
  <w:style w:type="paragraph" w:styleId="CommentText">
    <w:name w:val="annotation text"/>
    <w:basedOn w:val="Normal"/>
    <w:link w:val="CommentTextChar"/>
    <w:uiPriority w:val="99"/>
    <w:unhideWhenUsed/>
    <w:rsid w:val="002A07C7"/>
    <w:pPr>
      <w:spacing w:line="240" w:lineRule="auto"/>
    </w:pPr>
    <w:rPr>
      <w:sz w:val="20"/>
      <w:szCs w:val="20"/>
    </w:rPr>
  </w:style>
  <w:style w:type="character" w:customStyle="1" w:styleId="CommentTextChar">
    <w:name w:val="Comment Text Char"/>
    <w:basedOn w:val="DefaultParagraphFont"/>
    <w:link w:val="CommentText"/>
    <w:uiPriority w:val="99"/>
    <w:rsid w:val="002A07C7"/>
    <w:rPr>
      <w:sz w:val="20"/>
      <w:szCs w:val="20"/>
    </w:rPr>
  </w:style>
  <w:style w:type="paragraph" w:styleId="CommentSubject">
    <w:name w:val="annotation subject"/>
    <w:basedOn w:val="CommentText"/>
    <w:next w:val="CommentText"/>
    <w:link w:val="CommentSubjectChar"/>
    <w:uiPriority w:val="99"/>
    <w:semiHidden/>
    <w:unhideWhenUsed/>
    <w:rsid w:val="002A07C7"/>
    <w:rPr>
      <w:b/>
      <w:bCs/>
    </w:rPr>
  </w:style>
  <w:style w:type="character" w:customStyle="1" w:styleId="CommentSubjectChar">
    <w:name w:val="Comment Subject Char"/>
    <w:basedOn w:val="CommentTextChar"/>
    <w:link w:val="CommentSubject"/>
    <w:uiPriority w:val="99"/>
    <w:semiHidden/>
    <w:rsid w:val="002A07C7"/>
    <w:rPr>
      <w:b/>
      <w:bCs/>
      <w:sz w:val="20"/>
      <w:szCs w:val="20"/>
    </w:rPr>
  </w:style>
  <w:style w:type="paragraph" w:styleId="BalloonText">
    <w:name w:val="Balloon Text"/>
    <w:basedOn w:val="Normal"/>
    <w:link w:val="BalloonTextChar"/>
    <w:uiPriority w:val="99"/>
    <w:semiHidden/>
    <w:unhideWhenUsed/>
    <w:rsid w:val="002A07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7C7"/>
    <w:rPr>
      <w:rFonts w:ascii="Segoe UI" w:hAnsi="Segoe UI" w:cs="Segoe UI"/>
      <w:sz w:val="18"/>
      <w:szCs w:val="18"/>
    </w:rPr>
  </w:style>
  <w:style w:type="character" w:styleId="HTMLCite">
    <w:name w:val="HTML Cite"/>
    <w:basedOn w:val="DefaultParagraphFont"/>
    <w:uiPriority w:val="99"/>
    <w:semiHidden/>
    <w:unhideWhenUsed/>
    <w:rsid w:val="002A07C7"/>
    <w:rPr>
      <w:i/>
      <w:iCs/>
    </w:rPr>
  </w:style>
  <w:style w:type="character" w:styleId="Hyperlink">
    <w:name w:val="Hyperlink"/>
    <w:basedOn w:val="DefaultParagraphFont"/>
    <w:uiPriority w:val="99"/>
    <w:unhideWhenUsed/>
    <w:rsid w:val="002163FF"/>
    <w:rPr>
      <w:color w:val="0070C0"/>
      <w:u w:val="single"/>
    </w:rPr>
  </w:style>
  <w:style w:type="paragraph" w:customStyle="1" w:styleId="Default">
    <w:name w:val="Default"/>
    <w:rsid w:val="00B201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40A36"/>
    <w:pPr>
      <w:ind w:left="720"/>
      <w:contextualSpacing/>
    </w:pPr>
  </w:style>
  <w:style w:type="paragraph" w:customStyle="1" w:styleId="EndNoteBibliographyTitle">
    <w:name w:val="EndNote Bibliography Title"/>
    <w:basedOn w:val="Normal"/>
    <w:link w:val="EndNoteBibliographyTitleChar"/>
    <w:rsid w:val="005510C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10C5"/>
    <w:rPr>
      <w:rFonts w:ascii="Calibri" w:hAnsi="Calibri" w:cs="Calibri"/>
      <w:noProof/>
    </w:rPr>
  </w:style>
  <w:style w:type="paragraph" w:customStyle="1" w:styleId="EndNoteBibliography">
    <w:name w:val="EndNote Bibliography"/>
    <w:basedOn w:val="Normal"/>
    <w:link w:val="EndNoteBibliographyChar"/>
    <w:rsid w:val="005510C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510C5"/>
    <w:rPr>
      <w:rFonts w:ascii="Calibri" w:hAnsi="Calibri" w:cs="Calibri"/>
      <w:noProof/>
    </w:rPr>
  </w:style>
  <w:style w:type="character" w:customStyle="1" w:styleId="Heading2Char">
    <w:name w:val="Heading 2 Char"/>
    <w:basedOn w:val="DefaultParagraphFont"/>
    <w:link w:val="Heading2"/>
    <w:uiPriority w:val="9"/>
    <w:rsid w:val="00604CC7"/>
    <w:rPr>
      <w:rFonts w:ascii="Montserrat" w:eastAsiaTheme="majorEastAsia" w:hAnsi="Montserrat" w:cs="Times New Roman"/>
      <w:color w:val="215868" w:themeColor="accent5" w:themeShade="80"/>
      <w:sz w:val="28"/>
      <w:szCs w:val="24"/>
      <w:lang w:val="en-CA"/>
    </w:rPr>
  </w:style>
  <w:style w:type="table" w:styleId="TableGrid">
    <w:name w:val="Table Grid"/>
    <w:basedOn w:val="TableNormal"/>
    <w:uiPriority w:val="59"/>
    <w:rsid w:val="0001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D231C3"/>
    <w:rPr>
      <w:rFonts w:cs="JansonText LT"/>
      <w:color w:val="000000"/>
      <w:sz w:val="17"/>
      <w:szCs w:val="17"/>
    </w:rPr>
  </w:style>
  <w:style w:type="character" w:customStyle="1" w:styleId="A1">
    <w:name w:val="A1"/>
    <w:uiPriority w:val="99"/>
    <w:rsid w:val="00A43995"/>
    <w:rPr>
      <w:rFonts w:cs="JansonText LT"/>
      <w:color w:val="000000"/>
      <w:sz w:val="19"/>
      <w:szCs w:val="19"/>
    </w:rPr>
  </w:style>
  <w:style w:type="table" w:customStyle="1" w:styleId="PlainTable41">
    <w:name w:val="Plain Table 41"/>
    <w:basedOn w:val="TableNormal"/>
    <w:uiPriority w:val="44"/>
    <w:rsid w:val="004B24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95D70"/>
    <w:pPr>
      <w:tabs>
        <w:tab w:val="center" w:pos="4680"/>
        <w:tab w:val="right" w:pos="9360"/>
      </w:tabs>
      <w:spacing w:line="240" w:lineRule="auto"/>
    </w:pPr>
  </w:style>
  <w:style w:type="character" w:customStyle="1" w:styleId="HeaderChar">
    <w:name w:val="Header Char"/>
    <w:basedOn w:val="DefaultParagraphFont"/>
    <w:link w:val="Header"/>
    <w:uiPriority w:val="99"/>
    <w:rsid w:val="00895D70"/>
  </w:style>
  <w:style w:type="paragraph" w:styleId="Footer">
    <w:name w:val="footer"/>
    <w:basedOn w:val="Normal"/>
    <w:link w:val="FooterChar"/>
    <w:uiPriority w:val="99"/>
    <w:unhideWhenUsed/>
    <w:rsid w:val="00895D70"/>
    <w:pPr>
      <w:tabs>
        <w:tab w:val="center" w:pos="4680"/>
        <w:tab w:val="right" w:pos="9360"/>
      </w:tabs>
      <w:spacing w:line="240" w:lineRule="auto"/>
    </w:pPr>
  </w:style>
  <w:style w:type="character" w:customStyle="1" w:styleId="FooterChar">
    <w:name w:val="Footer Char"/>
    <w:basedOn w:val="DefaultParagraphFont"/>
    <w:link w:val="Footer"/>
    <w:uiPriority w:val="99"/>
    <w:rsid w:val="00895D70"/>
  </w:style>
  <w:style w:type="paragraph" w:styleId="TOCHeading">
    <w:name w:val="TOC Heading"/>
    <w:basedOn w:val="Heading1"/>
    <w:next w:val="Normal"/>
    <w:uiPriority w:val="39"/>
    <w:unhideWhenUsed/>
    <w:qFormat/>
    <w:rsid w:val="00C7565D"/>
    <w:pPr>
      <w:spacing w:line="259" w:lineRule="auto"/>
      <w:outlineLvl w:val="9"/>
    </w:pPr>
  </w:style>
  <w:style w:type="paragraph" w:styleId="TOC1">
    <w:name w:val="toc 1"/>
    <w:basedOn w:val="Normal"/>
    <w:next w:val="Normal"/>
    <w:autoRedefine/>
    <w:uiPriority w:val="39"/>
    <w:unhideWhenUsed/>
    <w:rsid w:val="007E21D1"/>
    <w:pPr>
      <w:tabs>
        <w:tab w:val="right" w:leader="dot" w:pos="9350"/>
      </w:tabs>
      <w:spacing w:before="120"/>
    </w:pPr>
    <w:rPr>
      <w:rFonts w:cstheme="minorHAnsi"/>
      <w:bCs/>
      <w:iCs/>
      <w:sz w:val="18"/>
    </w:rPr>
  </w:style>
  <w:style w:type="paragraph" w:styleId="TOC2">
    <w:name w:val="toc 2"/>
    <w:basedOn w:val="Normal"/>
    <w:next w:val="Normal"/>
    <w:autoRedefine/>
    <w:uiPriority w:val="39"/>
    <w:unhideWhenUsed/>
    <w:rsid w:val="002B60AD"/>
    <w:pPr>
      <w:spacing w:before="120"/>
      <w:ind w:left="180"/>
    </w:pPr>
    <w:rPr>
      <w:rFonts w:cstheme="minorHAnsi"/>
      <w:bCs/>
      <w:sz w:val="18"/>
      <w:szCs w:val="22"/>
    </w:rPr>
  </w:style>
  <w:style w:type="character" w:styleId="FollowedHyperlink">
    <w:name w:val="FollowedHyperlink"/>
    <w:basedOn w:val="DefaultParagraphFont"/>
    <w:uiPriority w:val="99"/>
    <w:semiHidden/>
    <w:unhideWhenUsed/>
    <w:rsid w:val="00C63F76"/>
    <w:rPr>
      <w:color w:val="800080" w:themeColor="followedHyperlink"/>
      <w:u w:val="single"/>
    </w:rPr>
  </w:style>
  <w:style w:type="character" w:customStyle="1" w:styleId="Heading3Char">
    <w:name w:val="Heading 3 Char"/>
    <w:basedOn w:val="DefaultParagraphFont"/>
    <w:link w:val="Heading3"/>
    <w:uiPriority w:val="9"/>
    <w:rsid w:val="00604CC7"/>
    <w:rPr>
      <w:rFonts w:ascii="Montserrat Medium" w:eastAsiaTheme="majorEastAsia" w:hAnsi="Montserrat Medium" w:cs="Times New Roman"/>
      <w:color w:val="215868" w:themeColor="accent5" w:themeShade="80"/>
      <w:sz w:val="24"/>
      <w:szCs w:val="24"/>
      <w:lang w:val="en-CA"/>
    </w:rPr>
  </w:style>
  <w:style w:type="paragraph" w:styleId="TOC3">
    <w:name w:val="toc 3"/>
    <w:basedOn w:val="Normal"/>
    <w:next w:val="Normal"/>
    <w:autoRedefine/>
    <w:uiPriority w:val="39"/>
    <w:unhideWhenUsed/>
    <w:rsid w:val="007E21D1"/>
    <w:pPr>
      <w:tabs>
        <w:tab w:val="left" w:pos="1080"/>
        <w:tab w:val="right" w:leader="dot" w:pos="8828"/>
      </w:tabs>
      <w:spacing w:before="120"/>
      <w:ind w:left="357"/>
    </w:pPr>
    <w:rPr>
      <w:rFonts w:cstheme="minorHAnsi"/>
      <w:sz w:val="18"/>
      <w:szCs w:val="20"/>
    </w:rPr>
  </w:style>
  <w:style w:type="table" w:customStyle="1" w:styleId="PlainTable31">
    <w:name w:val="Plain Table 31"/>
    <w:basedOn w:val="TableNormal"/>
    <w:uiPriority w:val="43"/>
    <w:rsid w:val="009F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ate">
    <w:name w:val="• Date"/>
    <w:basedOn w:val="Normal"/>
    <w:rsid w:val="00C91758"/>
    <w:pPr>
      <w:spacing w:line="240" w:lineRule="auto"/>
    </w:pPr>
    <w:rPr>
      <w:rFonts w:ascii="Trebuchet MS" w:eastAsia="Times New Roman" w:hAnsi="Trebuchet MS" w:cs="Times New Roman"/>
      <w:color w:val="00456A"/>
      <w:sz w:val="28"/>
      <w:szCs w:val="24"/>
    </w:rPr>
  </w:style>
  <w:style w:type="paragraph" w:customStyle="1" w:styleId="paragraph">
    <w:name w:val="paragraph"/>
    <w:basedOn w:val="Normal"/>
    <w:rsid w:val="004E11C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rsid w:val="004E11CF"/>
  </w:style>
  <w:style w:type="character" w:customStyle="1" w:styleId="A6">
    <w:name w:val="A6"/>
    <w:uiPriority w:val="99"/>
    <w:rsid w:val="005E713C"/>
    <w:rPr>
      <w:rFonts w:cs="HelveticaNeueLT Std Lt Cn"/>
      <w:color w:val="000000"/>
      <w:sz w:val="20"/>
      <w:szCs w:val="20"/>
    </w:rPr>
  </w:style>
  <w:style w:type="character" w:customStyle="1" w:styleId="wb-inv">
    <w:name w:val="wb-inv"/>
    <w:basedOn w:val="DefaultParagraphFont"/>
    <w:rsid w:val="00287658"/>
  </w:style>
  <w:style w:type="table" w:customStyle="1" w:styleId="PlainTable21">
    <w:name w:val="Plain Table 21"/>
    <w:basedOn w:val="TableNormal"/>
    <w:uiPriority w:val="42"/>
    <w:rsid w:val="00F37C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DefaultParagraphFont"/>
    <w:rsid w:val="00491B0B"/>
  </w:style>
  <w:style w:type="character" w:styleId="Emphasis">
    <w:name w:val="Emphasis"/>
    <w:basedOn w:val="DefaultParagraphFont"/>
    <w:uiPriority w:val="20"/>
    <w:qFormat/>
    <w:rsid w:val="007F30A1"/>
    <w:rPr>
      <w:i/>
      <w:iCs/>
    </w:rPr>
  </w:style>
  <w:style w:type="paragraph" w:styleId="Revision">
    <w:name w:val="Revision"/>
    <w:hidden/>
    <w:uiPriority w:val="99"/>
    <w:semiHidden/>
    <w:rsid w:val="00A65D1C"/>
    <w:pPr>
      <w:spacing w:after="0" w:line="240" w:lineRule="auto"/>
    </w:pPr>
  </w:style>
  <w:style w:type="paragraph" w:styleId="FootnoteText">
    <w:name w:val="footnote text"/>
    <w:link w:val="FootnoteTextChar"/>
    <w:uiPriority w:val="99"/>
    <w:unhideWhenUsed/>
    <w:rsid w:val="00187D4B"/>
    <w:pPr>
      <w:spacing w:line="312" w:lineRule="auto"/>
    </w:pPr>
    <w:rPr>
      <w:rFonts w:ascii="Montserrat" w:hAnsi="Montserrat"/>
      <w:sz w:val="14"/>
      <w:szCs w:val="14"/>
    </w:rPr>
  </w:style>
  <w:style w:type="character" w:customStyle="1" w:styleId="FootnoteTextChar">
    <w:name w:val="Footnote Text Char"/>
    <w:basedOn w:val="DefaultParagraphFont"/>
    <w:link w:val="FootnoteText"/>
    <w:uiPriority w:val="99"/>
    <w:rsid w:val="00187D4B"/>
    <w:rPr>
      <w:rFonts w:ascii="Montserrat" w:hAnsi="Montserrat"/>
      <w:sz w:val="14"/>
      <w:szCs w:val="14"/>
    </w:rPr>
  </w:style>
  <w:style w:type="character" w:styleId="FootnoteReference">
    <w:name w:val="footnote reference"/>
    <w:basedOn w:val="DefaultParagraphFont"/>
    <w:uiPriority w:val="99"/>
    <w:semiHidden/>
    <w:unhideWhenUsed/>
    <w:rsid w:val="002108AB"/>
    <w:rPr>
      <w:vertAlign w:val="superscript"/>
    </w:rPr>
  </w:style>
  <w:style w:type="character" w:styleId="PlaceholderText">
    <w:name w:val="Placeholder Text"/>
    <w:basedOn w:val="DefaultParagraphFont"/>
    <w:uiPriority w:val="99"/>
    <w:semiHidden/>
    <w:rsid w:val="00D7187B"/>
    <w:rPr>
      <w:color w:val="808080"/>
    </w:rPr>
  </w:style>
  <w:style w:type="character" w:customStyle="1" w:styleId="personmainbasicinfo-occupation-title">
    <w:name w:val="personmain_basicinfo-occupation-title"/>
    <w:basedOn w:val="DefaultParagraphFont"/>
    <w:rsid w:val="00E47F73"/>
  </w:style>
  <w:style w:type="character" w:customStyle="1" w:styleId="personmainbasicinfo-occupation-work">
    <w:name w:val="personmain_basicinfo-occupation-work"/>
    <w:basedOn w:val="DefaultParagraphFont"/>
    <w:rsid w:val="00E47F73"/>
  </w:style>
  <w:style w:type="paragraph" w:styleId="HTMLPreformatted">
    <w:name w:val="HTML Preformatted"/>
    <w:basedOn w:val="Normal"/>
    <w:link w:val="HTMLPreformattedChar"/>
    <w:uiPriority w:val="99"/>
    <w:semiHidden/>
    <w:unhideWhenUsed/>
    <w:rsid w:val="00E4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7F73"/>
    <w:rPr>
      <w:rFonts w:ascii="Courier New" w:eastAsia="Times New Roman" w:hAnsi="Courier New" w:cs="Courier New"/>
      <w:sz w:val="20"/>
      <w:szCs w:val="20"/>
      <w:lang w:val="fr-CA"/>
    </w:rPr>
  </w:style>
  <w:style w:type="character" w:customStyle="1" w:styleId="Heading4Char">
    <w:name w:val="Heading 4 Char"/>
    <w:basedOn w:val="DefaultParagraphFont"/>
    <w:link w:val="Heading4"/>
    <w:uiPriority w:val="9"/>
    <w:rsid w:val="004F6E7B"/>
    <w:rPr>
      <w:rFonts w:ascii="Montserrat" w:hAnsi="Montserrat"/>
      <w:b/>
      <w:sz w:val="17"/>
      <w:szCs w:val="17"/>
    </w:rPr>
  </w:style>
  <w:style w:type="character" w:customStyle="1" w:styleId="Heading5Char">
    <w:name w:val="Heading 5 Char"/>
    <w:basedOn w:val="DefaultParagraphFont"/>
    <w:link w:val="Heading5"/>
    <w:uiPriority w:val="9"/>
    <w:rsid w:val="00677261"/>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E65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35019"/>
    <w:rPr>
      <w:color w:val="605E5C"/>
      <w:shd w:val="clear" w:color="auto" w:fill="E1DFDD"/>
    </w:rPr>
  </w:style>
  <w:style w:type="paragraph" w:customStyle="1" w:styleId="ImageCaption">
    <w:name w:val="Image Caption"/>
    <w:basedOn w:val="Caption"/>
    <w:rsid w:val="007912F4"/>
    <w:pPr>
      <w:spacing w:after="120"/>
    </w:pPr>
    <w:rPr>
      <w:b w:val="0"/>
      <w:bCs w:val="0"/>
      <w:i/>
      <w:color w:val="auto"/>
      <w:sz w:val="24"/>
      <w:szCs w:val="24"/>
    </w:rPr>
  </w:style>
  <w:style w:type="paragraph" w:styleId="Caption">
    <w:name w:val="caption"/>
    <w:basedOn w:val="Normal"/>
    <w:next w:val="Normal"/>
    <w:uiPriority w:val="35"/>
    <w:semiHidden/>
    <w:unhideWhenUsed/>
    <w:qFormat/>
    <w:rsid w:val="007912F4"/>
    <w:pPr>
      <w:spacing w:line="240" w:lineRule="auto"/>
    </w:pPr>
    <w:rPr>
      <w:b/>
      <w:bCs/>
      <w:color w:val="4F81BD" w:themeColor="accent1"/>
      <w:sz w:val="18"/>
      <w:szCs w:val="18"/>
    </w:rPr>
  </w:style>
  <w:style w:type="paragraph" w:customStyle="1" w:styleId="FigurewithCaption">
    <w:name w:val="Figure with Caption"/>
    <w:basedOn w:val="Normal"/>
    <w:rsid w:val="007912F4"/>
    <w:pPr>
      <w:keepNext/>
      <w:spacing w:line="240" w:lineRule="auto"/>
    </w:pPr>
    <w:rPr>
      <w:sz w:val="24"/>
      <w:szCs w:val="24"/>
    </w:rPr>
  </w:style>
  <w:style w:type="character" w:customStyle="1" w:styleId="titledefault">
    <w:name w:val="title_default"/>
    <w:basedOn w:val="DefaultParagraphFont"/>
    <w:rsid w:val="00336EB9"/>
  </w:style>
  <w:style w:type="character" w:customStyle="1" w:styleId="A0">
    <w:name w:val="A0"/>
    <w:uiPriority w:val="99"/>
    <w:rsid w:val="008939C3"/>
    <w:rPr>
      <w:rFonts w:cs="JansonText LT"/>
      <w:color w:val="000000"/>
      <w:sz w:val="16"/>
      <w:szCs w:val="16"/>
    </w:rPr>
  </w:style>
  <w:style w:type="character" w:customStyle="1" w:styleId="il">
    <w:name w:val="il"/>
    <w:basedOn w:val="DefaultParagraphFont"/>
    <w:rsid w:val="00F722C0"/>
  </w:style>
  <w:style w:type="character" w:styleId="Strong">
    <w:name w:val="Strong"/>
    <w:basedOn w:val="DefaultParagraphFont"/>
    <w:uiPriority w:val="22"/>
    <w:qFormat/>
    <w:rsid w:val="001570B5"/>
    <w:rPr>
      <w:b/>
      <w:bCs/>
    </w:rPr>
  </w:style>
  <w:style w:type="character" w:customStyle="1" w:styleId="gd">
    <w:name w:val="gd"/>
    <w:basedOn w:val="DefaultParagraphFont"/>
    <w:rsid w:val="00A93CDF"/>
  </w:style>
  <w:style w:type="character" w:customStyle="1" w:styleId="UnresolvedMention2">
    <w:name w:val="Unresolved Mention2"/>
    <w:basedOn w:val="DefaultParagraphFont"/>
    <w:uiPriority w:val="99"/>
    <w:unhideWhenUsed/>
    <w:rsid w:val="009E27A5"/>
    <w:rPr>
      <w:color w:val="605E5C"/>
      <w:shd w:val="clear" w:color="auto" w:fill="E1DFDD"/>
    </w:rPr>
  </w:style>
  <w:style w:type="character" w:customStyle="1" w:styleId="Mention1">
    <w:name w:val="Mention1"/>
    <w:basedOn w:val="DefaultParagraphFont"/>
    <w:uiPriority w:val="99"/>
    <w:unhideWhenUsed/>
    <w:rsid w:val="009E27A5"/>
    <w:rPr>
      <w:color w:val="2B579A"/>
      <w:shd w:val="clear" w:color="auto" w:fill="E1DFDD"/>
    </w:rPr>
  </w:style>
  <w:style w:type="paragraph" w:styleId="EndnoteText">
    <w:name w:val="endnote text"/>
    <w:basedOn w:val="Normal"/>
    <w:link w:val="EndnoteTextChar"/>
    <w:uiPriority w:val="99"/>
    <w:semiHidden/>
    <w:unhideWhenUsed/>
    <w:rsid w:val="00B2710D"/>
    <w:pPr>
      <w:spacing w:line="240" w:lineRule="auto"/>
    </w:pPr>
    <w:rPr>
      <w:sz w:val="20"/>
      <w:szCs w:val="20"/>
    </w:rPr>
  </w:style>
  <w:style w:type="character" w:customStyle="1" w:styleId="EndnoteTextChar">
    <w:name w:val="Endnote Text Char"/>
    <w:basedOn w:val="DefaultParagraphFont"/>
    <w:link w:val="EndnoteText"/>
    <w:uiPriority w:val="99"/>
    <w:semiHidden/>
    <w:rsid w:val="00B2710D"/>
    <w:rPr>
      <w:sz w:val="20"/>
      <w:szCs w:val="20"/>
    </w:rPr>
  </w:style>
  <w:style w:type="character" w:styleId="EndnoteReference">
    <w:name w:val="endnote reference"/>
    <w:basedOn w:val="DefaultParagraphFont"/>
    <w:uiPriority w:val="99"/>
    <w:semiHidden/>
    <w:unhideWhenUsed/>
    <w:rsid w:val="00B2710D"/>
    <w:rPr>
      <w:vertAlign w:val="superscript"/>
    </w:rPr>
  </w:style>
  <w:style w:type="character" w:customStyle="1" w:styleId="eop">
    <w:name w:val="eop"/>
    <w:basedOn w:val="DefaultParagraphFont"/>
    <w:rsid w:val="00DA2B75"/>
  </w:style>
  <w:style w:type="character" w:customStyle="1" w:styleId="UnresolvedMention3">
    <w:name w:val="Unresolved Mention3"/>
    <w:basedOn w:val="DefaultParagraphFont"/>
    <w:uiPriority w:val="99"/>
    <w:unhideWhenUsed/>
    <w:rsid w:val="00EF2D2C"/>
    <w:rPr>
      <w:color w:val="605E5C"/>
      <w:shd w:val="clear" w:color="auto" w:fill="E1DFDD"/>
    </w:rPr>
  </w:style>
  <w:style w:type="character" w:customStyle="1" w:styleId="Mention2">
    <w:name w:val="Mention2"/>
    <w:basedOn w:val="DefaultParagraphFont"/>
    <w:uiPriority w:val="99"/>
    <w:unhideWhenUsed/>
    <w:rsid w:val="00EF2D2C"/>
    <w:rPr>
      <w:color w:val="2B579A"/>
      <w:shd w:val="clear" w:color="auto" w:fill="E1DFDD"/>
    </w:rPr>
  </w:style>
  <w:style w:type="character" w:customStyle="1" w:styleId="UnresolvedMention4">
    <w:name w:val="Unresolved Mention4"/>
    <w:basedOn w:val="DefaultParagraphFont"/>
    <w:uiPriority w:val="99"/>
    <w:semiHidden/>
    <w:unhideWhenUsed/>
    <w:rsid w:val="00FE798B"/>
    <w:rPr>
      <w:color w:val="605E5C"/>
      <w:shd w:val="clear" w:color="auto" w:fill="E1DFDD"/>
    </w:rPr>
  </w:style>
  <w:style w:type="paragraph" w:styleId="TOC4">
    <w:name w:val="toc 4"/>
    <w:basedOn w:val="Normal"/>
    <w:next w:val="Normal"/>
    <w:autoRedefine/>
    <w:uiPriority w:val="39"/>
    <w:semiHidden/>
    <w:unhideWhenUsed/>
    <w:rsid w:val="004F6E7B"/>
    <w:pPr>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F6E7B"/>
    <w:pPr>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F6E7B"/>
    <w:pPr>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F6E7B"/>
    <w:pPr>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F6E7B"/>
    <w:pPr>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F6E7B"/>
    <w:pPr>
      <w:ind w:left="1440"/>
    </w:pPr>
    <w:rPr>
      <w:rFonts w:asciiTheme="minorHAnsi" w:hAnsiTheme="minorHAnsi" w:cstheme="minorHAnsi"/>
      <w:sz w:val="20"/>
      <w:szCs w:val="20"/>
    </w:rPr>
  </w:style>
  <w:style w:type="table" w:styleId="GridTable4-Accent1">
    <w:name w:val="Grid Table 4 Accent 1"/>
    <w:basedOn w:val="TableNormal"/>
    <w:uiPriority w:val="49"/>
    <w:rsid w:val="00F32EF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NOTES">
    <w:name w:val="TABLE NOTES"/>
    <w:qFormat/>
    <w:rsid w:val="008A22DD"/>
    <w:pPr>
      <w:spacing w:before="60" w:after="0" w:line="288" w:lineRule="auto"/>
    </w:pPr>
    <w:rPr>
      <w:rFonts w:ascii="Montserrat" w:hAnsi="Montserrat" w:cs="Times New Roman"/>
      <w:color w:val="0070C0"/>
      <w:sz w:val="15"/>
      <w:szCs w:val="15"/>
      <w:lang w:val="en-US"/>
    </w:rPr>
  </w:style>
  <w:style w:type="paragraph" w:customStyle="1" w:styleId="TableHeader">
    <w:name w:val="Table Header"/>
    <w:qFormat/>
    <w:rsid w:val="00187D4B"/>
    <w:pPr>
      <w:spacing w:before="60" w:after="60"/>
    </w:pPr>
    <w:rPr>
      <w:rFonts w:ascii="Montserrat" w:hAnsi="Montserrat"/>
      <w:b/>
      <w:bCs/>
      <w:color w:val="FFFFFF" w:themeColor="background1"/>
      <w:sz w:val="17"/>
      <w:szCs w:val="17"/>
    </w:rPr>
  </w:style>
  <w:style w:type="character" w:styleId="PageNumber">
    <w:name w:val="page number"/>
    <w:basedOn w:val="DefaultParagraphFont"/>
    <w:uiPriority w:val="99"/>
    <w:semiHidden/>
    <w:unhideWhenUsed/>
    <w:rsid w:val="00F17CB8"/>
  </w:style>
  <w:style w:type="character" w:styleId="UnresolvedMention">
    <w:name w:val="Unresolved Mention"/>
    <w:basedOn w:val="DefaultParagraphFont"/>
    <w:uiPriority w:val="99"/>
    <w:semiHidden/>
    <w:unhideWhenUsed/>
    <w:rsid w:val="00626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8133">
      <w:bodyDiv w:val="1"/>
      <w:marLeft w:val="0"/>
      <w:marRight w:val="0"/>
      <w:marTop w:val="0"/>
      <w:marBottom w:val="0"/>
      <w:divBdr>
        <w:top w:val="none" w:sz="0" w:space="0" w:color="auto"/>
        <w:left w:val="none" w:sz="0" w:space="0" w:color="auto"/>
        <w:bottom w:val="none" w:sz="0" w:space="0" w:color="auto"/>
        <w:right w:val="none" w:sz="0" w:space="0" w:color="auto"/>
      </w:divBdr>
    </w:div>
    <w:div w:id="90509735">
      <w:bodyDiv w:val="1"/>
      <w:marLeft w:val="0"/>
      <w:marRight w:val="0"/>
      <w:marTop w:val="0"/>
      <w:marBottom w:val="0"/>
      <w:divBdr>
        <w:top w:val="none" w:sz="0" w:space="0" w:color="auto"/>
        <w:left w:val="none" w:sz="0" w:space="0" w:color="auto"/>
        <w:bottom w:val="none" w:sz="0" w:space="0" w:color="auto"/>
        <w:right w:val="none" w:sz="0" w:space="0" w:color="auto"/>
      </w:divBdr>
    </w:div>
    <w:div w:id="160583532">
      <w:bodyDiv w:val="1"/>
      <w:marLeft w:val="0"/>
      <w:marRight w:val="0"/>
      <w:marTop w:val="0"/>
      <w:marBottom w:val="0"/>
      <w:divBdr>
        <w:top w:val="none" w:sz="0" w:space="0" w:color="auto"/>
        <w:left w:val="none" w:sz="0" w:space="0" w:color="auto"/>
        <w:bottom w:val="none" w:sz="0" w:space="0" w:color="auto"/>
        <w:right w:val="none" w:sz="0" w:space="0" w:color="auto"/>
      </w:divBdr>
    </w:div>
    <w:div w:id="184055035">
      <w:bodyDiv w:val="1"/>
      <w:marLeft w:val="0"/>
      <w:marRight w:val="0"/>
      <w:marTop w:val="0"/>
      <w:marBottom w:val="0"/>
      <w:divBdr>
        <w:top w:val="none" w:sz="0" w:space="0" w:color="auto"/>
        <w:left w:val="none" w:sz="0" w:space="0" w:color="auto"/>
        <w:bottom w:val="none" w:sz="0" w:space="0" w:color="auto"/>
        <w:right w:val="none" w:sz="0" w:space="0" w:color="auto"/>
      </w:divBdr>
    </w:div>
    <w:div w:id="193613013">
      <w:bodyDiv w:val="1"/>
      <w:marLeft w:val="0"/>
      <w:marRight w:val="0"/>
      <w:marTop w:val="0"/>
      <w:marBottom w:val="0"/>
      <w:divBdr>
        <w:top w:val="none" w:sz="0" w:space="0" w:color="auto"/>
        <w:left w:val="none" w:sz="0" w:space="0" w:color="auto"/>
        <w:bottom w:val="none" w:sz="0" w:space="0" w:color="auto"/>
        <w:right w:val="none" w:sz="0" w:space="0" w:color="auto"/>
      </w:divBdr>
    </w:div>
    <w:div w:id="246038860">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82657800">
      <w:bodyDiv w:val="1"/>
      <w:marLeft w:val="0"/>
      <w:marRight w:val="0"/>
      <w:marTop w:val="0"/>
      <w:marBottom w:val="0"/>
      <w:divBdr>
        <w:top w:val="none" w:sz="0" w:space="0" w:color="auto"/>
        <w:left w:val="none" w:sz="0" w:space="0" w:color="auto"/>
        <w:bottom w:val="none" w:sz="0" w:space="0" w:color="auto"/>
        <w:right w:val="none" w:sz="0" w:space="0" w:color="auto"/>
      </w:divBdr>
    </w:div>
    <w:div w:id="296765487">
      <w:bodyDiv w:val="1"/>
      <w:marLeft w:val="0"/>
      <w:marRight w:val="0"/>
      <w:marTop w:val="0"/>
      <w:marBottom w:val="0"/>
      <w:divBdr>
        <w:top w:val="none" w:sz="0" w:space="0" w:color="auto"/>
        <w:left w:val="none" w:sz="0" w:space="0" w:color="auto"/>
        <w:bottom w:val="none" w:sz="0" w:space="0" w:color="auto"/>
        <w:right w:val="none" w:sz="0" w:space="0" w:color="auto"/>
      </w:divBdr>
    </w:div>
    <w:div w:id="425227887">
      <w:bodyDiv w:val="1"/>
      <w:marLeft w:val="0"/>
      <w:marRight w:val="0"/>
      <w:marTop w:val="0"/>
      <w:marBottom w:val="0"/>
      <w:divBdr>
        <w:top w:val="none" w:sz="0" w:space="0" w:color="auto"/>
        <w:left w:val="none" w:sz="0" w:space="0" w:color="auto"/>
        <w:bottom w:val="none" w:sz="0" w:space="0" w:color="auto"/>
        <w:right w:val="none" w:sz="0" w:space="0" w:color="auto"/>
      </w:divBdr>
    </w:div>
    <w:div w:id="437680927">
      <w:bodyDiv w:val="1"/>
      <w:marLeft w:val="0"/>
      <w:marRight w:val="0"/>
      <w:marTop w:val="0"/>
      <w:marBottom w:val="0"/>
      <w:divBdr>
        <w:top w:val="none" w:sz="0" w:space="0" w:color="auto"/>
        <w:left w:val="none" w:sz="0" w:space="0" w:color="auto"/>
        <w:bottom w:val="none" w:sz="0" w:space="0" w:color="auto"/>
        <w:right w:val="none" w:sz="0" w:space="0" w:color="auto"/>
      </w:divBdr>
    </w:div>
    <w:div w:id="502863380">
      <w:bodyDiv w:val="1"/>
      <w:marLeft w:val="0"/>
      <w:marRight w:val="0"/>
      <w:marTop w:val="0"/>
      <w:marBottom w:val="0"/>
      <w:divBdr>
        <w:top w:val="none" w:sz="0" w:space="0" w:color="auto"/>
        <w:left w:val="none" w:sz="0" w:space="0" w:color="auto"/>
        <w:bottom w:val="none" w:sz="0" w:space="0" w:color="auto"/>
        <w:right w:val="none" w:sz="0" w:space="0" w:color="auto"/>
      </w:divBdr>
    </w:div>
    <w:div w:id="520435225">
      <w:bodyDiv w:val="1"/>
      <w:marLeft w:val="0"/>
      <w:marRight w:val="0"/>
      <w:marTop w:val="0"/>
      <w:marBottom w:val="0"/>
      <w:divBdr>
        <w:top w:val="none" w:sz="0" w:space="0" w:color="auto"/>
        <w:left w:val="none" w:sz="0" w:space="0" w:color="auto"/>
        <w:bottom w:val="none" w:sz="0" w:space="0" w:color="auto"/>
        <w:right w:val="none" w:sz="0" w:space="0" w:color="auto"/>
      </w:divBdr>
    </w:div>
    <w:div w:id="521238006">
      <w:bodyDiv w:val="1"/>
      <w:marLeft w:val="0"/>
      <w:marRight w:val="0"/>
      <w:marTop w:val="0"/>
      <w:marBottom w:val="0"/>
      <w:divBdr>
        <w:top w:val="none" w:sz="0" w:space="0" w:color="auto"/>
        <w:left w:val="none" w:sz="0" w:space="0" w:color="auto"/>
        <w:bottom w:val="none" w:sz="0" w:space="0" w:color="auto"/>
        <w:right w:val="none" w:sz="0" w:space="0" w:color="auto"/>
      </w:divBdr>
    </w:div>
    <w:div w:id="590428887">
      <w:bodyDiv w:val="1"/>
      <w:marLeft w:val="0"/>
      <w:marRight w:val="0"/>
      <w:marTop w:val="0"/>
      <w:marBottom w:val="0"/>
      <w:divBdr>
        <w:top w:val="none" w:sz="0" w:space="0" w:color="auto"/>
        <w:left w:val="none" w:sz="0" w:space="0" w:color="auto"/>
        <w:bottom w:val="none" w:sz="0" w:space="0" w:color="auto"/>
        <w:right w:val="none" w:sz="0" w:space="0" w:color="auto"/>
      </w:divBdr>
    </w:div>
    <w:div w:id="596525431">
      <w:bodyDiv w:val="1"/>
      <w:marLeft w:val="0"/>
      <w:marRight w:val="0"/>
      <w:marTop w:val="0"/>
      <w:marBottom w:val="0"/>
      <w:divBdr>
        <w:top w:val="none" w:sz="0" w:space="0" w:color="auto"/>
        <w:left w:val="none" w:sz="0" w:space="0" w:color="auto"/>
        <w:bottom w:val="none" w:sz="0" w:space="0" w:color="auto"/>
        <w:right w:val="none" w:sz="0" w:space="0" w:color="auto"/>
      </w:divBdr>
    </w:div>
    <w:div w:id="636760311">
      <w:bodyDiv w:val="1"/>
      <w:marLeft w:val="0"/>
      <w:marRight w:val="0"/>
      <w:marTop w:val="0"/>
      <w:marBottom w:val="0"/>
      <w:divBdr>
        <w:top w:val="none" w:sz="0" w:space="0" w:color="auto"/>
        <w:left w:val="none" w:sz="0" w:space="0" w:color="auto"/>
        <w:bottom w:val="none" w:sz="0" w:space="0" w:color="auto"/>
        <w:right w:val="none" w:sz="0" w:space="0" w:color="auto"/>
      </w:divBdr>
    </w:div>
    <w:div w:id="638807801">
      <w:bodyDiv w:val="1"/>
      <w:marLeft w:val="0"/>
      <w:marRight w:val="0"/>
      <w:marTop w:val="0"/>
      <w:marBottom w:val="0"/>
      <w:divBdr>
        <w:top w:val="none" w:sz="0" w:space="0" w:color="auto"/>
        <w:left w:val="none" w:sz="0" w:space="0" w:color="auto"/>
        <w:bottom w:val="none" w:sz="0" w:space="0" w:color="auto"/>
        <w:right w:val="none" w:sz="0" w:space="0" w:color="auto"/>
      </w:divBdr>
    </w:div>
    <w:div w:id="745609498">
      <w:bodyDiv w:val="1"/>
      <w:marLeft w:val="0"/>
      <w:marRight w:val="0"/>
      <w:marTop w:val="0"/>
      <w:marBottom w:val="0"/>
      <w:divBdr>
        <w:top w:val="none" w:sz="0" w:space="0" w:color="auto"/>
        <w:left w:val="none" w:sz="0" w:space="0" w:color="auto"/>
        <w:bottom w:val="none" w:sz="0" w:space="0" w:color="auto"/>
        <w:right w:val="none" w:sz="0" w:space="0" w:color="auto"/>
      </w:divBdr>
    </w:div>
    <w:div w:id="746995462">
      <w:bodyDiv w:val="1"/>
      <w:marLeft w:val="0"/>
      <w:marRight w:val="0"/>
      <w:marTop w:val="0"/>
      <w:marBottom w:val="0"/>
      <w:divBdr>
        <w:top w:val="none" w:sz="0" w:space="0" w:color="auto"/>
        <w:left w:val="none" w:sz="0" w:space="0" w:color="auto"/>
        <w:bottom w:val="none" w:sz="0" w:space="0" w:color="auto"/>
        <w:right w:val="none" w:sz="0" w:space="0" w:color="auto"/>
      </w:divBdr>
      <w:divsChild>
        <w:div w:id="1454321852">
          <w:marLeft w:val="720"/>
          <w:marRight w:val="0"/>
          <w:marTop w:val="0"/>
          <w:marBottom w:val="0"/>
          <w:divBdr>
            <w:top w:val="none" w:sz="0" w:space="0" w:color="auto"/>
            <w:left w:val="none" w:sz="0" w:space="0" w:color="auto"/>
            <w:bottom w:val="none" w:sz="0" w:space="0" w:color="auto"/>
            <w:right w:val="none" w:sz="0" w:space="0" w:color="auto"/>
          </w:divBdr>
        </w:div>
      </w:divsChild>
    </w:div>
    <w:div w:id="805704655">
      <w:bodyDiv w:val="1"/>
      <w:marLeft w:val="0"/>
      <w:marRight w:val="0"/>
      <w:marTop w:val="0"/>
      <w:marBottom w:val="0"/>
      <w:divBdr>
        <w:top w:val="none" w:sz="0" w:space="0" w:color="auto"/>
        <w:left w:val="none" w:sz="0" w:space="0" w:color="auto"/>
        <w:bottom w:val="none" w:sz="0" w:space="0" w:color="auto"/>
        <w:right w:val="none" w:sz="0" w:space="0" w:color="auto"/>
      </w:divBdr>
    </w:div>
    <w:div w:id="832570752">
      <w:bodyDiv w:val="1"/>
      <w:marLeft w:val="0"/>
      <w:marRight w:val="0"/>
      <w:marTop w:val="0"/>
      <w:marBottom w:val="0"/>
      <w:divBdr>
        <w:top w:val="none" w:sz="0" w:space="0" w:color="auto"/>
        <w:left w:val="none" w:sz="0" w:space="0" w:color="auto"/>
        <w:bottom w:val="none" w:sz="0" w:space="0" w:color="auto"/>
        <w:right w:val="none" w:sz="0" w:space="0" w:color="auto"/>
      </w:divBdr>
    </w:div>
    <w:div w:id="833377439">
      <w:bodyDiv w:val="1"/>
      <w:marLeft w:val="0"/>
      <w:marRight w:val="0"/>
      <w:marTop w:val="0"/>
      <w:marBottom w:val="0"/>
      <w:divBdr>
        <w:top w:val="none" w:sz="0" w:space="0" w:color="auto"/>
        <w:left w:val="none" w:sz="0" w:space="0" w:color="auto"/>
        <w:bottom w:val="none" w:sz="0" w:space="0" w:color="auto"/>
        <w:right w:val="none" w:sz="0" w:space="0" w:color="auto"/>
      </w:divBdr>
    </w:div>
    <w:div w:id="888028867">
      <w:bodyDiv w:val="1"/>
      <w:marLeft w:val="0"/>
      <w:marRight w:val="0"/>
      <w:marTop w:val="0"/>
      <w:marBottom w:val="0"/>
      <w:divBdr>
        <w:top w:val="none" w:sz="0" w:space="0" w:color="auto"/>
        <w:left w:val="none" w:sz="0" w:space="0" w:color="auto"/>
        <w:bottom w:val="none" w:sz="0" w:space="0" w:color="auto"/>
        <w:right w:val="none" w:sz="0" w:space="0" w:color="auto"/>
      </w:divBdr>
    </w:div>
    <w:div w:id="893353920">
      <w:bodyDiv w:val="1"/>
      <w:marLeft w:val="0"/>
      <w:marRight w:val="0"/>
      <w:marTop w:val="0"/>
      <w:marBottom w:val="0"/>
      <w:divBdr>
        <w:top w:val="none" w:sz="0" w:space="0" w:color="auto"/>
        <w:left w:val="none" w:sz="0" w:space="0" w:color="auto"/>
        <w:bottom w:val="none" w:sz="0" w:space="0" w:color="auto"/>
        <w:right w:val="none" w:sz="0" w:space="0" w:color="auto"/>
      </w:divBdr>
    </w:div>
    <w:div w:id="1002009714">
      <w:bodyDiv w:val="1"/>
      <w:marLeft w:val="0"/>
      <w:marRight w:val="0"/>
      <w:marTop w:val="0"/>
      <w:marBottom w:val="0"/>
      <w:divBdr>
        <w:top w:val="none" w:sz="0" w:space="0" w:color="auto"/>
        <w:left w:val="none" w:sz="0" w:space="0" w:color="auto"/>
        <w:bottom w:val="none" w:sz="0" w:space="0" w:color="auto"/>
        <w:right w:val="none" w:sz="0" w:space="0" w:color="auto"/>
      </w:divBdr>
    </w:div>
    <w:div w:id="1306470286">
      <w:bodyDiv w:val="1"/>
      <w:marLeft w:val="0"/>
      <w:marRight w:val="0"/>
      <w:marTop w:val="0"/>
      <w:marBottom w:val="0"/>
      <w:divBdr>
        <w:top w:val="none" w:sz="0" w:space="0" w:color="auto"/>
        <w:left w:val="none" w:sz="0" w:space="0" w:color="auto"/>
        <w:bottom w:val="none" w:sz="0" w:space="0" w:color="auto"/>
        <w:right w:val="none" w:sz="0" w:space="0" w:color="auto"/>
      </w:divBdr>
    </w:div>
    <w:div w:id="1346058925">
      <w:bodyDiv w:val="1"/>
      <w:marLeft w:val="0"/>
      <w:marRight w:val="0"/>
      <w:marTop w:val="0"/>
      <w:marBottom w:val="0"/>
      <w:divBdr>
        <w:top w:val="none" w:sz="0" w:space="0" w:color="auto"/>
        <w:left w:val="none" w:sz="0" w:space="0" w:color="auto"/>
        <w:bottom w:val="none" w:sz="0" w:space="0" w:color="auto"/>
        <w:right w:val="none" w:sz="0" w:space="0" w:color="auto"/>
      </w:divBdr>
    </w:div>
    <w:div w:id="1360593988">
      <w:bodyDiv w:val="1"/>
      <w:marLeft w:val="0"/>
      <w:marRight w:val="0"/>
      <w:marTop w:val="0"/>
      <w:marBottom w:val="0"/>
      <w:divBdr>
        <w:top w:val="none" w:sz="0" w:space="0" w:color="auto"/>
        <w:left w:val="none" w:sz="0" w:space="0" w:color="auto"/>
        <w:bottom w:val="none" w:sz="0" w:space="0" w:color="auto"/>
        <w:right w:val="none" w:sz="0" w:space="0" w:color="auto"/>
      </w:divBdr>
    </w:div>
    <w:div w:id="1505708756">
      <w:bodyDiv w:val="1"/>
      <w:marLeft w:val="0"/>
      <w:marRight w:val="0"/>
      <w:marTop w:val="0"/>
      <w:marBottom w:val="0"/>
      <w:divBdr>
        <w:top w:val="none" w:sz="0" w:space="0" w:color="auto"/>
        <w:left w:val="none" w:sz="0" w:space="0" w:color="auto"/>
        <w:bottom w:val="none" w:sz="0" w:space="0" w:color="auto"/>
        <w:right w:val="none" w:sz="0" w:space="0" w:color="auto"/>
      </w:divBdr>
    </w:div>
    <w:div w:id="1653831212">
      <w:bodyDiv w:val="1"/>
      <w:marLeft w:val="0"/>
      <w:marRight w:val="0"/>
      <w:marTop w:val="0"/>
      <w:marBottom w:val="0"/>
      <w:divBdr>
        <w:top w:val="none" w:sz="0" w:space="0" w:color="auto"/>
        <w:left w:val="none" w:sz="0" w:space="0" w:color="auto"/>
        <w:bottom w:val="none" w:sz="0" w:space="0" w:color="auto"/>
        <w:right w:val="none" w:sz="0" w:space="0" w:color="auto"/>
      </w:divBdr>
    </w:div>
    <w:div w:id="1654218624">
      <w:bodyDiv w:val="1"/>
      <w:marLeft w:val="0"/>
      <w:marRight w:val="0"/>
      <w:marTop w:val="0"/>
      <w:marBottom w:val="0"/>
      <w:divBdr>
        <w:top w:val="none" w:sz="0" w:space="0" w:color="auto"/>
        <w:left w:val="none" w:sz="0" w:space="0" w:color="auto"/>
        <w:bottom w:val="none" w:sz="0" w:space="0" w:color="auto"/>
        <w:right w:val="none" w:sz="0" w:space="0" w:color="auto"/>
      </w:divBdr>
    </w:div>
    <w:div w:id="1673948305">
      <w:bodyDiv w:val="1"/>
      <w:marLeft w:val="0"/>
      <w:marRight w:val="0"/>
      <w:marTop w:val="0"/>
      <w:marBottom w:val="0"/>
      <w:divBdr>
        <w:top w:val="none" w:sz="0" w:space="0" w:color="auto"/>
        <w:left w:val="none" w:sz="0" w:space="0" w:color="auto"/>
        <w:bottom w:val="none" w:sz="0" w:space="0" w:color="auto"/>
        <w:right w:val="none" w:sz="0" w:space="0" w:color="auto"/>
      </w:divBdr>
    </w:div>
    <w:div w:id="1674915441">
      <w:bodyDiv w:val="1"/>
      <w:marLeft w:val="0"/>
      <w:marRight w:val="0"/>
      <w:marTop w:val="0"/>
      <w:marBottom w:val="0"/>
      <w:divBdr>
        <w:top w:val="none" w:sz="0" w:space="0" w:color="auto"/>
        <w:left w:val="none" w:sz="0" w:space="0" w:color="auto"/>
        <w:bottom w:val="none" w:sz="0" w:space="0" w:color="auto"/>
        <w:right w:val="none" w:sz="0" w:space="0" w:color="auto"/>
      </w:divBdr>
      <w:divsChild>
        <w:div w:id="882518020">
          <w:marLeft w:val="1166"/>
          <w:marRight w:val="0"/>
          <w:marTop w:val="96"/>
          <w:marBottom w:val="0"/>
          <w:divBdr>
            <w:top w:val="none" w:sz="0" w:space="0" w:color="auto"/>
            <w:left w:val="none" w:sz="0" w:space="0" w:color="auto"/>
            <w:bottom w:val="none" w:sz="0" w:space="0" w:color="auto"/>
            <w:right w:val="none" w:sz="0" w:space="0" w:color="auto"/>
          </w:divBdr>
        </w:div>
        <w:div w:id="953290277">
          <w:marLeft w:val="1166"/>
          <w:marRight w:val="0"/>
          <w:marTop w:val="96"/>
          <w:marBottom w:val="0"/>
          <w:divBdr>
            <w:top w:val="none" w:sz="0" w:space="0" w:color="auto"/>
            <w:left w:val="none" w:sz="0" w:space="0" w:color="auto"/>
            <w:bottom w:val="none" w:sz="0" w:space="0" w:color="auto"/>
            <w:right w:val="none" w:sz="0" w:space="0" w:color="auto"/>
          </w:divBdr>
        </w:div>
        <w:div w:id="1355958516">
          <w:marLeft w:val="1166"/>
          <w:marRight w:val="0"/>
          <w:marTop w:val="96"/>
          <w:marBottom w:val="0"/>
          <w:divBdr>
            <w:top w:val="none" w:sz="0" w:space="0" w:color="auto"/>
            <w:left w:val="none" w:sz="0" w:space="0" w:color="auto"/>
            <w:bottom w:val="none" w:sz="0" w:space="0" w:color="auto"/>
            <w:right w:val="none" w:sz="0" w:space="0" w:color="auto"/>
          </w:divBdr>
        </w:div>
        <w:div w:id="1454864545">
          <w:marLeft w:val="1166"/>
          <w:marRight w:val="0"/>
          <w:marTop w:val="96"/>
          <w:marBottom w:val="0"/>
          <w:divBdr>
            <w:top w:val="none" w:sz="0" w:space="0" w:color="auto"/>
            <w:left w:val="none" w:sz="0" w:space="0" w:color="auto"/>
            <w:bottom w:val="none" w:sz="0" w:space="0" w:color="auto"/>
            <w:right w:val="none" w:sz="0" w:space="0" w:color="auto"/>
          </w:divBdr>
        </w:div>
      </w:divsChild>
    </w:div>
    <w:div w:id="1708528822">
      <w:bodyDiv w:val="1"/>
      <w:marLeft w:val="0"/>
      <w:marRight w:val="0"/>
      <w:marTop w:val="0"/>
      <w:marBottom w:val="0"/>
      <w:divBdr>
        <w:top w:val="none" w:sz="0" w:space="0" w:color="auto"/>
        <w:left w:val="none" w:sz="0" w:space="0" w:color="auto"/>
        <w:bottom w:val="none" w:sz="0" w:space="0" w:color="auto"/>
        <w:right w:val="none" w:sz="0" w:space="0" w:color="auto"/>
      </w:divBdr>
      <w:divsChild>
        <w:div w:id="357854845">
          <w:marLeft w:val="1166"/>
          <w:marRight w:val="0"/>
          <w:marTop w:val="86"/>
          <w:marBottom w:val="0"/>
          <w:divBdr>
            <w:top w:val="none" w:sz="0" w:space="0" w:color="auto"/>
            <w:left w:val="none" w:sz="0" w:space="0" w:color="auto"/>
            <w:bottom w:val="none" w:sz="0" w:space="0" w:color="auto"/>
            <w:right w:val="none" w:sz="0" w:space="0" w:color="auto"/>
          </w:divBdr>
        </w:div>
        <w:div w:id="1306398942">
          <w:marLeft w:val="1166"/>
          <w:marRight w:val="0"/>
          <w:marTop w:val="86"/>
          <w:marBottom w:val="0"/>
          <w:divBdr>
            <w:top w:val="none" w:sz="0" w:space="0" w:color="auto"/>
            <w:left w:val="none" w:sz="0" w:space="0" w:color="auto"/>
            <w:bottom w:val="none" w:sz="0" w:space="0" w:color="auto"/>
            <w:right w:val="none" w:sz="0" w:space="0" w:color="auto"/>
          </w:divBdr>
        </w:div>
      </w:divsChild>
    </w:div>
    <w:div w:id="1715890595">
      <w:bodyDiv w:val="1"/>
      <w:marLeft w:val="0"/>
      <w:marRight w:val="0"/>
      <w:marTop w:val="0"/>
      <w:marBottom w:val="0"/>
      <w:divBdr>
        <w:top w:val="none" w:sz="0" w:space="0" w:color="auto"/>
        <w:left w:val="none" w:sz="0" w:space="0" w:color="auto"/>
        <w:bottom w:val="none" w:sz="0" w:space="0" w:color="auto"/>
        <w:right w:val="none" w:sz="0" w:space="0" w:color="auto"/>
      </w:divBdr>
    </w:div>
    <w:div w:id="1806311681">
      <w:bodyDiv w:val="1"/>
      <w:marLeft w:val="0"/>
      <w:marRight w:val="0"/>
      <w:marTop w:val="0"/>
      <w:marBottom w:val="0"/>
      <w:divBdr>
        <w:top w:val="none" w:sz="0" w:space="0" w:color="auto"/>
        <w:left w:val="none" w:sz="0" w:space="0" w:color="auto"/>
        <w:bottom w:val="none" w:sz="0" w:space="0" w:color="auto"/>
        <w:right w:val="none" w:sz="0" w:space="0" w:color="auto"/>
      </w:divBdr>
    </w:div>
    <w:div w:id="1936788045">
      <w:bodyDiv w:val="1"/>
      <w:marLeft w:val="0"/>
      <w:marRight w:val="0"/>
      <w:marTop w:val="0"/>
      <w:marBottom w:val="0"/>
      <w:divBdr>
        <w:top w:val="none" w:sz="0" w:space="0" w:color="auto"/>
        <w:left w:val="none" w:sz="0" w:space="0" w:color="auto"/>
        <w:bottom w:val="none" w:sz="0" w:space="0" w:color="auto"/>
        <w:right w:val="none" w:sz="0" w:space="0" w:color="auto"/>
      </w:divBdr>
    </w:div>
    <w:div w:id="1957103014">
      <w:bodyDiv w:val="1"/>
      <w:marLeft w:val="0"/>
      <w:marRight w:val="0"/>
      <w:marTop w:val="0"/>
      <w:marBottom w:val="0"/>
      <w:divBdr>
        <w:top w:val="none" w:sz="0" w:space="0" w:color="auto"/>
        <w:left w:val="none" w:sz="0" w:space="0" w:color="auto"/>
        <w:bottom w:val="none" w:sz="0" w:space="0" w:color="auto"/>
        <w:right w:val="none" w:sz="0" w:space="0" w:color="auto"/>
      </w:divBdr>
    </w:div>
    <w:div w:id="1996377231">
      <w:bodyDiv w:val="1"/>
      <w:marLeft w:val="0"/>
      <w:marRight w:val="0"/>
      <w:marTop w:val="0"/>
      <w:marBottom w:val="0"/>
      <w:divBdr>
        <w:top w:val="none" w:sz="0" w:space="0" w:color="auto"/>
        <w:left w:val="none" w:sz="0" w:space="0" w:color="auto"/>
        <w:bottom w:val="none" w:sz="0" w:space="0" w:color="auto"/>
        <w:right w:val="none" w:sz="0" w:space="0" w:color="auto"/>
      </w:divBdr>
    </w:div>
    <w:div w:id="1999460555">
      <w:bodyDiv w:val="1"/>
      <w:marLeft w:val="0"/>
      <w:marRight w:val="0"/>
      <w:marTop w:val="0"/>
      <w:marBottom w:val="0"/>
      <w:divBdr>
        <w:top w:val="none" w:sz="0" w:space="0" w:color="auto"/>
        <w:left w:val="none" w:sz="0" w:space="0" w:color="auto"/>
        <w:bottom w:val="none" w:sz="0" w:space="0" w:color="auto"/>
        <w:right w:val="none" w:sz="0" w:space="0" w:color="auto"/>
      </w:divBdr>
    </w:div>
    <w:div w:id="2022735289">
      <w:bodyDiv w:val="1"/>
      <w:marLeft w:val="0"/>
      <w:marRight w:val="0"/>
      <w:marTop w:val="0"/>
      <w:marBottom w:val="0"/>
      <w:divBdr>
        <w:top w:val="none" w:sz="0" w:space="0" w:color="auto"/>
        <w:left w:val="none" w:sz="0" w:space="0" w:color="auto"/>
        <w:bottom w:val="none" w:sz="0" w:space="0" w:color="auto"/>
        <w:right w:val="none" w:sz="0" w:space="0" w:color="auto"/>
      </w:divBdr>
    </w:div>
    <w:div w:id="2122528308">
      <w:bodyDiv w:val="1"/>
      <w:marLeft w:val="0"/>
      <w:marRight w:val="0"/>
      <w:marTop w:val="0"/>
      <w:marBottom w:val="0"/>
      <w:divBdr>
        <w:top w:val="none" w:sz="0" w:space="0" w:color="auto"/>
        <w:left w:val="none" w:sz="0" w:space="0" w:color="auto"/>
        <w:bottom w:val="none" w:sz="0" w:space="0" w:color="auto"/>
        <w:right w:val="none" w:sz="0" w:space="0" w:color="auto"/>
      </w:divBdr>
    </w:div>
    <w:div w:id="21322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rtnershipagainstcancer.ca/fr/cancer-strategy/" TargetMode="External"/><Relationship Id="rId26" Type="http://schemas.openxmlformats.org/officeDocument/2006/relationships/hyperlink" Target="https://www.cancer.org/cancer/colon-rectal-cancer.html" TargetMode="External"/><Relationship Id="rId39" Type="http://schemas.openxmlformats.org/officeDocument/2006/relationships/image" Target="media/image13.jpeg"/><Relationship Id="rId21" Type="http://schemas.openxmlformats.org/officeDocument/2006/relationships/footer" Target="footer3.xm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hyperlink" Target="https://canadiantaskforce.ca/tools-resources/cancer-du-sein-mise-a-jour/outil-de-depistage-aupres-de-1000-personnes/?lang=fr" TargetMode="External"/><Relationship Id="rId50" Type="http://schemas.openxmlformats.org/officeDocument/2006/relationships/hyperlink" Target="https://www.cancercareontario.ca/fr/node/48671" TargetMode="External"/><Relationship Id="rId55" Type="http://schemas.openxmlformats.org/officeDocument/2006/relationships/hyperlink" Target="http://www.hss.gov.yk.ca/pdf/cancermortalitytrends1999-2013.pdf" TargetMode="External"/><Relationship Id="rId63" Type="http://schemas.openxmlformats.org/officeDocument/2006/relationships/hyperlink" Target="https://amgrad.org/RADS/lungrads.pl" TargetMode="External"/><Relationship Id="rId68" Type="http://schemas.openxmlformats.org/officeDocument/2006/relationships/hyperlink" Target="https://www.cancer.org/healthy/find-cancer-early/cancer-screening-guidelines/american-cancer-society-guidelines-for-the-early-detection-of-cancer.html" TargetMode="External"/><Relationship Id="rId76" Type="http://schemas.openxmlformats.org/officeDocument/2006/relationships/hyperlink" Target="https://s22457.pcdn.co/wp-content/uploads/2019/01/Lung-Cancer-Screening-Framework-2014-FR.pdf" TargetMode="External"/><Relationship Id="rId84" Type="http://schemas.openxmlformats.org/officeDocument/2006/relationships/footer" Target="footer11.xml"/><Relationship Id="rId89" Type="http://schemas.openxmlformats.org/officeDocument/2006/relationships/hyperlink" Target="mailto:info@partenariatcontrelecancer.ca" TargetMode="External"/><Relationship Id="rId7" Type="http://schemas.openxmlformats.org/officeDocument/2006/relationships/settings" Target="settings.xml"/><Relationship Id="rId71" Type="http://schemas.openxmlformats.org/officeDocument/2006/relationships/hyperlink" Target="https://car.ca/wp-content/uploads/car_breastimagingguidelines_2016_en.pdf" TargetMode="External"/><Relationship Id="rId92" Type="http://schemas.openxmlformats.org/officeDocument/2006/relationships/hyperlink" Target="http://www.partenariatcontrelecancer.ca/"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cancer.ca/~/media/cancer.ca/CW/cancer%20information/cancer%20101/Canadian%20cancer%20statistics%20supplementary%20information/2019/province-specific-statistics.pdf?la=en" TargetMode="Externa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canadiantaskforce.ca/lignesdirectrives/lignes-directrices-publiees/cancer-du-poumon/?lang=fr"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s://www.partnershipagainstcancer.ca/fr/topics/leading-practices-clinical-smoking-cessation/" TargetMode="External"/><Relationship Id="rId53" Type="http://schemas.openxmlformats.org/officeDocument/2006/relationships/hyperlink" Target="https://www.gov.nu.ca/sites/default/files/cancer_report_2013_final.pdf" TargetMode="External"/><Relationship Id="rId58" Type="http://schemas.openxmlformats.org/officeDocument/2006/relationships/hyperlink" Target="https://www.canada.ca/fr/sante-canada/services/publications/vie-saine/strategie-tabac-canada.html" TargetMode="External"/><Relationship Id="rId66" Type="http://schemas.openxmlformats.org/officeDocument/2006/relationships/hyperlink" Target="https://www.england.nhs.uk/2019/02/lung-trucks/" TargetMode="External"/><Relationship Id="rId74" Type="http://schemas.openxmlformats.org/officeDocument/2006/relationships/hyperlink" Target="https://www.cancercareontario.ca/sites/ccocancercare/files/assets/CCOCancerScreeningPerformanceReport.pdf" TargetMode="External"/><Relationship Id="rId79" Type="http://schemas.openxmlformats.org/officeDocument/2006/relationships/footer" Target="footer8.xml"/><Relationship Id="rId87"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hyperlink" Target="https://www.ucalgary.ca/lungscreening/home/lung-cancer-screening-study" TargetMode="External"/><Relationship Id="rId82" Type="http://schemas.openxmlformats.org/officeDocument/2006/relationships/hyperlink" Target="https://amgrad.org/RADS/lungrads.pl" TargetMode="External"/><Relationship Id="rId90" Type="http://schemas.openxmlformats.org/officeDocument/2006/relationships/hyperlink" Target="http://www.partenariatcontrelecancer.ca/" TargetMode="External"/><Relationship Id="rId95"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yperlink" Target="https://www.cancer.ca/~/media/cancer.ca/CW/cancer%20information/cancer%20101/Canadian%20cancer%20statistics%20supplementary%20information/2019/province-specific-statistics.pdf?la=en" TargetMode="External"/><Relationship Id="rId30" Type="http://schemas.openxmlformats.org/officeDocument/2006/relationships/image" Target="media/image7.jpeg"/><Relationship Id="rId35" Type="http://schemas.openxmlformats.org/officeDocument/2006/relationships/hyperlink" Target="https://www.partnershipagainstcancer.ca/fr/topics/lung-cancer-screening-environmental-scan-2018/" TargetMode="External"/><Relationship Id="rId43" Type="http://schemas.openxmlformats.org/officeDocument/2006/relationships/image" Target="media/image17.jpeg"/><Relationship Id="rId48" Type="http://schemas.openxmlformats.org/officeDocument/2006/relationships/hyperlink" Target="https://canadiantaskforce.ca/wp-content/uploads/2016/03/crc-screeningfinal031216.pdf" TargetMode="External"/><Relationship Id="rId56" Type="http://schemas.openxmlformats.org/officeDocument/2006/relationships/hyperlink" Target="https://cadth.ca/sites/default/files/pcodr/Reviews2019/10153PembroNSQ-NSCLC_fnEGR_NOREDACT-ABBREV_Post_31May2019_final.pdf" TargetMode="External"/><Relationship Id="rId64" Type="http://schemas.openxmlformats.org/officeDocument/2006/relationships/hyperlink" Target="https://www.cms.gov/medicare-coverage-database/details/nca-decision-memo.aspx?NCAId=274" TargetMode="External"/><Relationship Id="rId69" Type="http://schemas.openxmlformats.org/officeDocument/2006/relationships/hyperlink" Target="http://www.radiology.jp/english/guideline.html" TargetMode="Externa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partnershipagainstcancer.ca/wp-content/uploads/2019/01/Breast-Cancer-Screen-Quality-Indicators-Report-2012-FR.pdf" TargetMode="External"/><Relationship Id="rId72" Type="http://schemas.openxmlformats.org/officeDocument/2006/relationships/hyperlink" Target="https://www150.statcan.gc.ca/n1/pub/82-625-x/2018001/article/54974-fra.htm" TargetMode="External"/><Relationship Id="rId80" Type="http://schemas.openxmlformats.org/officeDocument/2006/relationships/footer" Target="footer9.xml"/><Relationship Id="rId85" Type="http://schemas.openxmlformats.org/officeDocument/2006/relationships/footer" Target="footer12.xml"/><Relationship Id="rId93"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cancer.org/cancer/colon-rectal-cancer.html"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hyperlink" Target="http://www.cancer.ca/~/media/cancer.ca/CW/cancer%20information/cancer%20101/Canadian%20cancer%20statistics/Canadian-Cancer-Statistics-2019-FR.pdf?la=fr-CA" TargetMode="External"/><Relationship Id="rId59" Type="http://schemas.openxmlformats.org/officeDocument/2006/relationships/hyperlink" Target="http://nuclearsafety.gc.ca/fra/pdfs/Fact_Sheets/Fact-Sheet-Background-Radiation-fra.pdf" TargetMode="External"/><Relationship Id="rId67" Type="http://schemas.openxmlformats.org/officeDocument/2006/relationships/hyperlink" Target="https://www.nccn.org/store/login/login.aspx?ReturnURL=https://www.nccn.org/professionals/physician_gls/pdf/lung_screening.pdf" TargetMode="External"/><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hyperlink" Target="http://www.hss.gov.yk.ca/fr/pdf/Cancer_Incidence_Report_2009-2016_2019-07-29_FR.pdf" TargetMode="External"/><Relationship Id="rId62" Type="http://schemas.openxmlformats.org/officeDocument/2006/relationships/hyperlink" Target="https://www.cancercareontario.ca/en/guidelines-advice/cancer-continuum/screening/lung-cancer-screening-pilot-people-at-high-risk" TargetMode="External"/><Relationship Id="rId70" Type="http://schemas.openxmlformats.org/officeDocument/2006/relationships/hyperlink" Target="https://www.cancercareontario.ca/sites/ccocancercare/files/assets/RadiologyQualityAssuranceProgramManual.pdf" TargetMode="External"/><Relationship Id="rId75" Type="http://schemas.openxmlformats.org/officeDocument/2006/relationships/hyperlink" Target="https://www.longtermplan.nhs.uk/wp-content/uploads/2019/08/nhs-long-term-plan-version-1.2.pdf" TargetMode="External"/><Relationship Id="rId83" Type="http://schemas.openxmlformats.org/officeDocument/2006/relationships/footer" Target="footer10.xml"/><Relationship Id="rId88" Type="http://schemas.openxmlformats.org/officeDocument/2006/relationships/image" Target="media/image22.jpeg"/><Relationship Id="rId91" Type="http://schemas.openxmlformats.org/officeDocument/2006/relationships/hyperlink" Target="mailto:info@partenariatcontrelecancer.c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cancer.ca/~/media/cancer.ca/CW/cancer%20information/cancer%20101/Canadian%20cancer%20statistics%20supplementary%20information/2019/province-specific-statistics.pdf?la=en" TargetMode="External"/><Relationship Id="rId36" Type="http://schemas.openxmlformats.org/officeDocument/2006/relationships/image" Target="media/image10.jpeg"/><Relationship Id="rId49" Type="http://schemas.openxmlformats.org/officeDocument/2006/relationships/hyperlink" Target="https://car.ca/wp-content/uploads/CT-Lung-Cancer-Screening-Guidelines-2017-FR.pdf" TargetMode="External"/><Relationship Id="rId57" Type="http://schemas.openxmlformats.org/officeDocument/2006/relationships/hyperlink" Target="https://www150.statcan.gc.ca/t1/tbl1/fr/tv.action?pid=1310009610&amp;request_locale=fr" TargetMode="External"/><Relationship Id="rId10" Type="http://schemas.openxmlformats.org/officeDocument/2006/relationships/endnotes" Target="endnotes.xml"/><Relationship Id="rId31" Type="http://schemas.openxmlformats.org/officeDocument/2006/relationships/hyperlink" Target="https://www.cancer.org/cancer/colon-rectal-cancer.html" TargetMode="External"/><Relationship Id="rId44" Type="http://schemas.openxmlformats.org/officeDocument/2006/relationships/hyperlink" Target="https://www.partnershipagainstcancer.ca/fr/topics/leading-practices-clinical-smoking-cessation/" TargetMode="External"/><Relationship Id="rId52" Type="http://schemas.openxmlformats.org/officeDocument/2006/relationships/hyperlink" Target="https://www.hss.gov.nt.ca/sites/hss/files/nwt-cancer-fact-sheets.pdf" TargetMode="External"/><Relationship Id="rId60" Type="http://schemas.openxmlformats.org/officeDocument/2006/relationships/hyperlink" Target="http://www.bccancer.bc.ca/our-research/participate/lung-health" TargetMode="External"/><Relationship Id="rId65" Type="http://schemas.openxmlformats.org/officeDocument/2006/relationships/hyperlink" Target="https://www.longtermplan.nhs.uk/wp-content/uploads/2019/01/nhs-long-term-plan-june-2019.pdf" TargetMode="External"/><Relationship Id="rId73" Type="http://schemas.openxmlformats.org/officeDocument/2006/relationships/hyperlink" Target="https://s22457.pcdn.co/wp-content/uploads/2019/05/Cessation-aids-coverage-2019-FR.pdf" TargetMode="External"/><Relationship Id="rId78" Type="http://schemas.openxmlformats.org/officeDocument/2006/relationships/footer" Target="footer7.xml"/><Relationship Id="rId81" Type="http://schemas.openxmlformats.org/officeDocument/2006/relationships/image" Target="media/image20.png"/><Relationship Id="rId86" Type="http://schemas.openxmlformats.org/officeDocument/2006/relationships/footer" Target="footer13.xml"/><Relationship Id="rId9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18.png"/></Relationships>
</file>

<file path=word/_rels/footer11.xml.rels><?xml version="1.0" encoding="UTF-8" standalone="yes"?>
<Relationships xmlns="http://schemas.openxmlformats.org/package/2006/relationships"><Relationship Id="rId1" Type="http://schemas.openxmlformats.org/officeDocument/2006/relationships/image" Target="media/image19.png"/></Relationships>
</file>

<file path=word/_rels/footer12.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9.png"/></Relationships>
</file>

<file path=word/_rels/footer14.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er8.xml.rels><?xml version="1.0" encoding="UTF-8" standalone="yes"?>
<Relationships xmlns="http://schemas.openxmlformats.org/package/2006/relationships"><Relationship Id="rId1" Type="http://schemas.openxmlformats.org/officeDocument/2006/relationships/image" Target="media/image19.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glooId xmlns="d8efdbb7-657c-4ef0-ac17-f1a82f8d41d8" xsi:nil="true"/>
    <_Flow_SignoffStatus xmlns="ff7fcf18-0ced-4b9e-a6d7-7db8b829240c" xsi:nil="true"/>
    <CPACComments xmlns="d8efdbb7-657c-4ef0-ac17-f1a82f8d41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PAC Document" ma:contentTypeID="0x010100C8921F970FF3EF4C8E499D28F4605A120069BFC492605A3844B602D5A6038F30E6" ma:contentTypeVersion="17" ma:contentTypeDescription="" ma:contentTypeScope="" ma:versionID="9de5658739da59d83ff95792856b1370">
  <xsd:schema xmlns:xsd="http://www.w3.org/2001/XMLSchema" xmlns:xs="http://www.w3.org/2001/XMLSchema" xmlns:p="http://schemas.microsoft.com/office/2006/metadata/properties" xmlns:ns2="ff7fcf18-0ced-4b9e-a6d7-7db8b829240c" xmlns:ns3="d8efdbb7-657c-4ef0-ac17-f1a82f8d41d8" targetNamespace="http://schemas.microsoft.com/office/2006/metadata/properties" ma:root="true" ma:fieldsID="3bf717d698ba81e26191beef9f468120" ns2:_="" ns3:_="">
    <xsd:import namespace="ff7fcf18-0ced-4b9e-a6d7-7db8b829240c"/>
    <xsd:import namespace="d8efdbb7-657c-4ef0-ac17-f1a82f8d4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glooId" minOccurs="0"/>
                <xsd:element ref="ns3:SharedWithUsers" minOccurs="0"/>
                <xsd:element ref="ns3:SharedWithDetails" minOccurs="0"/>
                <xsd:element ref="ns2:_Flow_SignoffStatus" minOccurs="0"/>
                <xsd:element ref="ns3:CPAC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fcf18-0ced-4b9e-a6d7-7db8b829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9" nillable="true" ma:displayName="Sign-off status" ma:hidden="true" ma:internalName="Sign_x002d_off_x0020_status" ma:readOnly="fals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efdbb7-657c-4ef0-ac17-f1a82f8d41d8" elementFormDefault="qualified">
    <xsd:import namespace="http://schemas.microsoft.com/office/2006/documentManagement/types"/>
    <xsd:import namespace="http://schemas.microsoft.com/office/infopath/2007/PartnerControls"/>
    <xsd:element name="IglooId" ma:index="16" nillable="true" ma:displayName="IglooId" ma:internalName="IglooId">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CPACComments" ma:index="20" nillable="true" ma:displayName="CPAC Comments" ma:internalName="CPAC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E886169-B3DD-404F-A883-5A4CD4DCE0C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d8efdbb7-657c-4ef0-ac17-f1a82f8d41d8"/>
    <ds:schemaRef ds:uri="http://purl.org/dc/dcmitype/"/>
    <ds:schemaRef ds:uri="ff7fcf18-0ced-4b9e-a6d7-7db8b829240c"/>
    <ds:schemaRef ds:uri="http://www.w3.org/XML/1998/namespace"/>
  </ds:schemaRefs>
</ds:datastoreItem>
</file>

<file path=customXml/itemProps2.xml><?xml version="1.0" encoding="utf-8"?>
<ds:datastoreItem xmlns:ds="http://schemas.openxmlformats.org/officeDocument/2006/customXml" ds:itemID="{22C3A949-3EB7-4D86-81D3-DC542B3A68D0}">
  <ds:schemaRefs>
    <ds:schemaRef ds:uri="http://schemas.microsoft.com/sharepoint/v3/contenttype/forms"/>
  </ds:schemaRefs>
</ds:datastoreItem>
</file>

<file path=customXml/itemProps3.xml><?xml version="1.0" encoding="utf-8"?>
<ds:datastoreItem xmlns:ds="http://schemas.openxmlformats.org/officeDocument/2006/customXml" ds:itemID="{D9D1C875-175A-411F-8AD6-6ADF9860A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fcf18-0ced-4b9e-a6d7-7db8b829240c"/>
    <ds:schemaRef ds:uri="d8efdbb7-657c-4ef0-ac17-f1a82f8d4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4AB29-934E-4EBE-863D-CEF52669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69</Pages>
  <Words>27215</Words>
  <Characters>267507</Characters>
  <Application>Microsoft Office Word</Application>
  <DocSecurity>0</DocSecurity>
  <Lines>2229</Lines>
  <Paragraphs>588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UHN Research</Company>
  <LinksUpToDate>false</LinksUpToDate>
  <CharactersWithSpaces>294134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Sahakyan, Yeva</dc:creator>
  <cp:keywords/>
  <dc:description/>
  <cp:lastModifiedBy>Nicolette Baines</cp:lastModifiedBy>
  <cp:revision>31</cp:revision>
  <cp:lastPrinted>2020-02-25T15:33:00Z</cp:lastPrinted>
  <dcterms:created xsi:type="dcterms:W3CDTF">2020-03-11T15:41:00Z</dcterms:created>
  <dcterms:modified xsi:type="dcterms:W3CDTF">2020-03-19T16:12:00Z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0x010100C8921F970FF3EF4C8E499D28F4605A120069BFC492605A3844B602D5A6038F30E6</vt:lpwstr>
  </property>
  <property fmtid="{D5CDD505-2E9C-101B-9397-08002B2CF9AE}" pid="3" name="RunPrepV5.0.1">
    <vt:lpwstr>1/7/2020 2:27:29 PM</vt:lpwstr>
  </property>
</Properties>
</file>